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CF0BA" w14:textId="77777777" w:rsidR="00972E82" w:rsidRDefault="00972E82" w:rsidP="00C0263A">
      <w:pPr>
        <w:spacing w:before="3" w:after="0" w:line="140" w:lineRule="exact"/>
        <w:ind w:right="30"/>
        <w:rPr>
          <w:sz w:val="14"/>
          <w:szCs w:val="14"/>
        </w:rPr>
      </w:pPr>
    </w:p>
    <w:p w14:paraId="09DBF374" w14:textId="77777777" w:rsidR="00972E82" w:rsidRDefault="00696AAA" w:rsidP="0063176D">
      <w:pPr>
        <w:pStyle w:val="Title"/>
        <w:jc w:val="center"/>
        <w:rPr>
          <w:rFonts w:eastAsia="Calibri"/>
        </w:rPr>
      </w:pPr>
      <w:r>
        <w:rPr>
          <w:rFonts w:eastAsia="Calibri"/>
        </w:rPr>
        <w:t>Minidoka National Wildlife Refuge</w:t>
      </w:r>
    </w:p>
    <w:p w14:paraId="5617617C" w14:textId="77777777" w:rsidR="00972E82" w:rsidRDefault="00972E82" w:rsidP="00CC726F">
      <w:pPr>
        <w:spacing w:after="0" w:line="200" w:lineRule="exact"/>
        <w:ind w:right="30"/>
        <w:rPr>
          <w:sz w:val="20"/>
          <w:szCs w:val="20"/>
        </w:rPr>
      </w:pPr>
    </w:p>
    <w:p w14:paraId="5A03C2AA" w14:textId="77777777" w:rsidR="00972E82" w:rsidRDefault="00972E82" w:rsidP="00CC726F">
      <w:pPr>
        <w:spacing w:after="0" w:line="200" w:lineRule="exact"/>
        <w:ind w:right="30"/>
        <w:rPr>
          <w:sz w:val="20"/>
          <w:szCs w:val="20"/>
        </w:rPr>
      </w:pPr>
    </w:p>
    <w:p w14:paraId="5D4FCDD2" w14:textId="77777777" w:rsidR="00972E82" w:rsidRDefault="00972E82" w:rsidP="00CC726F">
      <w:pPr>
        <w:spacing w:after="0" w:line="200" w:lineRule="exact"/>
        <w:ind w:right="30"/>
        <w:rPr>
          <w:sz w:val="20"/>
          <w:szCs w:val="20"/>
        </w:rPr>
      </w:pPr>
    </w:p>
    <w:p w14:paraId="5997D7DD" w14:textId="77777777" w:rsidR="00972E82" w:rsidRDefault="00972E82" w:rsidP="00CC726F">
      <w:pPr>
        <w:spacing w:after="0" w:line="200" w:lineRule="exact"/>
        <w:ind w:right="30"/>
        <w:rPr>
          <w:sz w:val="20"/>
          <w:szCs w:val="20"/>
        </w:rPr>
      </w:pPr>
    </w:p>
    <w:p w14:paraId="31412CAD" w14:textId="77777777" w:rsidR="00972E82" w:rsidRDefault="00972E82" w:rsidP="00CC726F">
      <w:pPr>
        <w:spacing w:before="4" w:after="0" w:line="260" w:lineRule="exact"/>
        <w:ind w:right="30"/>
        <w:rPr>
          <w:sz w:val="26"/>
          <w:szCs w:val="26"/>
        </w:rPr>
      </w:pPr>
    </w:p>
    <w:p w14:paraId="2C5BB833" w14:textId="11117C09" w:rsidR="00972E82" w:rsidRDefault="00696AAA" w:rsidP="0063176D">
      <w:pPr>
        <w:pStyle w:val="Subtitle"/>
        <w:jc w:val="center"/>
        <w:rPr>
          <w:rFonts w:eastAsia="Calibri"/>
        </w:rPr>
      </w:pPr>
      <w:r>
        <w:rPr>
          <w:rFonts w:eastAsia="Calibri"/>
        </w:rPr>
        <w:t>Vegetation</w:t>
      </w:r>
      <w:r>
        <w:rPr>
          <w:rFonts w:eastAsia="Calibri"/>
          <w:spacing w:val="-18"/>
        </w:rPr>
        <w:t xml:space="preserve"> </w:t>
      </w:r>
      <w:r>
        <w:rPr>
          <w:rFonts w:eastAsia="Calibri"/>
        </w:rPr>
        <w:t>Classification</w:t>
      </w:r>
      <w:r w:rsidR="008C6A50">
        <w:rPr>
          <w:rFonts w:eastAsia="Calibri"/>
        </w:rPr>
        <w:t xml:space="preserve"> Report</w:t>
      </w:r>
    </w:p>
    <w:p w14:paraId="55B63DB7" w14:textId="77777777" w:rsidR="00972E82" w:rsidRDefault="00972E82" w:rsidP="00CC726F">
      <w:pPr>
        <w:spacing w:after="0" w:line="200" w:lineRule="exact"/>
        <w:ind w:right="30"/>
        <w:rPr>
          <w:sz w:val="20"/>
          <w:szCs w:val="20"/>
        </w:rPr>
      </w:pPr>
    </w:p>
    <w:p w14:paraId="4B6A705E" w14:textId="77777777" w:rsidR="00972E82" w:rsidRDefault="00972E82" w:rsidP="00CC726F">
      <w:pPr>
        <w:spacing w:after="0" w:line="200" w:lineRule="exact"/>
        <w:ind w:right="30"/>
        <w:rPr>
          <w:sz w:val="20"/>
          <w:szCs w:val="20"/>
        </w:rPr>
      </w:pPr>
    </w:p>
    <w:p w14:paraId="4D65ACA6" w14:textId="77777777" w:rsidR="00972E82" w:rsidRDefault="00972E82" w:rsidP="00CC726F">
      <w:pPr>
        <w:spacing w:after="0" w:line="200" w:lineRule="exact"/>
        <w:ind w:right="30"/>
        <w:rPr>
          <w:sz w:val="20"/>
          <w:szCs w:val="20"/>
        </w:rPr>
      </w:pPr>
    </w:p>
    <w:p w14:paraId="509D48BA" w14:textId="77777777" w:rsidR="00972E82" w:rsidRDefault="00972E82" w:rsidP="00CC726F">
      <w:pPr>
        <w:spacing w:before="14" w:after="0" w:line="200" w:lineRule="exact"/>
        <w:ind w:right="30"/>
        <w:rPr>
          <w:sz w:val="20"/>
          <w:szCs w:val="20"/>
        </w:rPr>
      </w:pPr>
    </w:p>
    <w:p w14:paraId="3CFBDB0A" w14:textId="77777777" w:rsidR="00972E82" w:rsidRPr="0063176D" w:rsidRDefault="00696AAA" w:rsidP="00CC726F">
      <w:pPr>
        <w:spacing w:before="3" w:after="0" w:line="337" w:lineRule="exact"/>
        <w:ind w:right="30"/>
        <w:jc w:val="center"/>
        <w:rPr>
          <w:rStyle w:val="SubtleEmphasis"/>
        </w:rPr>
      </w:pPr>
      <w:r w:rsidRPr="0063176D">
        <w:rPr>
          <w:rStyle w:val="SubtleEmphasis"/>
        </w:rPr>
        <w:t>January 2018</w:t>
      </w:r>
    </w:p>
    <w:p w14:paraId="250EF5D0" w14:textId="77777777" w:rsidR="00972E82" w:rsidRDefault="00972E82" w:rsidP="00CC726F">
      <w:pPr>
        <w:spacing w:before="7" w:after="0" w:line="110" w:lineRule="exact"/>
        <w:ind w:right="30"/>
        <w:rPr>
          <w:sz w:val="11"/>
          <w:szCs w:val="11"/>
        </w:rPr>
      </w:pPr>
    </w:p>
    <w:p w14:paraId="49F8E49C" w14:textId="77777777" w:rsidR="00972E82" w:rsidRDefault="00972E82" w:rsidP="00CC726F">
      <w:pPr>
        <w:spacing w:after="0" w:line="200" w:lineRule="exact"/>
        <w:ind w:right="30"/>
        <w:rPr>
          <w:sz w:val="20"/>
          <w:szCs w:val="20"/>
        </w:rPr>
      </w:pPr>
    </w:p>
    <w:p w14:paraId="6C67096A" w14:textId="77777777" w:rsidR="00972E82" w:rsidRDefault="00972E82" w:rsidP="00CC726F">
      <w:pPr>
        <w:spacing w:after="0" w:line="200" w:lineRule="exact"/>
        <w:ind w:right="30"/>
        <w:rPr>
          <w:sz w:val="20"/>
          <w:szCs w:val="20"/>
        </w:rPr>
      </w:pPr>
    </w:p>
    <w:p w14:paraId="47E1120E" w14:textId="77777777" w:rsidR="00972E82" w:rsidRDefault="00972E82" w:rsidP="00CC726F">
      <w:pPr>
        <w:spacing w:after="0" w:line="200" w:lineRule="exact"/>
        <w:ind w:right="30"/>
        <w:rPr>
          <w:sz w:val="20"/>
          <w:szCs w:val="20"/>
        </w:rPr>
      </w:pPr>
    </w:p>
    <w:p w14:paraId="207E8851" w14:textId="77777777" w:rsidR="00972E82" w:rsidRDefault="00972E82" w:rsidP="00CC726F">
      <w:pPr>
        <w:spacing w:after="0" w:line="200" w:lineRule="exact"/>
        <w:ind w:right="30"/>
        <w:rPr>
          <w:sz w:val="20"/>
          <w:szCs w:val="20"/>
        </w:rPr>
      </w:pPr>
    </w:p>
    <w:p w14:paraId="31404E1D" w14:textId="77777777" w:rsidR="00972E82" w:rsidRDefault="00972E82" w:rsidP="00CC726F">
      <w:pPr>
        <w:spacing w:after="0" w:line="200" w:lineRule="exact"/>
        <w:ind w:right="30"/>
        <w:rPr>
          <w:sz w:val="20"/>
          <w:szCs w:val="20"/>
        </w:rPr>
      </w:pPr>
    </w:p>
    <w:p w14:paraId="0B017B57" w14:textId="77777777" w:rsidR="00972E82" w:rsidRDefault="00C0263A" w:rsidP="00CC726F">
      <w:pPr>
        <w:spacing w:after="0"/>
        <w:ind w:right="30"/>
        <w:sectPr w:rsidR="00972E82" w:rsidSect="00CC726F">
          <w:type w:val="continuous"/>
          <w:pgSz w:w="12240" w:h="15840"/>
          <w:pgMar w:top="1480" w:right="1530" w:bottom="280" w:left="1260" w:header="720" w:footer="720" w:gutter="0"/>
          <w:cols w:space="720"/>
        </w:sectPr>
      </w:pPr>
      <w:r>
        <w:rPr>
          <w:noProof/>
        </w:rPr>
        <w:drawing>
          <wp:inline distT="0" distB="0" distL="0" distR="0" wp14:anchorId="01DCBD31" wp14:editId="0C52BC13">
            <wp:extent cx="6098650" cy="20196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7).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99568" cy="2019935"/>
                    </a:xfrm>
                    <a:prstGeom prst="rect">
                      <a:avLst/>
                    </a:prstGeom>
                  </pic:spPr>
                </pic:pic>
              </a:graphicData>
            </a:graphic>
          </wp:inline>
        </w:drawing>
      </w:r>
    </w:p>
    <w:p w14:paraId="52E5730C" w14:textId="77777777" w:rsidR="00972E82" w:rsidRPr="00C0263A" w:rsidRDefault="00972E82" w:rsidP="00CC726F">
      <w:pPr>
        <w:spacing w:after="0" w:line="200" w:lineRule="exact"/>
        <w:ind w:right="30"/>
        <w:rPr>
          <w:sz w:val="20"/>
          <w:szCs w:val="20"/>
        </w:rPr>
        <w:sectPr w:rsidR="00972E82" w:rsidRPr="00C0263A" w:rsidSect="0063176D">
          <w:type w:val="continuous"/>
          <w:pgSz w:w="12240" w:h="15840"/>
          <w:pgMar w:top="1480" w:right="1530" w:bottom="280" w:left="1260" w:header="720" w:footer="720" w:gutter="0"/>
          <w:cols w:space="720"/>
        </w:sectPr>
      </w:pPr>
    </w:p>
    <w:p w14:paraId="52B972E1" w14:textId="3D7792AD" w:rsidR="0063176D" w:rsidRPr="008C6A50" w:rsidRDefault="0063176D" w:rsidP="008C6A50">
      <w:pPr>
        <w:pStyle w:val="Caption"/>
        <w:sectPr w:rsidR="0063176D" w:rsidRPr="008C6A50" w:rsidSect="0063176D">
          <w:type w:val="continuous"/>
          <w:pgSz w:w="12240" w:h="15840"/>
          <w:pgMar w:top="1480" w:right="1530" w:bottom="280" w:left="1720" w:header="720" w:footer="720" w:gutter="0"/>
          <w:cols w:space="720"/>
        </w:sectPr>
      </w:pPr>
      <w:r w:rsidRPr="008C6A50">
        <w:t>Figure. Example of vegetation map for Minidoka National Wildlife Refuge.</w:t>
      </w:r>
    </w:p>
    <w:p w14:paraId="69016231" w14:textId="14AC38CA" w:rsidR="00972E82" w:rsidRPr="00086D84" w:rsidRDefault="009A75E4" w:rsidP="00086D84">
      <w:pPr>
        <w:spacing w:after="0" w:line="220" w:lineRule="exact"/>
        <w:ind w:right="30"/>
        <w:rPr>
          <w:rFonts w:ascii="Arial" w:eastAsia="Arial" w:hAnsi="Arial" w:cs="Arial"/>
          <w:sz w:val="9"/>
          <w:szCs w:val="9"/>
        </w:rPr>
        <w:sectPr w:rsidR="00972E82" w:rsidRPr="00086D84" w:rsidSect="00C0263A">
          <w:type w:val="continuous"/>
          <w:pgSz w:w="12240" w:h="15840"/>
          <w:pgMar w:top="1480" w:right="1530" w:bottom="280" w:left="1720" w:header="720" w:footer="720" w:gutter="0"/>
          <w:cols w:num="4" w:space="720" w:equalWidth="0">
            <w:col w:w="1978" w:space="185"/>
            <w:col w:w="1699" w:space="163"/>
            <w:col w:w="179" w:space="1428"/>
            <w:col w:w="3168"/>
          </w:cols>
        </w:sectPr>
      </w:pPr>
      <w:r>
        <w:rPr>
          <w:noProof/>
        </w:rPr>
        <mc:AlternateContent>
          <mc:Choice Requires="wpg">
            <w:drawing>
              <wp:anchor distT="0" distB="0" distL="114300" distR="114300" simplePos="0" relativeHeight="503312072" behindDoc="1" locked="0" layoutInCell="1" allowOverlap="1" wp14:anchorId="5D05CC04" wp14:editId="42709F3E">
                <wp:simplePos x="0" y="0"/>
                <wp:positionH relativeFrom="page">
                  <wp:posOffset>1374775</wp:posOffset>
                </wp:positionH>
                <wp:positionV relativeFrom="page">
                  <wp:posOffset>740410</wp:posOffset>
                </wp:positionV>
                <wp:extent cx="5548630" cy="1270"/>
                <wp:effectExtent l="31750" t="35560" r="29845" b="29845"/>
                <wp:wrapNone/>
                <wp:docPr id="2347" name="Group 2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8630" cy="1270"/>
                          <a:chOff x="2165" y="1166"/>
                          <a:chExt cx="8738" cy="2"/>
                        </a:xfrm>
                      </wpg:grpSpPr>
                      <wps:wsp>
                        <wps:cNvPr id="2348" name="Freeform 2360"/>
                        <wps:cNvSpPr>
                          <a:spLocks/>
                        </wps:cNvSpPr>
                        <wps:spPr bwMode="auto">
                          <a:xfrm>
                            <a:off x="2165" y="1166"/>
                            <a:ext cx="8738" cy="2"/>
                          </a:xfrm>
                          <a:custGeom>
                            <a:avLst/>
                            <a:gdLst>
                              <a:gd name="T0" fmla="+- 0 2165 2165"/>
                              <a:gd name="T1" fmla="*/ T0 w 8738"/>
                              <a:gd name="T2" fmla="+- 0 10903 2165"/>
                              <a:gd name="T3" fmla="*/ T2 w 8738"/>
                            </a:gdLst>
                            <a:ahLst/>
                            <a:cxnLst>
                              <a:cxn ang="0">
                                <a:pos x="T1" y="0"/>
                              </a:cxn>
                              <a:cxn ang="0">
                                <a:pos x="T3" y="0"/>
                              </a:cxn>
                            </a:cxnLst>
                            <a:rect l="0" t="0" r="r" b="b"/>
                            <a:pathLst>
                              <a:path w="8738">
                                <a:moveTo>
                                  <a:pt x="0" y="0"/>
                                </a:moveTo>
                                <a:lnTo>
                                  <a:pt x="8738" y="0"/>
                                </a:lnTo>
                              </a:path>
                            </a:pathLst>
                          </a:custGeom>
                          <a:noFill/>
                          <a:ln w="58420">
                            <a:solidFill>
                              <a:srgbClr val="9BBB5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4B2BDA" id="Group 2359" o:spid="_x0000_s1026" style="position:absolute;margin-left:108.25pt;margin-top:58.3pt;width:436.9pt;height:.1pt;z-index:-4408;mso-position-horizontal-relative:page;mso-position-vertical-relative:page" coordorigin="2165,1166" coordsize="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">
                <v:shape id="Freeform 2360" o:spid="_x0000_s1027" style="position:absolute;left:2165;top:1166;width:8738;height:2;visibility:visible;mso-wrap-style:square;v-text-anchor:top" coordsize="87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" path="m,l8738,e" filled="f" strokecolor="#9bbb59" strokeweight="4.6pt">
                  <v:path arrowok="t" o:connecttype="custom" o:connectlocs="0,0;8738,0" o:connectangles="0,0"/>
                </v:shape>
                <w10:wrap anchorx="page" anchory="page"/>
              </v:group>
            </w:pict>
          </mc:Fallback>
        </mc:AlternateContent>
      </w:r>
      <w:r>
        <w:rPr>
          <w:noProof/>
        </w:rPr>
        <mc:AlternateContent>
          <mc:Choice Requires="wpg">
            <w:drawing>
              <wp:anchor distT="0" distB="0" distL="114300" distR="114300" simplePos="0" relativeHeight="503312073" behindDoc="1" locked="0" layoutInCell="1" allowOverlap="1" wp14:anchorId="7599EA5B" wp14:editId="2CC0A749">
                <wp:simplePos x="0" y="0"/>
                <wp:positionH relativeFrom="page">
                  <wp:posOffset>1374775</wp:posOffset>
                </wp:positionH>
                <wp:positionV relativeFrom="page">
                  <wp:posOffset>1830070</wp:posOffset>
                </wp:positionV>
                <wp:extent cx="5548630" cy="1270"/>
                <wp:effectExtent l="31750" t="29845" r="29845" b="35560"/>
                <wp:wrapNone/>
                <wp:docPr id="2345" name="Group 2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8630" cy="1270"/>
                          <a:chOff x="2165" y="2882"/>
                          <a:chExt cx="8738" cy="2"/>
                        </a:xfrm>
                      </wpg:grpSpPr>
                      <wps:wsp>
                        <wps:cNvPr id="2346" name="Freeform 2358"/>
                        <wps:cNvSpPr>
                          <a:spLocks/>
                        </wps:cNvSpPr>
                        <wps:spPr bwMode="auto">
                          <a:xfrm>
                            <a:off x="2165" y="2882"/>
                            <a:ext cx="8738" cy="2"/>
                          </a:xfrm>
                          <a:custGeom>
                            <a:avLst/>
                            <a:gdLst>
                              <a:gd name="T0" fmla="+- 0 2165 2165"/>
                              <a:gd name="T1" fmla="*/ T0 w 8738"/>
                              <a:gd name="T2" fmla="+- 0 10903 2165"/>
                              <a:gd name="T3" fmla="*/ T2 w 8738"/>
                            </a:gdLst>
                            <a:ahLst/>
                            <a:cxnLst>
                              <a:cxn ang="0">
                                <a:pos x="T1" y="0"/>
                              </a:cxn>
                              <a:cxn ang="0">
                                <a:pos x="T3" y="0"/>
                              </a:cxn>
                            </a:cxnLst>
                            <a:rect l="0" t="0" r="r" b="b"/>
                            <a:pathLst>
                              <a:path w="8738">
                                <a:moveTo>
                                  <a:pt x="0" y="0"/>
                                </a:moveTo>
                                <a:lnTo>
                                  <a:pt x="8738" y="0"/>
                                </a:lnTo>
                              </a:path>
                            </a:pathLst>
                          </a:custGeom>
                          <a:noFill/>
                          <a:ln w="58420">
                            <a:solidFill>
                              <a:srgbClr val="9BBB5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8C2F12" id="Group 2357" o:spid="_x0000_s1026" style="position:absolute;margin-left:108.25pt;margin-top:144.1pt;width:436.9pt;height:.1pt;z-index:-4407;mso-position-horizontal-relative:page;mso-position-vertical-relative:page" coordorigin="2165,2882" coordsize="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">
                <v:shape id="Freeform 2358" o:spid="_x0000_s1027" style="position:absolute;left:2165;top:2882;width:8738;height:2;visibility:visible;mso-wrap-style:square;v-text-anchor:top" coordsize="87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" path="m,l8738,e" filled="f" strokecolor="#9bbb59" strokeweight="4.6pt">
                  <v:path arrowok="t" o:connecttype="custom" o:connectlocs="0,0;8738,0" o:connectangles="0,0"/>
                </v:shape>
                <w10:wrap anchorx="page" anchory="page"/>
              </v:group>
            </w:pict>
          </mc:Fallback>
        </mc:AlternateContent>
      </w:r>
      <w:r>
        <w:rPr>
          <w:noProof/>
        </w:rPr>
        <mc:AlternateContent>
          <mc:Choice Requires="wpg">
            <w:drawing>
              <wp:anchor distT="0" distB="0" distL="114300" distR="114300" simplePos="0" relativeHeight="503312074" behindDoc="1" locked="0" layoutInCell="1" allowOverlap="1" wp14:anchorId="75DE69AB" wp14:editId="7088B044">
                <wp:simplePos x="0" y="0"/>
                <wp:positionH relativeFrom="page">
                  <wp:posOffset>1374775</wp:posOffset>
                </wp:positionH>
                <wp:positionV relativeFrom="page">
                  <wp:posOffset>2654300</wp:posOffset>
                </wp:positionV>
                <wp:extent cx="5548630" cy="1270"/>
                <wp:effectExtent l="31750" t="34925" r="29845" b="30480"/>
                <wp:wrapNone/>
                <wp:docPr id="2343" name="Group 2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8630" cy="1270"/>
                          <a:chOff x="2165" y="4180"/>
                          <a:chExt cx="8738" cy="2"/>
                        </a:xfrm>
                      </wpg:grpSpPr>
                      <wps:wsp>
                        <wps:cNvPr id="2344" name="Freeform 2356"/>
                        <wps:cNvSpPr>
                          <a:spLocks/>
                        </wps:cNvSpPr>
                        <wps:spPr bwMode="auto">
                          <a:xfrm>
                            <a:off x="2165" y="4180"/>
                            <a:ext cx="8738" cy="2"/>
                          </a:xfrm>
                          <a:custGeom>
                            <a:avLst/>
                            <a:gdLst>
                              <a:gd name="T0" fmla="+- 0 2165 2165"/>
                              <a:gd name="T1" fmla="*/ T0 w 8738"/>
                              <a:gd name="T2" fmla="+- 0 10903 2165"/>
                              <a:gd name="T3" fmla="*/ T2 w 8738"/>
                            </a:gdLst>
                            <a:ahLst/>
                            <a:cxnLst>
                              <a:cxn ang="0">
                                <a:pos x="T1" y="0"/>
                              </a:cxn>
                              <a:cxn ang="0">
                                <a:pos x="T3" y="0"/>
                              </a:cxn>
                            </a:cxnLst>
                            <a:rect l="0" t="0" r="r" b="b"/>
                            <a:pathLst>
                              <a:path w="8738">
                                <a:moveTo>
                                  <a:pt x="0" y="0"/>
                                </a:moveTo>
                                <a:lnTo>
                                  <a:pt x="8738" y="0"/>
                                </a:lnTo>
                              </a:path>
                            </a:pathLst>
                          </a:custGeom>
                          <a:noFill/>
                          <a:ln w="58420">
                            <a:solidFill>
                              <a:srgbClr val="9BBB5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ED5409" id="Group 2355" o:spid="_x0000_s1026" style="position:absolute;margin-left:108.25pt;margin-top:209pt;width:436.9pt;height:.1pt;z-index:-4406;mso-position-horizontal-relative:page;mso-position-vertical-relative:page" coordorigin="2165,4180" coordsize="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">
                <v:shape id="Freeform 2356" o:spid="_x0000_s1027" style="position:absolute;left:2165;top:4180;width:8738;height:2;visibility:visible;mso-wrap-style:square;v-text-anchor:top" coordsize="87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" path="m,l8738,e" filled="f" strokecolor="#9bbb59" strokeweight="4.6pt">
                  <v:path arrowok="t" o:connecttype="custom" o:connectlocs="0,0;8738,0" o:connectangles="0,0"/>
                </v:shape>
                <w10:wrap anchorx="page" anchory="page"/>
              </v:group>
            </w:pict>
          </mc:Fallback>
        </mc:AlternateContent>
      </w:r>
      <w:r>
        <w:rPr>
          <w:noProof/>
        </w:rPr>
        <mc:AlternateContent>
          <mc:Choice Requires="wpg">
            <w:drawing>
              <wp:anchor distT="0" distB="0" distL="114300" distR="114300" simplePos="0" relativeHeight="503312075" behindDoc="1" locked="0" layoutInCell="1" allowOverlap="1" wp14:anchorId="46DF1751" wp14:editId="778E4694">
                <wp:simplePos x="0" y="0"/>
                <wp:positionH relativeFrom="page">
                  <wp:posOffset>1365250</wp:posOffset>
                </wp:positionH>
                <wp:positionV relativeFrom="page">
                  <wp:posOffset>3439795</wp:posOffset>
                </wp:positionV>
                <wp:extent cx="5558155" cy="1270"/>
                <wp:effectExtent l="31750" t="29845" r="29845" b="35560"/>
                <wp:wrapNone/>
                <wp:docPr id="2341" name="Group 2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8155" cy="1270"/>
                          <a:chOff x="2150" y="5417"/>
                          <a:chExt cx="8753" cy="2"/>
                        </a:xfrm>
                      </wpg:grpSpPr>
                      <wps:wsp>
                        <wps:cNvPr id="2342" name="Freeform 2354"/>
                        <wps:cNvSpPr>
                          <a:spLocks/>
                        </wps:cNvSpPr>
                        <wps:spPr bwMode="auto">
                          <a:xfrm>
                            <a:off x="2150" y="5417"/>
                            <a:ext cx="8753" cy="2"/>
                          </a:xfrm>
                          <a:custGeom>
                            <a:avLst/>
                            <a:gdLst>
                              <a:gd name="T0" fmla="+- 0 2150 2150"/>
                              <a:gd name="T1" fmla="*/ T0 w 8753"/>
                              <a:gd name="T2" fmla="+- 0 10903 2150"/>
                              <a:gd name="T3" fmla="*/ T2 w 8753"/>
                            </a:gdLst>
                            <a:ahLst/>
                            <a:cxnLst>
                              <a:cxn ang="0">
                                <a:pos x="T1" y="0"/>
                              </a:cxn>
                              <a:cxn ang="0">
                                <a:pos x="T3" y="0"/>
                              </a:cxn>
                            </a:cxnLst>
                            <a:rect l="0" t="0" r="r" b="b"/>
                            <a:pathLst>
                              <a:path w="8753">
                                <a:moveTo>
                                  <a:pt x="0" y="0"/>
                                </a:moveTo>
                                <a:lnTo>
                                  <a:pt x="8753" y="0"/>
                                </a:lnTo>
                              </a:path>
                            </a:pathLst>
                          </a:custGeom>
                          <a:noFill/>
                          <a:ln w="58420">
                            <a:solidFill>
                              <a:srgbClr val="9BBB5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3FEAA9" id="Group 2353" o:spid="_x0000_s1026" style="position:absolute;margin-left:107.5pt;margin-top:270.85pt;width:437.65pt;height:.1pt;z-index:-4405;mso-position-horizontal-relative:page;mso-position-vertical-relative:page" coordorigin="2150,5417" coordsize="87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">
                <v:shape id="Freeform 2354" o:spid="_x0000_s1027" style="position:absolute;left:2150;top:5417;width:8753;height:2;visibility:visible;mso-wrap-style:square;v-text-anchor:top" coordsize="8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" path="m,l8753,e" filled="f" strokecolor="#9bbb59" strokeweight="4.6pt">
                  <v:path arrowok="t" o:connecttype="custom" o:connectlocs="0,0;8753,0" o:connectangles="0,0"/>
                </v:shape>
                <w10:wrap anchorx="page" anchory="page"/>
              </v:group>
            </w:pict>
          </mc:Fallback>
        </mc:AlternateContent>
      </w:r>
    </w:p>
    <w:p w14:paraId="7520E2DD" w14:textId="77777777" w:rsidR="00972E82" w:rsidRDefault="00972E82" w:rsidP="00C0263A">
      <w:pPr>
        <w:spacing w:before="3" w:after="0" w:line="190" w:lineRule="exact"/>
        <w:ind w:right="30"/>
        <w:rPr>
          <w:sz w:val="19"/>
          <w:szCs w:val="19"/>
        </w:rPr>
      </w:pPr>
    </w:p>
    <w:p w14:paraId="09AC3C2A" w14:textId="77777777" w:rsidR="00972E82" w:rsidRDefault="00696AAA" w:rsidP="00EE1A04">
      <w:pPr>
        <w:pStyle w:val="Heading1"/>
        <w:rPr>
          <w:rFonts w:eastAsia="Cambria"/>
        </w:rPr>
      </w:pPr>
      <w:bookmarkStart w:id="0" w:name="_Toc176512556"/>
      <w:r>
        <w:rPr>
          <w:rFonts w:eastAsia="Cambria"/>
          <w:w w:val="99"/>
        </w:rPr>
        <w:t>Contents</w:t>
      </w:r>
      <w:bookmarkEnd w:id="0"/>
      <w:r>
        <w:rPr>
          <w:rFonts w:eastAsia="Cambria"/>
          <w:w w:val="99"/>
        </w:rPr>
        <w:t xml:space="preserve"> </w:t>
      </w:r>
    </w:p>
    <w:sdt>
      <w:sdtPr>
        <w:rPr>
          <w:rFonts w:asciiTheme="minorHAnsi" w:eastAsiaTheme="minorHAnsi" w:hAnsiTheme="minorHAnsi" w:cstheme="minorBidi"/>
          <w:b w:val="0"/>
          <w:bCs w:val="0"/>
          <w:color w:val="auto"/>
          <w:sz w:val="22"/>
          <w:szCs w:val="22"/>
          <w:lang w:eastAsia="en-US"/>
        </w:rPr>
        <w:id w:val="-1889248843"/>
        <w:docPartObj>
          <w:docPartGallery w:val="Table of Contents"/>
          <w:docPartUnique/>
        </w:docPartObj>
      </w:sdtPr>
      <w:sdtEndPr>
        <w:rPr>
          <w:noProof/>
        </w:rPr>
      </w:sdtEndPr>
      <w:sdtContent>
        <w:p w14:paraId="2F8CBEBF" w14:textId="15AB3E8C" w:rsidR="00E25481" w:rsidRDefault="00E25481">
          <w:pPr>
            <w:pStyle w:val="TOCHeading"/>
          </w:pPr>
        </w:p>
        <w:p w14:paraId="238C657B" w14:textId="012A8C86" w:rsidR="00086D84" w:rsidRDefault="00E25481">
          <w:pPr>
            <w:pStyle w:val="TOC1"/>
            <w:tabs>
              <w:tab w:val="right" w:leader="dot" w:pos="9350"/>
            </w:tabs>
            <w:rPr>
              <w:rFonts w:eastAsiaTheme="minorEastAsia"/>
              <w:noProof/>
              <w:kern w:val="2"/>
              <w14:ligatures w14:val="standardContextual"/>
            </w:rPr>
          </w:pPr>
          <w:r>
            <w:fldChar w:fldCharType="begin"/>
          </w:r>
          <w:r>
            <w:instrText xml:space="preserve"> TOC \o "1-3" \h \z \u </w:instrText>
          </w:r>
          <w:r>
            <w:fldChar w:fldCharType="separate"/>
          </w:r>
          <w:hyperlink w:anchor="_Toc176512556" w:history="1">
            <w:r w:rsidR="00086D84" w:rsidRPr="009F30D7">
              <w:rPr>
                <w:rStyle w:val="Hyperlink"/>
                <w:rFonts w:eastAsia="Cambria"/>
                <w:noProof/>
                <w:w w:val="99"/>
              </w:rPr>
              <w:t>Contents</w:t>
            </w:r>
            <w:r w:rsidR="00086D84">
              <w:rPr>
                <w:noProof/>
                <w:webHidden/>
              </w:rPr>
              <w:tab/>
            </w:r>
            <w:r w:rsidR="00086D84">
              <w:rPr>
                <w:noProof/>
                <w:webHidden/>
              </w:rPr>
              <w:fldChar w:fldCharType="begin"/>
            </w:r>
            <w:r w:rsidR="00086D84">
              <w:rPr>
                <w:noProof/>
                <w:webHidden/>
              </w:rPr>
              <w:instrText xml:space="preserve"> PAGEREF _Toc176512556 \h </w:instrText>
            </w:r>
            <w:r w:rsidR="00086D84">
              <w:rPr>
                <w:noProof/>
                <w:webHidden/>
              </w:rPr>
            </w:r>
            <w:r w:rsidR="00086D84">
              <w:rPr>
                <w:noProof/>
                <w:webHidden/>
              </w:rPr>
              <w:fldChar w:fldCharType="separate"/>
            </w:r>
            <w:r w:rsidR="003D25D1">
              <w:rPr>
                <w:noProof/>
                <w:webHidden/>
              </w:rPr>
              <w:t>1</w:t>
            </w:r>
            <w:r w:rsidR="00086D84">
              <w:rPr>
                <w:noProof/>
                <w:webHidden/>
              </w:rPr>
              <w:fldChar w:fldCharType="end"/>
            </w:r>
          </w:hyperlink>
        </w:p>
        <w:p w14:paraId="5C1DEF55" w14:textId="76A29D09" w:rsidR="00086D84" w:rsidRDefault="00086D84">
          <w:pPr>
            <w:pStyle w:val="TOC1"/>
            <w:tabs>
              <w:tab w:val="right" w:leader="dot" w:pos="9350"/>
            </w:tabs>
            <w:rPr>
              <w:rFonts w:eastAsiaTheme="minorEastAsia"/>
              <w:noProof/>
              <w:kern w:val="2"/>
              <w14:ligatures w14:val="standardContextual"/>
            </w:rPr>
          </w:pPr>
          <w:hyperlink w:anchor="_Toc176512557" w:history="1">
            <w:r w:rsidRPr="009F30D7">
              <w:rPr>
                <w:rStyle w:val="Hyperlink"/>
                <w:rFonts w:eastAsia="Tahoma"/>
                <w:noProof/>
              </w:rPr>
              <w:t>Introduction</w:t>
            </w:r>
            <w:r>
              <w:rPr>
                <w:noProof/>
                <w:webHidden/>
              </w:rPr>
              <w:tab/>
            </w:r>
            <w:r>
              <w:rPr>
                <w:noProof/>
                <w:webHidden/>
              </w:rPr>
              <w:fldChar w:fldCharType="begin"/>
            </w:r>
            <w:r>
              <w:rPr>
                <w:noProof/>
                <w:webHidden/>
              </w:rPr>
              <w:instrText xml:space="preserve"> PAGEREF _Toc176512557 \h </w:instrText>
            </w:r>
            <w:r>
              <w:rPr>
                <w:noProof/>
                <w:webHidden/>
              </w:rPr>
            </w:r>
            <w:r>
              <w:rPr>
                <w:noProof/>
                <w:webHidden/>
              </w:rPr>
              <w:fldChar w:fldCharType="separate"/>
            </w:r>
            <w:r w:rsidR="003D25D1">
              <w:rPr>
                <w:noProof/>
                <w:webHidden/>
              </w:rPr>
              <w:t>2</w:t>
            </w:r>
            <w:r>
              <w:rPr>
                <w:noProof/>
                <w:webHidden/>
              </w:rPr>
              <w:fldChar w:fldCharType="end"/>
            </w:r>
          </w:hyperlink>
        </w:p>
        <w:p w14:paraId="03736CF2" w14:textId="64500E16" w:rsidR="00086D84" w:rsidRDefault="00086D84">
          <w:pPr>
            <w:pStyle w:val="TOC2"/>
            <w:tabs>
              <w:tab w:val="right" w:leader="dot" w:pos="9350"/>
            </w:tabs>
            <w:rPr>
              <w:rFonts w:eastAsiaTheme="minorEastAsia"/>
              <w:noProof/>
              <w:kern w:val="2"/>
              <w14:ligatures w14:val="standardContextual"/>
            </w:rPr>
          </w:pPr>
          <w:hyperlink w:anchor="_Toc176512558" w:history="1">
            <w:r w:rsidRPr="009F30D7">
              <w:rPr>
                <w:rStyle w:val="Hyperlink"/>
                <w:rFonts w:eastAsia="Tahoma"/>
                <w:noProof/>
              </w:rPr>
              <w:t>Backgrou</w:t>
            </w:r>
            <w:r w:rsidRPr="009F30D7">
              <w:rPr>
                <w:rStyle w:val="Hyperlink"/>
                <w:rFonts w:eastAsia="Tahoma"/>
                <w:noProof/>
                <w:spacing w:val="11"/>
              </w:rPr>
              <w:t>n</w:t>
            </w:r>
            <w:r w:rsidRPr="009F30D7">
              <w:rPr>
                <w:rStyle w:val="Hyperlink"/>
                <w:rFonts w:eastAsia="Tahoma"/>
                <w:noProof/>
              </w:rPr>
              <w:t>d</w:t>
            </w:r>
            <w:r>
              <w:rPr>
                <w:noProof/>
                <w:webHidden/>
              </w:rPr>
              <w:tab/>
            </w:r>
            <w:r>
              <w:rPr>
                <w:noProof/>
                <w:webHidden/>
              </w:rPr>
              <w:fldChar w:fldCharType="begin"/>
            </w:r>
            <w:r>
              <w:rPr>
                <w:noProof/>
                <w:webHidden/>
              </w:rPr>
              <w:instrText xml:space="preserve"> PAGEREF _Toc176512558 \h </w:instrText>
            </w:r>
            <w:r>
              <w:rPr>
                <w:noProof/>
                <w:webHidden/>
              </w:rPr>
            </w:r>
            <w:r>
              <w:rPr>
                <w:noProof/>
                <w:webHidden/>
              </w:rPr>
              <w:fldChar w:fldCharType="separate"/>
            </w:r>
            <w:r w:rsidR="003D25D1">
              <w:rPr>
                <w:noProof/>
                <w:webHidden/>
              </w:rPr>
              <w:t>2</w:t>
            </w:r>
            <w:r>
              <w:rPr>
                <w:noProof/>
                <w:webHidden/>
              </w:rPr>
              <w:fldChar w:fldCharType="end"/>
            </w:r>
          </w:hyperlink>
        </w:p>
        <w:p w14:paraId="7E2723F3" w14:textId="2A310D12" w:rsidR="00086D84" w:rsidRDefault="00086D84">
          <w:pPr>
            <w:pStyle w:val="TOC3"/>
            <w:tabs>
              <w:tab w:val="right" w:leader="dot" w:pos="9350"/>
            </w:tabs>
            <w:rPr>
              <w:rFonts w:eastAsiaTheme="minorEastAsia"/>
              <w:noProof/>
              <w:kern w:val="2"/>
              <w14:ligatures w14:val="standardContextual"/>
            </w:rPr>
          </w:pPr>
          <w:hyperlink w:anchor="_Toc176512559" w:history="1">
            <w:r w:rsidRPr="009F30D7">
              <w:rPr>
                <w:rStyle w:val="Hyperlink"/>
                <w:rFonts w:eastAsia="Tahoma"/>
                <w:noProof/>
              </w:rPr>
              <w:t>Over</w:t>
            </w:r>
            <w:r w:rsidRPr="009F30D7">
              <w:rPr>
                <w:rStyle w:val="Hyperlink"/>
                <w:rFonts w:eastAsia="Tahoma"/>
                <w:noProof/>
                <w:spacing w:val="11"/>
              </w:rPr>
              <w:t>v</w:t>
            </w:r>
            <w:r w:rsidRPr="009F30D7">
              <w:rPr>
                <w:rStyle w:val="Hyperlink"/>
                <w:rFonts w:eastAsia="Tahoma"/>
                <w:noProof/>
                <w:spacing w:val="9"/>
              </w:rPr>
              <w:t>i</w:t>
            </w:r>
            <w:r w:rsidRPr="009F30D7">
              <w:rPr>
                <w:rStyle w:val="Hyperlink"/>
                <w:rFonts w:eastAsia="Tahoma"/>
                <w:noProof/>
              </w:rPr>
              <w:t>ew</w:t>
            </w:r>
            <w:r w:rsidRPr="009F30D7">
              <w:rPr>
                <w:rStyle w:val="Hyperlink"/>
                <w:rFonts w:eastAsia="Tahoma"/>
                <w:noProof/>
                <w:spacing w:val="19"/>
              </w:rPr>
              <w:t xml:space="preserve"> </w:t>
            </w:r>
            <w:r w:rsidRPr="009F30D7">
              <w:rPr>
                <w:rStyle w:val="Hyperlink"/>
                <w:rFonts w:eastAsia="Tahoma"/>
                <w:noProof/>
                <w:spacing w:val="11"/>
              </w:rPr>
              <w:t>o</w:t>
            </w:r>
            <w:r w:rsidRPr="009F30D7">
              <w:rPr>
                <w:rStyle w:val="Hyperlink"/>
                <w:rFonts w:eastAsia="Tahoma"/>
                <w:noProof/>
              </w:rPr>
              <w:t>f</w:t>
            </w:r>
            <w:r w:rsidRPr="009F30D7">
              <w:rPr>
                <w:rStyle w:val="Hyperlink"/>
                <w:rFonts w:eastAsia="Tahoma"/>
                <w:noProof/>
                <w:spacing w:val="20"/>
              </w:rPr>
              <w:t xml:space="preserve"> </w:t>
            </w:r>
            <w:r w:rsidRPr="009F30D7">
              <w:rPr>
                <w:rStyle w:val="Hyperlink"/>
                <w:rFonts w:eastAsia="Tahoma"/>
                <w:noProof/>
              </w:rPr>
              <w:t>Minidoka</w:t>
            </w:r>
            <w:r w:rsidRPr="009F30D7">
              <w:rPr>
                <w:rStyle w:val="Hyperlink"/>
                <w:rFonts w:eastAsia="Tahoma"/>
                <w:noProof/>
                <w:spacing w:val="19"/>
              </w:rPr>
              <w:t xml:space="preserve"> </w:t>
            </w:r>
            <w:r w:rsidRPr="009F30D7">
              <w:rPr>
                <w:rStyle w:val="Hyperlink"/>
                <w:rFonts w:eastAsia="Tahoma"/>
                <w:noProof/>
              </w:rPr>
              <w:t>N</w:t>
            </w:r>
            <w:r w:rsidRPr="009F30D7">
              <w:rPr>
                <w:rStyle w:val="Hyperlink"/>
                <w:rFonts w:eastAsia="Tahoma"/>
                <w:noProof/>
                <w:spacing w:val="11"/>
              </w:rPr>
              <w:t>W</w:t>
            </w:r>
            <w:r w:rsidRPr="009F30D7">
              <w:rPr>
                <w:rStyle w:val="Hyperlink"/>
                <w:rFonts w:eastAsia="Tahoma"/>
                <w:noProof/>
              </w:rPr>
              <w:t>R</w:t>
            </w:r>
            <w:r>
              <w:rPr>
                <w:noProof/>
                <w:webHidden/>
              </w:rPr>
              <w:tab/>
            </w:r>
            <w:r>
              <w:rPr>
                <w:noProof/>
                <w:webHidden/>
              </w:rPr>
              <w:fldChar w:fldCharType="begin"/>
            </w:r>
            <w:r>
              <w:rPr>
                <w:noProof/>
                <w:webHidden/>
              </w:rPr>
              <w:instrText xml:space="preserve"> PAGEREF _Toc176512559 \h </w:instrText>
            </w:r>
            <w:r>
              <w:rPr>
                <w:noProof/>
                <w:webHidden/>
              </w:rPr>
            </w:r>
            <w:r>
              <w:rPr>
                <w:noProof/>
                <w:webHidden/>
              </w:rPr>
              <w:fldChar w:fldCharType="separate"/>
            </w:r>
            <w:r w:rsidR="003D25D1">
              <w:rPr>
                <w:noProof/>
                <w:webHidden/>
              </w:rPr>
              <w:t>2</w:t>
            </w:r>
            <w:r>
              <w:rPr>
                <w:noProof/>
                <w:webHidden/>
              </w:rPr>
              <w:fldChar w:fldCharType="end"/>
            </w:r>
          </w:hyperlink>
        </w:p>
        <w:p w14:paraId="3E9B2FA4" w14:textId="46C84161" w:rsidR="00086D84" w:rsidRDefault="00086D84">
          <w:pPr>
            <w:pStyle w:val="TOC3"/>
            <w:tabs>
              <w:tab w:val="right" w:leader="dot" w:pos="9350"/>
            </w:tabs>
            <w:rPr>
              <w:rFonts w:eastAsiaTheme="minorEastAsia"/>
              <w:noProof/>
              <w:kern w:val="2"/>
              <w14:ligatures w14:val="standardContextual"/>
            </w:rPr>
          </w:pPr>
          <w:hyperlink w:anchor="_Toc176512560" w:history="1">
            <w:r w:rsidRPr="009F30D7">
              <w:rPr>
                <w:rStyle w:val="Hyperlink"/>
                <w:rFonts w:eastAsia="Tahoma"/>
                <w:noProof/>
              </w:rPr>
              <w:t>Refuge</w:t>
            </w:r>
            <w:r w:rsidRPr="009F30D7">
              <w:rPr>
                <w:rStyle w:val="Hyperlink"/>
                <w:rFonts w:eastAsia="Tahoma"/>
                <w:noProof/>
                <w:spacing w:val="21"/>
              </w:rPr>
              <w:t xml:space="preserve"> </w:t>
            </w:r>
            <w:r w:rsidRPr="009F30D7">
              <w:rPr>
                <w:rStyle w:val="Hyperlink"/>
                <w:rFonts w:eastAsia="Tahoma"/>
                <w:noProof/>
              </w:rPr>
              <w:t>Needs</w:t>
            </w:r>
            <w:r>
              <w:rPr>
                <w:noProof/>
                <w:webHidden/>
              </w:rPr>
              <w:tab/>
            </w:r>
            <w:r>
              <w:rPr>
                <w:noProof/>
                <w:webHidden/>
              </w:rPr>
              <w:fldChar w:fldCharType="begin"/>
            </w:r>
            <w:r>
              <w:rPr>
                <w:noProof/>
                <w:webHidden/>
              </w:rPr>
              <w:instrText xml:space="preserve"> PAGEREF _Toc176512560 \h </w:instrText>
            </w:r>
            <w:r>
              <w:rPr>
                <w:noProof/>
                <w:webHidden/>
              </w:rPr>
            </w:r>
            <w:r>
              <w:rPr>
                <w:noProof/>
                <w:webHidden/>
              </w:rPr>
              <w:fldChar w:fldCharType="separate"/>
            </w:r>
            <w:r w:rsidR="003D25D1">
              <w:rPr>
                <w:noProof/>
                <w:webHidden/>
              </w:rPr>
              <w:t>3</w:t>
            </w:r>
            <w:r>
              <w:rPr>
                <w:noProof/>
                <w:webHidden/>
              </w:rPr>
              <w:fldChar w:fldCharType="end"/>
            </w:r>
          </w:hyperlink>
        </w:p>
        <w:p w14:paraId="627F84E9" w14:textId="6DE45CD5" w:rsidR="00086D84" w:rsidRDefault="00086D84">
          <w:pPr>
            <w:pStyle w:val="TOC2"/>
            <w:tabs>
              <w:tab w:val="right" w:leader="dot" w:pos="9350"/>
            </w:tabs>
            <w:rPr>
              <w:rFonts w:eastAsiaTheme="minorEastAsia"/>
              <w:noProof/>
              <w:kern w:val="2"/>
              <w14:ligatures w14:val="standardContextual"/>
            </w:rPr>
          </w:pPr>
          <w:hyperlink w:anchor="_Toc176512561" w:history="1">
            <w:r w:rsidRPr="009F30D7">
              <w:rPr>
                <w:rStyle w:val="Hyperlink"/>
                <w:rFonts w:eastAsia="Tahoma"/>
                <w:noProof/>
              </w:rPr>
              <w:t>Vegetation</w:t>
            </w:r>
            <w:r w:rsidRPr="009F30D7">
              <w:rPr>
                <w:rStyle w:val="Hyperlink"/>
                <w:rFonts w:eastAsia="Tahoma"/>
                <w:noProof/>
                <w:spacing w:val="20"/>
              </w:rPr>
              <w:t xml:space="preserve"> </w:t>
            </w:r>
            <w:r w:rsidRPr="009F30D7">
              <w:rPr>
                <w:rStyle w:val="Hyperlink"/>
                <w:rFonts w:eastAsia="Tahoma"/>
                <w:noProof/>
              </w:rPr>
              <w:t>Classificati</w:t>
            </w:r>
            <w:r w:rsidRPr="009F30D7">
              <w:rPr>
                <w:rStyle w:val="Hyperlink"/>
                <w:rFonts w:eastAsia="Tahoma"/>
                <w:noProof/>
                <w:spacing w:val="11"/>
              </w:rPr>
              <w:t>o</w:t>
            </w:r>
            <w:r w:rsidRPr="009F30D7">
              <w:rPr>
                <w:rStyle w:val="Hyperlink"/>
                <w:rFonts w:eastAsia="Tahoma"/>
                <w:noProof/>
              </w:rPr>
              <w:t>n</w:t>
            </w:r>
            <w:r w:rsidRPr="009F30D7">
              <w:rPr>
                <w:rStyle w:val="Hyperlink"/>
                <w:rFonts w:eastAsia="Tahoma"/>
                <w:noProof/>
                <w:spacing w:val="19"/>
              </w:rPr>
              <w:t xml:space="preserve"> </w:t>
            </w:r>
            <w:r w:rsidRPr="009F30D7">
              <w:rPr>
                <w:rStyle w:val="Hyperlink"/>
                <w:rFonts w:eastAsia="Tahoma"/>
                <w:noProof/>
              </w:rPr>
              <w:t>Methods</w:t>
            </w:r>
            <w:r w:rsidRPr="009F30D7">
              <w:rPr>
                <w:rStyle w:val="Hyperlink"/>
                <w:rFonts w:eastAsia="Tahoma"/>
                <w:noProof/>
                <w:spacing w:val="19"/>
              </w:rPr>
              <w:t xml:space="preserve"> </w:t>
            </w:r>
            <w:r w:rsidRPr="009F30D7">
              <w:rPr>
                <w:rStyle w:val="Hyperlink"/>
                <w:rFonts w:eastAsia="Tahoma"/>
                <w:noProof/>
              </w:rPr>
              <w:t>&amp;</w:t>
            </w:r>
            <w:r w:rsidRPr="009F30D7">
              <w:rPr>
                <w:rStyle w:val="Hyperlink"/>
                <w:rFonts w:eastAsia="Tahoma"/>
                <w:noProof/>
                <w:spacing w:val="21"/>
              </w:rPr>
              <w:t xml:space="preserve"> </w:t>
            </w:r>
            <w:r w:rsidRPr="009F30D7">
              <w:rPr>
                <w:rStyle w:val="Hyperlink"/>
                <w:rFonts w:eastAsia="Tahoma"/>
                <w:noProof/>
              </w:rPr>
              <w:t>Results</w:t>
            </w:r>
            <w:r>
              <w:rPr>
                <w:noProof/>
                <w:webHidden/>
              </w:rPr>
              <w:tab/>
            </w:r>
            <w:r>
              <w:rPr>
                <w:noProof/>
                <w:webHidden/>
              </w:rPr>
              <w:fldChar w:fldCharType="begin"/>
            </w:r>
            <w:r>
              <w:rPr>
                <w:noProof/>
                <w:webHidden/>
              </w:rPr>
              <w:instrText xml:space="preserve"> PAGEREF _Toc176512561 \h </w:instrText>
            </w:r>
            <w:r>
              <w:rPr>
                <w:noProof/>
                <w:webHidden/>
              </w:rPr>
            </w:r>
            <w:r>
              <w:rPr>
                <w:noProof/>
                <w:webHidden/>
              </w:rPr>
              <w:fldChar w:fldCharType="separate"/>
            </w:r>
            <w:r w:rsidR="003D25D1">
              <w:rPr>
                <w:noProof/>
                <w:webHidden/>
              </w:rPr>
              <w:t>4</w:t>
            </w:r>
            <w:r>
              <w:rPr>
                <w:noProof/>
                <w:webHidden/>
              </w:rPr>
              <w:fldChar w:fldCharType="end"/>
            </w:r>
          </w:hyperlink>
        </w:p>
        <w:p w14:paraId="511AD2C8" w14:textId="28D1096A" w:rsidR="00086D84" w:rsidRDefault="00086D84">
          <w:pPr>
            <w:pStyle w:val="TOC3"/>
            <w:tabs>
              <w:tab w:val="right" w:leader="dot" w:pos="9350"/>
            </w:tabs>
            <w:rPr>
              <w:rFonts w:eastAsiaTheme="minorEastAsia"/>
              <w:noProof/>
              <w:kern w:val="2"/>
              <w14:ligatures w14:val="standardContextual"/>
            </w:rPr>
          </w:pPr>
          <w:hyperlink w:anchor="_Toc176512562" w:history="1">
            <w:r w:rsidRPr="009F30D7">
              <w:rPr>
                <w:rStyle w:val="Hyperlink"/>
                <w:rFonts w:eastAsia="Tahoma"/>
                <w:noProof/>
              </w:rPr>
              <w:t>Rem</w:t>
            </w:r>
            <w:r w:rsidRPr="009F30D7">
              <w:rPr>
                <w:rStyle w:val="Hyperlink"/>
                <w:rFonts w:eastAsia="Tahoma"/>
                <w:noProof/>
                <w:spacing w:val="11"/>
              </w:rPr>
              <w:t>o</w:t>
            </w:r>
            <w:r w:rsidRPr="009F30D7">
              <w:rPr>
                <w:rStyle w:val="Hyperlink"/>
                <w:rFonts w:eastAsia="Tahoma"/>
                <w:noProof/>
              </w:rPr>
              <w:t>te</w:t>
            </w:r>
            <w:r w:rsidRPr="009F30D7">
              <w:rPr>
                <w:rStyle w:val="Hyperlink"/>
                <w:rFonts w:eastAsia="Tahoma"/>
                <w:noProof/>
                <w:spacing w:val="19"/>
              </w:rPr>
              <w:t xml:space="preserve"> </w:t>
            </w:r>
            <w:r w:rsidRPr="009F30D7">
              <w:rPr>
                <w:rStyle w:val="Hyperlink"/>
                <w:rFonts w:eastAsia="Tahoma"/>
                <w:noProof/>
              </w:rPr>
              <w:t>S</w:t>
            </w:r>
            <w:r w:rsidRPr="009F30D7">
              <w:rPr>
                <w:rStyle w:val="Hyperlink"/>
                <w:rFonts w:eastAsia="Tahoma"/>
                <w:noProof/>
                <w:spacing w:val="11"/>
              </w:rPr>
              <w:t>e</w:t>
            </w:r>
            <w:r w:rsidRPr="009F30D7">
              <w:rPr>
                <w:rStyle w:val="Hyperlink"/>
                <w:rFonts w:eastAsia="Tahoma"/>
                <w:noProof/>
              </w:rPr>
              <w:t>nsing</w:t>
            </w:r>
            <w:r w:rsidRPr="009F30D7">
              <w:rPr>
                <w:rStyle w:val="Hyperlink"/>
                <w:rFonts w:eastAsia="Tahoma"/>
                <w:noProof/>
                <w:spacing w:val="19"/>
              </w:rPr>
              <w:t xml:space="preserve"> </w:t>
            </w:r>
            <w:r w:rsidRPr="009F30D7">
              <w:rPr>
                <w:rStyle w:val="Hyperlink"/>
                <w:rFonts w:eastAsia="Tahoma"/>
                <w:noProof/>
                <w:spacing w:val="11"/>
              </w:rPr>
              <w:t>M</w:t>
            </w:r>
            <w:r w:rsidRPr="009F30D7">
              <w:rPr>
                <w:rStyle w:val="Hyperlink"/>
                <w:rFonts w:eastAsia="Tahoma"/>
                <w:noProof/>
              </w:rPr>
              <w:t>et</w:t>
            </w:r>
            <w:r w:rsidRPr="009F30D7">
              <w:rPr>
                <w:rStyle w:val="Hyperlink"/>
                <w:rFonts w:eastAsia="Tahoma"/>
                <w:noProof/>
                <w:spacing w:val="11"/>
              </w:rPr>
              <w:t>h</w:t>
            </w:r>
            <w:r w:rsidRPr="009F30D7">
              <w:rPr>
                <w:rStyle w:val="Hyperlink"/>
                <w:rFonts w:eastAsia="Tahoma"/>
                <w:noProof/>
              </w:rPr>
              <w:t>ods</w:t>
            </w:r>
            <w:r>
              <w:rPr>
                <w:noProof/>
                <w:webHidden/>
              </w:rPr>
              <w:tab/>
            </w:r>
            <w:r>
              <w:rPr>
                <w:noProof/>
                <w:webHidden/>
              </w:rPr>
              <w:fldChar w:fldCharType="begin"/>
            </w:r>
            <w:r>
              <w:rPr>
                <w:noProof/>
                <w:webHidden/>
              </w:rPr>
              <w:instrText xml:space="preserve"> PAGEREF _Toc176512562 \h </w:instrText>
            </w:r>
            <w:r>
              <w:rPr>
                <w:noProof/>
                <w:webHidden/>
              </w:rPr>
            </w:r>
            <w:r>
              <w:rPr>
                <w:noProof/>
                <w:webHidden/>
              </w:rPr>
              <w:fldChar w:fldCharType="separate"/>
            </w:r>
            <w:r w:rsidR="003D25D1">
              <w:rPr>
                <w:noProof/>
                <w:webHidden/>
              </w:rPr>
              <w:t>4</w:t>
            </w:r>
            <w:r>
              <w:rPr>
                <w:noProof/>
                <w:webHidden/>
              </w:rPr>
              <w:fldChar w:fldCharType="end"/>
            </w:r>
          </w:hyperlink>
        </w:p>
        <w:p w14:paraId="0D153154" w14:textId="4AF8F5E4" w:rsidR="00086D84" w:rsidRDefault="00086D84">
          <w:pPr>
            <w:pStyle w:val="TOC2"/>
            <w:tabs>
              <w:tab w:val="right" w:leader="dot" w:pos="9350"/>
            </w:tabs>
            <w:rPr>
              <w:rFonts w:eastAsiaTheme="minorEastAsia"/>
              <w:noProof/>
              <w:kern w:val="2"/>
              <w14:ligatures w14:val="standardContextual"/>
            </w:rPr>
          </w:pPr>
          <w:hyperlink w:anchor="_Toc176512563" w:history="1">
            <w:r w:rsidRPr="009F30D7">
              <w:rPr>
                <w:rStyle w:val="Hyperlink"/>
                <w:rFonts w:eastAsia="Tahoma"/>
                <w:noProof/>
              </w:rPr>
              <w:t>Map</w:t>
            </w:r>
            <w:r w:rsidRPr="009F30D7">
              <w:rPr>
                <w:rStyle w:val="Hyperlink"/>
                <w:rFonts w:eastAsia="Tahoma"/>
                <w:noProof/>
                <w:spacing w:val="19"/>
              </w:rPr>
              <w:t xml:space="preserve"> </w:t>
            </w:r>
            <w:r w:rsidRPr="009F30D7">
              <w:rPr>
                <w:rStyle w:val="Hyperlink"/>
                <w:rFonts w:eastAsia="Tahoma"/>
                <w:noProof/>
              </w:rPr>
              <w:t>Valid</w:t>
            </w:r>
            <w:r w:rsidRPr="009F30D7">
              <w:rPr>
                <w:rStyle w:val="Hyperlink"/>
                <w:rFonts w:eastAsia="Tahoma"/>
                <w:noProof/>
                <w:spacing w:val="11"/>
              </w:rPr>
              <w:t>a</w:t>
            </w:r>
            <w:r w:rsidRPr="009F30D7">
              <w:rPr>
                <w:rStyle w:val="Hyperlink"/>
                <w:rFonts w:eastAsia="Tahoma"/>
                <w:noProof/>
              </w:rPr>
              <w:t>tion</w:t>
            </w:r>
            <w:r>
              <w:rPr>
                <w:noProof/>
                <w:webHidden/>
              </w:rPr>
              <w:tab/>
            </w:r>
            <w:r>
              <w:rPr>
                <w:noProof/>
                <w:webHidden/>
              </w:rPr>
              <w:fldChar w:fldCharType="begin"/>
            </w:r>
            <w:r>
              <w:rPr>
                <w:noProof/>
                <w:webHidden/>
              </w:rPr>
              <w:instrText xml:space="preserve"> PAGEREF _Toc176512563 \h </w:instrText>
            </w:r>
            <w:r>
              <w:rPr>
                <w:noProof/>
                <w:webHidden/>
              </w:rPr>
            </w:r>
            <w:r>
              <w:rPr>
                <w:noProof/>
                <w:webHidden/>
              </w:rPr>
              <w:fldChar w:fldCharType="separate"/>
            </w:r>
            <w:r w:rsidR="003D25D1">
              <w:rPr>
                <w:noProof/>
                <w:webHidden/>
              </w:rPr>
              <w:t>5</w:t>
            </w:r>
            <w:r>
              <w:rPr>
                <w:noProof/>
                <w:webHidden/>
              </w:rPr>
              <w:fldChar w:fldCharType="end"/>
            </w:r>
          </w:hyperlink>
        </w:p>
        <w:p w14:paraId="011221DC" w14:textId="68D65DB1" w:rsidR="00086D84" w:rsidRDefault="00086D84">
          <w:pPr>
            <w:pStyle w:val="TOC2"/>
            <w:tabs>
              <w:tab w:val="right" w:leader="dot" w:pos="9350"/>
            </w:tabs>
            <w:rPr>
              <w:rFonts w:eastAsiaTheme="minorEastAsia"/>
              <w:noProof/>
              <w:kern w:val="2"/>
              <w14:ligatures w14:val="standardContextual"/>
            </w:rPr>
          </w:pPr>
          <w:hyperlink w:anchor="_Toc176512564" w:history="1">
            <w:r w:rsidRPr="009F30D7">
              <w:rPr>
                <w:rStyle w:val="Hyperlink"/>
                <w:rFonts w:eastAsia="Tahoma"/>
                <w:noProof/>
                <w:spacing w:val="9"/>
              </w:rPr>
              <w:t>M</w:t>
            </w:r>
            <w:r w:rsidRPr="009F30D7">
              <w:rPr>
                <w:rStyle w:val="Hyperlink"/>
                <w:rFonts w:eastAsia="Tahoma"/>
                <w:noProof/>
              </w:rPr>
              <w:t>ap</w:t>
            </w:r>
            <w:r w:rsidRPr="009F30D7">
              <w:rPr>
                <w:rStyle w:val="Hyperlink"/>
                <w:rFonts w:eastAsia="Tahoma"/>
                <w:noProof/>
                <w:spacing w:val="19"/>
              </w:rPr>
              <w:t xml:space="preserve"> </w:t>
            </w:r>
            <w:r w:rsidRPr="009F30D7">
              <w:rPr>
                <w:rStyle w:val="Hyperlink"/>
                <w:rFonts w:eastAsia="Tahoma"/>
                <w:noProof/>
              </w:rPr>
              <w:t>F</w:t>
            </w:r>
            <w:r w:rsidRPr="009F30D7">
              <w:rPr>
                <w:rStyle w:val="Hyperlink"/>
                <w:rFonts w:eastAsia="Tahoma"/>
                <w:noProof/>
                <w:spacing w:val="9"/>
              </w:rPr>
              <w:t>i</w:t>
            </w:r>
            <w:r w:rsidRPr="009F30D7">
              <w:rPr>
                <w:rStyle w:val="Hyperlink"/>
                <w:rFonts w:eastAsia="Tahoma"/>
                <w:noProof/>
                <w:spacing w:val="11"/>
              </w:rPr>
              <w:t>n</w:t>
            </w:r>
            <w:r w:rsidRPr="009F30D7">
              <w:rPr>
                <w:rStyle w:val="Hyperlink"/>
                <w:rFonts w:eastAsia="Tahoma"/>
                <w:noProof/>
              </w:rPr>
              <w:t>a</w:t>
            </w:r>
            <w:r w:rsidRPr="009F30D7">
              <w:rPr>
                <w:rStyle w:val="Hyperlink"/>
                <w:rFonts w:eastAsia="Tahoma"/>
                <w:noProof/>
                <w:spacing w:val="11"/>
              </w:rPr>
              <w:t>li</w:t>
            </w:r>
            <w:r w:rsidRPr="009F30D7">
              <w:rPr>
                <w:rStyle w:val="Hyperlink"/>
                <w:rFonts w:eastAsia="Tahoma"/>
                <w:noProof/>
              </w:rPr>
              <w:t>za</w:t>
            </w:r>
            <w:r w:rsidRPr="009F30D7">
              <w:rPr>
                <w:rStyle w:val="Hyperlink"/>
                <w:rFonts w:eastAsia="Tahoma"/>
                <w:noProof/>
                <w:spacing w:val="9"/>
              </w:rPr>
              <w:t>ti</w:t>
            </w:r>
            <w:r w:rsidRPr="009F30D7">
              <w:rPr>
                <w:rStyle w:val="Hyperlink"/>
                <w:rFonts w:eastAsia="Tahoma"/>
                <w:noProof/>
              </w:rPr>
              <w:t>on</w:t>
            </w:r>
            <w:r>
              <w:rPr>
                <w:noProof/>
                <w:webHidden/>
              </w:rPr>
              <w:tab/>
            </w:r>
            <w:r>
              <w:rPr>
                <w:noProof/>
                <w:webHidden/>
              </w:rPr>
              <w:fldChar w:fldCharType="begin"/>
            </w:r>
            <w:r>
              <w:rPr>
                <w:noProof/>
                <w:webHidden/>
              </w:rPr>
              <w:instrText xml:space="preserve"> PAGEREF _Toc176512564 \h </w:instrText>
            </w:r>
            <w:r>
              <w:rPr>
                <w:noProof/>
                <w:webHidden/>
              </w:rPr>
            </w:r>
            <w:r>
              <w:rPr>
                <w:noProof/>
                <w:webHidden/>
              </w:rPr>
              <w:fldChar w:fldCharType="separate"/>
            </w:r>
            <w:r w:rsidR="003D25D1">
              <w:rPr>
                <w:noProof/>
                <w:webHidden/>
              </w:rPr>
              <w:t>5</w:t>
            </w:r>
            <w:r>
              <w:rPr>
                <w:noProof/>
                <w:webHidden/>
              </w:rPr>
              <w:fldChar w:fldCharType="end"/>
            </w:r>
          </w:hyperlink>
        </w:p>
        <w:p w14:paraId="2FA9AD32" w14:textId="4880C5C4" w:rsidR="00086D84" w:rsidRDefault="00086D84">
          <w:pPr>
            <w:pStyle w:val="TOC1"/>
            <w:tabs>
              <w:tab w:val="right" w:leader="dot" w:pos="9350"/>
            </w:tabs>
            <w:rPr>
              <w:rFonts w:eastAsiaTheme="minorEastAsia"/>
              <w:noProof/>
              <w:kern w:val="2"/>
              <w14:ligatures w14:val="standardContextual"/>
            </w:rPr>
          </w:pPr>
          <w:hyperlink w:anchor="_Toc176512565" w:history="1">
            <w:r w:rsidRPr="009F30D7">
              <w:rPr>
                <w:rStyle w:val="Hyperlink"/>
                <w:rFonts w:eastAsia="Tahoma"/>
                <w:noProof/>
              </w:rPr>
              <w:t>Resul</w:t>
            </w:r>
            <w:r w:rsidRPr="009F30D7">
              <w:rPr>
                <w:rStyle w:val="Hyperlink"/>
                <w:rFonts w:eastAsia="Tahoma"/>
                <w:noProof/>
                <w:spacing w:val="9"/>
              </w:rPr>
              <w:t>t</w:t>
            </w:r>
            <w:r w:rsidRPr="009F30D7">
              <w:rPr>
                <w:rStyle w:val="Hyperlink"/>
                <w:rFonts w:eastAsia="Tahoma"/>
                <w:noProof/>
              </w:rPr>
              <w:t>s</w:t>
            </w:r>
            <w:r>
              <w:rPr>
                <w:noProof/>
                <w:webHidden/>
              </w:rPr>
              <w:tab/>
            </w:r>
            <w:r>
              <w:rPr>
                <w:noProof/>
                <w:webHidden/>
              </w:rPr>
              <w:fldChar w:fldCharType="begin"/>
            </w:r>
            <w:r>
              <w:rPr>
                <w:noProof/>
                <w:webHidden/>
              </w:rPr>
              <w:instrText xml:space="preserve"> PAGEREF _Toc176512565 \h </w:instrText>
            </w:r>
            <w:r>
              <w:rPr>
                <w:noProof/>
                <w:webHidden/>
              </w:rPr>
            </w:r>
            <w:r>
              <w:rPr>
                <w:noProof/>
                <w:webHidden/>
              </w:rPr>
              <w:fldChar w:fldCharType="separate"/>
            </w:r>
            <w:r w:rsidR="003D25D1">
              <w:rPr>
                <w:noProof/>
                <w:webHidden/>
              </w:rPr>
              <w:t>5</w:t>
            </w:r>
            <w:r>
              <w:rPr>
                <w:noProof/>
                <w:webHidden/>
              </w:rPr>
              <w:fldChar w:fldCharType="end"/>
            </w:r>
          </w:hyperlink>
        </w:p>
        <w:p w14:paraId="1B661A74" w14:textId="35D482C7" w:rsidR="00086D84" w:rsidRDefault="00086D84">
          <w:pPr>
            <w:pStyle w:val="TOC2"/>
            <w:tabs>
              <w:tab w:val="right" w:leader="dot" w:pos="9350"/>
            </w:tabs>
            <w:rPr>
              <w:rFonts w:eastAsiaTheme="minorEastAsia"/>
              <w:noProof/>
              <w:kern w:val="2"/>
              <w14:ligatures w14:val="standardContextual"/>
            </w:rPr>
          </w:pPr>
          <w:hyperlink w:anchor="_Toc176512566" w:history="1">
            <w:r w:rsidRPr="009F30D7">
              <w:rPr>
                <w:rStyle w:val="Hyperlink"/>
                <w:noProof/>
              </w:rPr>
              <w:t>VEGETATION/LAND COVER CLASSIFICATION (MND_SEGS2)</w:t>
            </w:r>
            <w:r>
              <w:rPr>
                <w:noProof/>
                <w:webHidden/>
              </w:rPr>
              <w:tab/>
            </w:r>
            <w:r>
              <w:rPr>
                <w:noProof/>
                <w:webHidden/>
              </w:rPr>
              <w:fldChar w:fldCharType="begin"/>
            </w:r>
            <w:r>
              <w:rPr>
                <w:noProof/>
                <w:webHidden/>
              </w:rPr>
              <w:instrText xml:space="preserve"> PAGEREF _Toc176512566 \h </w:instrText>
            </w:r>
            <w:r>
              <w:rPr>
                <w:noProof/>
                <w:webHidden/>
              </w:rPr>
            </w:r>
            <w:r>
              <w:rPr>
                <w:noProof/>
                <w:webHidden/>
              </w:rPr>
              <w:fldChar w:fldCharType="separate"/>
            </w:r>
            <w:r w:rsidR="003D25D1">
              <w:rPr>
                <w:noProof/>
                <w:webHidden/>
              </w:rPr>
              <w:t>5</w:t>
            </w:r>
            <w:r>
              <w:rPr>
                <w:noProof/>
                <w:webHidden/>
              </w:rPr>
              <w:fldChar w:fldCharType="end"/>
            </w:r>
          </w:hyperlink>
        </w:p>
        <w:p w14:paraId="37119777" w14:textId="73BAE5DC" w:rsidR="00086D84" w:rsidRDefault="00086D84">
          <w:pPr>
            <w:pStyle w:val="TOC3"/>
            <w:tabs>
              <w:tab w:val="right" w:leader="dot" w:pos="9350"/>
            </w:tabs>
            <w:rPr>
              <w:rFonts w:eastAsiaTheme="minorEastAsia"/>
              <w:noProof/>
              <w:kern w:val="2"/>
              <w14:ligatures w14:val="standardContextual"/>
            </w:rPr>
          </w:pPr>
          <w:hyperlink w:anchor="_Toc176512567" w:history="1">
            <w:r w:rsidRPr="009F30D7">
              <w:rPr>
                <w:rStyle w:val="Hyperlink"/>
                <w:noProof/>
              </w:rPr>
              <w:t>[ALLIANCE2]</w:t>
            </w:r>
            <w:r>
              <w:rPr>
                <w:noProof/>
                <w:webHidden/>
              </w:rPr>
              <w:tab/>
            </w:r>
            <w:r>
              <w:rPr>
                <w:noProof/>
                <w:webHidden/>
              </w:rPr>
              <w:fldChar w:fldCharType="begin"/>
            </w:r>
            <w:r>
              <w:rPr>
                <w:noProof/>
                <w:webHidden/>
              </w:rPr>
              <w:instrText xml:space="preserve"> PAGEREF _Toc176512567 \h </w:instrText>
            </w:r>
            <w:r>
              <w:rPr>
                <w:noProof/>
                <w:webHidden/>
              </w:rPr>
            </w:r>
            <w:r>
              <w:rPr>
                <w:noProof/>
                <w:webHidden/>
              </w:rPr>
              <w:fldChar w:fldCharType="separate"/>
            </w:r>
            <w:r w:rsidR="003D25D1">
              <w:rPr>
                <w:noProof/>
                <w:webHidden/>
              </w:rPr>
              <w:t>5</w:t>
            </w:r>
            <w:r>
              <w:rPr>
                <w:noProof/>
                <w:webHidden/>
              </w:rPr>
              <w:fldChar w:fldCharType="end"/>
            </w:r>
          </w:hyperlink>
        </w:p>
        <w:p w14:paraId="38EC7EB8" w14:textId="7E69C4B7" w:rsidR="00086D84" w:rsidRDefault="00086D84">
          <w:pPr>
            <w:pStyle w:val="TOC2"/>
            <w:tabs>
              <w:tab w:val="right" w:leader="dot" w:pos="9350"/>
            </w:tabs>
            <w:rPr>
              <w:rFonts w:eastAsiaTheme="minorEastAsia"/>
              <w:noProof/>
              <w:kern w:val="2"/>
              <w14:ligatures w14:val="standardContextual"/>
            </w:rPr>
          </w:pPr>
          <w:hyperlink w:anchor="_Toc176512568" w:history="1">
            <w:r w:rsidRPr="009F30D7">
              <w:rPr>
                <w:rStyle w:val="Hyperlink"/>
                <w:noProof/>
              </w:rPr>
              <w:t>LANDSCAPE COMPONENTS</w:t>
            </w:r>
            <w:r>
              <w:rPr>
                <w:noProof/>
                <w:webHidden/>
              </w:rPr>
              <w:tab/>
            </w:r>
            <w:r>
              <w:rPr>
                <w:noProof/>
                <w:webHidden/>
              </w:rPr>
              <w:fldChar w:fldCharType="begin"/>
            </w:r>
            <w:r>
              <w:rPr>
                <w:noProof/>
                <w:webHidden/>
              </w:rPr>
              <w:instrText xml:space="preserve"> PAGEREF _Toc176512568 \h </w:instrText>
            </w:r>
            <w:r>
              <w:rPr>
                <w:noProof/>
                <w:webHidden/>
              </w:rPr>
            </w:r>
            <w:r>
              <w:rPr>
                <w:noProof/>
                <w:webHidden/>
              </w:rPr>
              <w:fldChar w:fldCharType="separate"/>
            </w:r>
            <w:r w:rsidR="003D25D1">
              <w:rPr>
                <w:noProof/>
                <w:webHidden/>
              </w:rPr>
              <w:t>8</w:t>
            </w:r>
            <w:r>
              <w:rPr>
                <w:noProof/>
                <w:webHidden/>
              </w:rPr>
              <w:fldChar w:fldCharType="end"/>
            </w:r>
          </w:hyperlink>
        </w:p>
        <w:p w14:paraId="63C629C4" w14:textId="0A91D76D" w:rsidR="00086D84" w:rsidRDefault="00086D84">
          <w:pPr>
            <w:pStyle w:val="TOC3"/>
            <w:tabs>
              <w:tab w:val="right" w:leader="dot" w:pos="9350"/>
            </w:tabs>
            <w:rPr>
              <w:rFonts w:eastAsiaTheme="minorEastAsia"/>
              <w:noProof/>
              <w:kern w:val="2"/>
              <w14:ligatures w14:val="standardContextual"/>
            </w:rPr>
          </w:pPr>
          <w:hyperlink w:anchor="_Toc176512569" w:history="1">
            <w:r w:rsidRPr="009F30D7">
              <w:rPr>
                <w:rStyle w:val="Hyperlink"/>
                <w:noProof/>
              </w:rPr>
              <w:t>MND_VegHt_cls</w:t>
            </w:r>
            <w:r>
              <w:rPr>
                <w:noProof/>
                <w:webHidden/>
              </w:rPr>
              <w:tab/>
            </w:r>
            <w:r>
              <w:rPr>
                <w:noProof/>
                <w:webHidden/>
              </w:rPr>
              <w:fldChar w:fldCharType="begin"/>
            </w:r>
            <w:r>
              <w:rPr>
                <w:noProof/>
                <w:webHidden/>
              </w:rPr>
              <w:instrText xml:space="preserve"> PAGEREF _Toc176512569 \h </w:instrText>
            </w:r>
            <w:r>
              <w:rPr>
                <w:noProof/>
                <w:webHidden/>
              </w:rPr>
            </w:r>
            <w:r>
              <w:rPr>
                <w:noProof/>
                <w:webHidden/>
              </w:rPr>
              <w:fldChar w:fldCharType="separate"/>
            </w:r>
            <w:r w:rsidR="003D25D1">
              <w:rPr>
                <w:noProof/>
                <w:webHidden/>
              </w:rPr>
              <w:t>8</w:t>
            </w:r>
            <w:r>
              <w:rPr>
                <w:noProof/>
                <w:webHidden/>
              </w:rPr>
              <w:fldChar w:fldCharType="end"/>
            </w:r>
          </w:hyperlink>
        </w:p>
        <w:p w14:paraId="443D24A3" w14:textId="2725C7F2" w:rsidR="00086D84" w:rsidRDefault="00086D84">
          <w:pPr>
            <w:pStyle w:val="TOC3"/>
            <w:tabs>
              <w:tab w:val="right" w:leader="dot" w:pos="9350"/>
            </w:tabs>
            <w:rPr>
              <w:rFonts w:eastAsiaTheme="minorEastAsia"/>
              <w:noProof/>
              <w:kern w:val="2"/>
              <w14:ligatures w14:val="standardContextual"/>
            </w:rPr>
          </w:pPr>
          <w:hyperlink w:anchor="_Toc176512570" w:history="1">
            <w:r w:rsidRPr="009F30D7">
              <w:rPr>
                <w:rStyle w:val="Hyperlink"/>
                <w:noProof/>
              </w:rPr>
              <w:t>MND_VegHt_CNT</w:t>
            </w:r>
            <w:r>
              <w:rPr>
                <w:noProof/>
                <w:webHidden/>
              </w:rPr>
              <w:tab/>
            </w:r>
            <w:r>
              <w:rPr>
                <w:noProof/>
                <w:webHidden/>
              </w:rPr>
              <w:fldChar w:fldCharType="begin"/>
            </w:r>
            <w:r>
              <w:rPr>
                <w:noProof/>
                <w:webHidden/>
              </w:rPr>
              <w:instrText xml:space="preserve"> PAGEREF _Toc176512570 \h </w:instrText>
            </w:r>
            <w:r>
              <w:rPr>
                <w:noProof/>
                <w:webHidden/>
              </w:rPr>
            </w:r>
            <w:r>
              <w:rPr>
                <w:noProof/>
                <w:webHidden/>
              </w:rPr>
              <w:fldChar w:fldCharType="separate"/>
            </w:r>
            <w:r w:rsidR="003D25D1">
              <w:rPr>
                <w:noProof/>
                <w:webHidden/>
              </w:rPr>
              <w:t>9</w:t>
            </w:r>
            <w:r>
              <w:rPr>
                <w:noProof/>
                <w:webHidden/>
              </w:rPr>
              <w:fldChar w:fldCharType="end"/>
            </w:r>
          </w:hyperlink>
        </w:p>
        <w:p w14:paraId="78B35249" w14:textId="5B3A9B74" w:rsidR="00086D84" w:rsidRDefault="00086D84">
          <w:pPr>
            <w:pStyle w:val="TOC3"/>
            <w:tabs>
              <w:tab w:val="right" w:leader="dot" w:pos="9350"/>
            </w:tabs>
            <w:rPr>
              <w:rFonts w:eastAsiaTheme="minorEastAsia"/>
              <w:noProof/>
              <w:kern w:val="2"/>
              <w14:ligatures w14:val="standardContextual"/>
            </w:rPr>
          </w:pPr>
          <w:hyperlink w:anchor="_Toc176512571" w:history="1">
            <w:r w:rsidRPr="009F30D7">
              <w:rPr>
                <w:rStyle w:val="Hyperlink"/>
                <w:noProof/>
              </w:rPr>
              <w:t>ISO_CNT</w:t>
            </w:r>
            <w:r>
              <w:rPr>
                <w:noProof/>
                <w:webHidden/>
              </w:rPr>
              <w:tab/>
            </w:r>
            <w:r>
              <w:rPr>
                <w:noProof/>
                <w:webHidden/>
              </w:rPr>
              <w:fldChar w:fldCharType="begin"/>
            </w:r>
            <w:r>
              <w:rPr>
                <w:noProof/>
                <w:webHidden/>
              </w:rPr>
              <w:instrText xml:space="preserve"> PAGEREF _Toc176512571 \h </w:instrText>
            </w:r>
            <w:r>
              <w:rPr>
                <w:noProof/>
                <w:webHidden/>
              </w:rPr>
            </w:r>
            <w:r>
              <w:rPr>
                <w:noProof/>
                <w:webHidden/>
              </w:rPr>
              <w:fldChar w:fldCharType="separate"/>
            </w:r>
            <w:r w:rsidR="003D25D1">
              <w:rPr>
                <w:noProof/>
                <w:webHidden/>
              </w:rPr>
              <w:t>9</w:t>
            </w:r>
            <w:r>
              <w:rPr>
                <w:noProof/>
                <w:webHidden/>
              </w:rPr>
              <w:fldChar w:fldCharType="end"/>
            </w:r>
          </w:hyperlink>
        </w:p>
        <w:p w14:paraId="1268A8E4" w14:textId="7FA9EB17" w:rsidR="00086D84" w:rsidRDefault="00086D84">
          <w:pPr>
            <w:pStyle w:val="TOC2"/>
            <w:tabs>
              <w:tab w:val="right" w:leader="dot" w:pos="9350"/>
            </w:tabs>
            <w:rPr>
              <w:rFonts w:eastAsiaTheme="minorEastAsia"/>
              <w:noProof/>
              <w:kern w:val="2"/>
              <w14:ligatures w14:val="standardContextual"/>
            </w:rPr>
          </w:pPr>
          <w:hyperlink w:anchor="_Toc176512572" w:history="1">
            <w:r w:rsidRPr="009F30D7">
              <w:rPr>
                <w:rStyle w:val="Hyperlink"/>
                <w:rFonts w:eastAsia="Tahoma"/>
                <w:noProof/>
              </w:rPr>
              <w:t>ACCURACY</w:t>
            </w:r>
            <w:r w:rsidRPr="009F30D7">
              <w:rPr>
                <w:rStyle w:val="Hyperlink"/>
                <w:rFonts w:eastAsia="Tahoma"/>
                <w:noProof/>
                <w:spacing w:val="21"/>
              </w:rPr>
              <w:t xml:space="preserve"> </w:t>
            </w:r>
            <w:r w:rsidRPr="009F30D7">
              <w:rPr>
                <w:rStyle w:val="Hyperlink"/>
                <w:rFonts w:eastAsia="Tahoma"/>
                <w:noProof/>
              </w:rPr>
              <w:t>ASSESSME</w:t>
            </w:r>
            <w:r w:rsidRPr="009F30D7">
              <w:rPr>
                <w:rStyle w:val="Hyperlink"/>
                <w:rFonts w:eastAsia="Tahoma"/>
                <w:noProof/>
                <w:spacing w:val="11"/>
              </w:rPr>
              <w:t>N</w:t>
            </w:r>
            <w:r w:rsidRPr="009F30D7">
              <w:rPr>
                <w:rStyle w:val="Hyperlink"/>
                <w:rFonts w:eastAsia="Tahoma"/>
                <w:noProof/>
              </w:rPr>
              <w:t>T</w:t>
            </w:r>
            <w:r>
              <w:rPr>
                <w:noProof/>
                <w:webHidden/>
              </w:rPr>
              <w:tab/>
            </w:r>
            <w:r>
              <w:rPr>
                <w:noProof/>
                <w:webHidden/>
              </w:rPr>
              <w:fldChar w:fldCharType="begin"/>
            </w:r>
            <w:r>
              <w:rPr>
                <w:noProof/>
                <w:webHidden/>
              </w:rPr>
              <w:instrText xml:space="preserve"> PAGEREF _Toc176512572 \h </w:instrText>
            </w:r>
            <w:r>
              <w:rPr>
                <w:noProof/>
                <w:webHidden/>
              </w:rPr>
            </w:r>
            <w:r>
              <w:rPr>
                <w:noProof/>
                <w:webHidden/>
              </w:rPr>
              <w:fldChar w:fldCharType="separate"/>
            </w:r>
            <w:r w:rsidR="003D25D1">
              <w:rPr>
                <w:noProof/>
                <w:webHidden/>
              </w:rPr>
              <w:t>12</w:t>
            </w:r>
            <w:r>
              <w:rPr>
                <w:noProof/>
                <w:webHidden/>
              </w:rPr>
              <w:fldChar w:fldCharType="end"/>
            </w:r>
          </w:hyperlink>
        </w:p>
        <w:p w14:paraId="5423FBBC" w14:textId="62C84586" w:rsidR="00086D84" w:rsidRDefault="00086D84">
          <w:pPr>
            <w:pStyle w:val="TOC1"/>
            <w:tabs>
              <w:tab w:val="right" w:leader="dot" w:pos="9350"/>
            </w:tabs>
            <w:rPr>
              <w:rFonts w:eastAsiaTheme="minorEastAsia"/>
              <w:noProof/>
              <w:kern w:val="2"/>
              <w14:ligatures w14:val="standardContextual"/>
            </w:rPr>
          </w:pPr>
          <w:hyperlink w:anchor="_Toc176512573" w:history="1">
            <w:r w:rsidRPr="009F30D7">
              <w:rPr>
                <w:rStyle w:val="Hyperlink"/>
                <w:rFonts w:eastAsia="Tahoma"/>
                <w:noProof/>
              </w:rPr>
              <w:t>Con</w:t>
            </w:r>
            <w:r w:rsidRPr="009F30D7">
              <w:rPr>
                <w:rStyle w:val="Hyperlink"/>
                <w:rFonts w:eastAsia="Tahoma"/>
                <w:noProof/>
                <w:spacing w:val="11"/>
              </w:rPr>
              <w:t>c</w:t>
            </w:r>
            <w:r w:rsidRPr="009F30D7">
              <w:rPr>
                <w:rStyle w:val="Hyperlink"/>
                <w:rFonts w:eastAsia="Tahoma"/>
                <w:noProof/>
              </w:rPr>
              <w:t>lusio</w:t>
            </w:r>
            <w:r w:rsidRPr="009F30D7">
              <w:rPr>
                <w:rStyle w:val="Hyperlink"/>
                <w:rFonts w:eastAsia="Tahoma"/>
                <w:noProof/>
                <w:spacing w:val="11"/>
              </w:rPr>
              <w:t>n</w:t>
            </w:r>
            <w:r w:rsidRPr="009F30D7">
              <w:rPr>
                <w:rStyle w:val="Hyperlink"/>
                <w:rFonts w:eastAsia="Tahoma"/>
                <w:noProof/>
              </w:rPr>
              <w:t>s</w:t>
            </w:r>
            <w:r>
              <w:rPr>
                <w:noProof/>
                <w:webHidden/>
              </w:rPr>
              <w:tab/>
            </w:r>
            <w:r>
              <w:rPr>
                <w:noProof/>
                <w:webHidden/>
              </w:rPr>
              <w:fldChar w:fldCharType="begin"/>
            </w:r>
            <w:r>
              <w:rPr>
                <w:noProof/>
                <w:webHidden/>
              </w:rPr>
              <w:instrText xml:space="preserve"> PAGEREF _Toc176512573 \h </w:instrText>
            </w:r>
            <w:r>
              <w:rPr>
                <w:noProof/>
                <w:webHidden/>
              </w:rPr>
            </w:r>
            <w:r>
              <w:rPr>
                <w:noProof/>
                <w:webHidden/>
              </w:rPr>
              <w:fldChar w:fldCharType="separate"/>
            </w:r>
            <w:r w:rsidR="003D25D1">
              <w:rPr>
                <w:noProof/>
                <w:webHidden/>
              </w:rPr>
              <w:t>12</w:t>
            </w:r>
            <w:r>
              <w:rPr>
                <w:noProof/>
                <w:webHidden/>
              </w:rPr>
              <w:fldChar w:fldCharType="end"/>
            </w:r>
          </w:hyperlink>
        </w:p>
        <w:p w14:paraId="6DB354AE" w14:textId="037D2B06" w:rsidR="00E25481" w:rsidRDefault="00E25481">
          <w:r>
            <w:rPr>
              <w:b/>
              <w:bCs/>
              <w:noProof/>
            </w:rPr>
            <w:fldChar w:fldCharType="end"/>
          </w:r>
        </w:p>
      </w:sdtContent>
    </w:sdt>
    <w:p w14:paraId="13C484C2" w14:textId="77777777" w:rsidR="00972E82" w:rsidRDefault="00972E82" w:rsidP="00C0263A">
      <w:pPr>
        <w:spacing w:after="0" w:line="200" w:lineRule="exact"/>
        <w:ind w:right="30"/>
        <w:rPr>
          <w:sz w:val="20"/>
          <w:szCs w:val="20"/>
        </w:rPr>
      </w:pPr>
    </w:p>
    <w:p w14:paraId="7525CF87" w14:textId="77777777" w:rsidR="00972E82" w:rsidRDefault="00972E82" w:rsidP="00C0263A">
      <w:pPr>
        <w:spacing w:after="0" w:line="200" w:lineRule="exact"/>
        <w:ind w:right="30"/>
        <w:rPr>
          <w:sz w:val="20"/>
          <w:szCs w:val="20"/>
        </w:rPr>
      </w:pPr>
    </w:p>
    <w:p w14:paraId="46977211" w14:textId="10B62CD5" w:rsidR="00972E82" w:rsidRDefault="00696AAA" w:rsidP="00C0263A">
      <w:pPr>
        <w:spacing w:after="0" w:line="240" w:lineRule="auto"/>
        <w:ind w:right="30"/>
        <w:rPr>
          <w:rFonts w:ascii="Calibri" w:eastAsia="Calibri" w:hAnsi="Calibri" w:cs="Calibri"/>
        </w:rPr>
      </w:pPr>
      <w:r>
        <w:rPr>
          <w:rFonts w:ascii="Calibri" w:eastAsia="Calibri" w:hAnsi="Calibri" w:cs="Calibri"/>
          <w:b/>
          <w:bCs/>
        </w:rPr>
        <w:t>Acknow</w:t>
      </w:r>
      <w:r>
        <w:rPr>
          <w:rFonts w:ascii="Calibri" w:eastAsia="Calibri" w:hAnsi="Calibri" w:cs="Calibri"/>
          <w:b/>
          <w:bCs/>
          <w:spacing w:val="1"/>
        </w:rPr>
        <w:t>l</w:t>
      </w:r>
      <w:r>
        <w:rPr>
          <w:rFonts w:ascii="Calibri" w:eastAsia="Calibri" w:hAnsi="Calibri" w:cs="Calibri"/>
          <w:b/>
          <w:bCs/>
        </w:rPr>
        <w:t>ed</w:t>
      </w:r>
      <w:r>
        <w:rPr>
          <w:rFonts w:ascii="Calibri" w:eastAsia="Calibri" w:hAnsi="Calibri" w:cs="Calibri"/>
          <w:b/>
          <w:bCs/>
          <w:spacing w:val="2"/>
        </w:rPr>
        <w:t>g</w:t>
      </w:r>
      <w:r>
        <w:rPr>
          <w:rFonts w:ascii="Calibri" w:eastAsia="Calibri" w:hAnsi="Calibri" w:cs="Calibri"/>
          <w:b/>
          <w:bCs/>
        </w:rPr>
        <w:t>eme</w:t>
      </w:r>
      <w:r>
        <w:rPr>
          <w:rFonts w:ascii="Calibri" w:eastAsia="Calibri" w:hAnsi="Calibri" w:cs="Calibri"/>
          <w:b/>
          <w:bCs/>
          <w:spacing w:val="1"/>
        </w:rPr>
        <w:t>n</w:t>
      </w:r>
      <w:r>
        <w:rPr>
          <w:rFonts w:ascii="Calibri" w:eastAsia="Calibri" w:hAnsi="Calibri" w:cs="Calibri"/>
          <w:b/>
          <w:bCs/>
        </w:rPr>
        <w:t>ts:</w:t>
      </w:r>
      <w:r>
        <w:rPr>
          <w:rFonts w:ascii="Calibri" w:eastAsia="Calibri" w:hAnsi="Calibri" w:cs="Calibri"/>
          <w:b/>
          <w:bCs/>
          <w:spacing w:val="32"/>
        </w:rPr>
        <w:t xml:space="preserve"> </w:t>
      </w:r>
      <w:r w:rsidR="00BB2AC5">
        <w:rPr>
          <w:rFonts w:ascii="Calibri" w:eastAsia="Calibri" w:hAnsi="Calibri" w:cs="Calibri"/>
        </w:rPr>
        <w:t>Ty Matthews</w:t>
      </w:r>
      <w:r>
        <w:rPr>
          <w:rFonts w:ascii="Calibri" w:eastAsia="Calibri" w:hAnsi="Calibri" w:cs="Calibri"/>
        </w:rPr>
        <w:t>,</w:t>
      </w:r>
      <w:r>
        <w:rPr>
          <w:rFonts w:ascii="Calibri" w:eastAsia="Calibri" w:hAnsi="Calibri" w:cs="Calibri"/>
          <w:spacing w:val="-7"/>
        </w:rPr>
        <w:t xml:space="preserve"> </w:t>
      </w:r>
      <w:r>
        <w:rPr>
          <w:rFonts w:ascii="Calibri" w:eastAsia="Calibri" w:hAnsi="Calibri" w:cs="Calibri"/>
        </w:rPr>
        <w:t>Er</w:t>
      </w:r>
      <w:r>
        <w:rPr>
          <w:rFonts w:ascii="Calibri" w:eastAsia="Calibri" w:hAnsi="Calibri" w:cs="Calibri"/>
          <w:spacing w:val="1"/>
        </w:rPr>
        <w:t>i</w:t>
      </w:r>
      <w:r>
        <w:rPr>
          <w:rFonts w:ascii="Calibri" w:eastAsia="Calibri" w:hAnsi="Calibri" w:cs="Calibri"/>
        </w:rPr>
        <w:t>n</w:t>
      </w:r>
      <w:r>
        <w:rPr>
          <w:rFonts w:ascii="Calibri" w:eastAsia="Calibri" w:hAnsi="Calibri" w:cs="Calibri"/>
          <w:spacing w:val="-4"/>
        </w:rPr>
        <w:t xml:space="preserve"> </w:t>
      </w:r>
      <w:r>
        <w:rPr>
          <w:rFonts w:ascii="Calibri" w:eastAsia="Calibri" w:hAnsi="Calibri" w:cs="Calibri"/>
        </w:rPr>
        <w:t>St</w:t>
      </w:r>
      <w:r>
        <w:rPr>
          <w:rFonts w:ascii="Calibri" w:eastAsia="Calibri" w:hAnsi="Calibri" w:cs="Calibri"/>
          <w:spacing w:val="2"/>
        </w:rPr>
        <w:t>o</w:t>
      </w:r>
      <w:r>
        <w:rPr>
          <w:rFonts w:ascii="Calibri" w:eastAsia="Calibri" w:hAnsi="Calibri" w:cs="Calibri"/>
        </w:rPr>
        <w:t>cke</w:t>
      </w:r>
      <w:r>
        <w:rPr>
          <w:rFonts w:ascii="Calibri" w:eastAsia="Calibri" w:hAnsi="Calibri" w:cs="Calibri"/>
          <w:spacing w:val="1"/>
        </w:rPr>
        <w:t>n</w:t>
      </w:r>
      <w:r>
        <w:rPr>
          <w:rFonts w:ascii="Calibri" w:eastAsia="Calibri" w:hAnsi="Calibri" w:cs="Calibri"/>
        </w:rPr>
        <w:t>be</w:t>
      </w:r>
      <w:r>
        <w:rPr>
          <w:rFonts w:ascii="Calibri" w:eastAsia="Calibri" w:hAnsi="Calibri" w:cs="Calibri"/>
          <w:spacing w:val="2"/>
        </w:rPr>
        <w:t>r</w:t>
      </w:r>
      <w:r>
        <w:rPr>
          <w:rFonts w:ascii="Calibri" w:eastAsia="Calibri" w:hAnsi="Calibri" w:cs="Calibri"/>
        </w:rPr>
        <w:t>g,</w:t>
      </w:r>
      <w:r>
        <w:rPr>
          <w:rFonts w:ascii="Calibri" w:eastAsia="Calibri" w:hAnsi="Calibri" w:cs="Calibri"/>
          <w:spacing w:val="-12"/>
        </w:rPr>
        <w:t xml:space="preserve"> </w:t>
      </w:r>
      <w:r>
        <w:rPr>
          <w:rFonts w:ascii="Calibri" w:eastAsia="Calibri" w:hAnsi="Calibri" w:cs="Calibri"/>
        </w:rPr>
        <w:t>and</w:t>
      </w:r>
      <w:r>
        <w:rPr>
          <w:rFonts w:ascii="Calibri" w:eastAsia="Calibri" w:hAnsi="Calibri" w:cs="Calibri"/>
          <w:spacing w:val="-4"/>
        </w:rPr>
        <w:t xml:space="preserve"> </w:t>
      </w:r>
      <w:r>
        <w:rPr>
          <w:rFonts w:ascii="Calibri" w:eastAsia="Calibri" w:hAnsi="Calibri" w:cs="Calibri"/>
        </w:rPr>
        <w:t>Chris</w:t>
      </w:r>
      <w:r>
        <w:rPr>
          <w:rFonts w:ascii="Calibri" w:eastAsia="Calibri" w:hAnsi="Calibri" w:cs="Calibri"/>
          <w:spacing w:val="-3"/>
        </w:rPr>
        <w:t xml:space="preserve"> </w:t>
      </w:r>
      <w:r>
        <w:rPr>
          <w:rFonts w:ascii="Calibri" w:eastAsia="Calibri" w:hAnsi="Calibri" w:cs="Calibri"/>
        </w:rPr>
        <w:t>M</w:t>
      </w:r>
      <w:r>
        <w:rPr>
          <w:rFonts w:ascii="Calibri" w:eastAsia="Calibri" w:hAnsi="Calibri" w:cs="Calibri"/>
          <w:spacing w:val="2"/>
        </w:rPr>
        <w:t>o</w:t>
      </w:r>
      <w:r>
        <w:rPr>
          <w:rFonts w:ascii="Calibri" w:eastAsia="Calibri" w:hAnsi="Calibri" w:cs="Calibri"/>
        </w:rPr>
        <w:t>ller</w:t>
      </w:r>
      <w:r w:rsidR="00EA647B">
        <w:rPr>
          <w:rFonts w:ascii="Calibri" w:eastAsia="Calibri" w:hAnsi="Calibri" w:cs="Calibri"/>
        </w:rPr>
        <w:t xml:space="preserve"> (under contract </w:t>
      </w:r>
      <w:hyperlink r:id="rId8" w:history="1">
        <w:r w:rsidR="00EA647B" w:rsidRPr="00E518F2">
          <w:rPr>
            <w:rStyle w:val="Hyperlink"/>
            <w:rFonts w:ascii="Calibri" w:eastAsia="Calibri" w:hAnsi="Calibri" w:cs="Calibri"/>
          </w:rPr>
          <w:t>https://www.swca.com/portland</w:t>
        </w:r>
      </w:hyperlink>
      <w:r w:rsidR="00EA647B">
        <w:rPr>
          <w:rFonts w:ascii="Calibri" w:eastAsia="Calibri" w:hAnsi="Calibri" w:cs="Calibri"/>
        </w:rPr>
        <w:t>, mod originated under NWI contract)</w:t>
      </w:r>
    </w:p>
    <w:p w14:paraId="3AFFD21D" w14:textId="77777777" w:rsidR="00972E82" w:rsidRDefault="00972E82" w:rsidP="00C0263A">
      <w:pPr>
        <w:spacing w:before="9" w:after="0" w:line="140" w:lineRule="exact"/>
        <w:ind w:right="30"/>
        <w:rPr>
          <w:sz w:val="14"/>
          <w:szCs w:val="14"/>
        </w:rPr>
      </w:pPr>
    </w:p>
    <w:p w14:paraId="032C7782" w14:textId="77777777" w:rsidR="00972E82" w:rsidRDefault="00972E82" w:rsidP="00C0263A">
      <w:pPr>
        <w:spacing w:after="0" w:line="200" w:lineRule="exact"/>
        <w:ind w:right="30"/>
        <w:rPr>
          <w:sz w:val="20"/>
          <w:szCs w:val="20"/>
        </w:rPr>
      </w:pPr>
    </w:p>
    <w:p w14:paraId="5BF168F4" w14:textId="77777777" w:rsidR="00972E82" w:rsidRDefault="00972E82" w:rsidP="00C0263A">
      <w:pPr>
        <w:spacing w:after="0" w:line="200" w:lineRule="exact"/>
        <w:ind w:right="30"/>
        <w:rPr>
          <w:sz w:val="20"/>
          <w:szCs w:val="20"/>
        </w:rPr>
      </w:pPr>
    </w:p>
    <w:p w14:paraId="5754315B" w14:textId="77777777" w:rsidR="00972E82" w:rsidRDefault="00972E82" w:rsidP="00C0263A">
      <w:pPr>
        <w:spacing w:after="0" w:line="200" w:lineRule="exact"/>
        <w:ind w:right="30"/>
        <w:rPr>
          <w:sz w:val="20"/>
          <w:szCs w:val="20"/>
        </w:rPr>
      </w:pPr>
    </w:p>
    <w:p w14:paraId="53F6634C" w14:textId="77777777" w:rsidR="00972E82" w:rsidRDefault="00696AAA" w:rsidP="00C0263A">
      <w:pPr>
        <w:spacing w:after="0" w:line="240" w:lineRule="auto"/>
        <w:ind w:right="30"/>
        <w:rPr>
          <w:rFonts w:ascii="Cambria" w:eastAsia="Cambria" w:hAnsi="Cambria" w:cs="Cambria"/>
          <w:sz w:val="28"/>
          <w:szCs w:val="28"/>
        </w:rPr>
      </w:pPr>
      <w:r>
        <w:rPr>
          <w:rFonts w:ascii="Cambria" w:eastAsia="Cambria" w:hAnsi="Cambria" w:cs="Cambria"/>
          <w:b/>
          <w:bCs/>
          <w:color w:val="365F91"/>
          <w:w w:val="99"/>
          <w:sz w:val="28"/>
          <w:szCs w:val="28"/>
        </w:rPr>
        <w:t xml:space="preserve"> </w:t>
      </w:r>
    </w:p>
    <w:p w14:paraId="2E4C4263" w14:textId="77777777" w:rsidR="00972E82" w:rsidRDefault="00972E82" w:rsidP="00C0263A">
      <w:pPr>
        <w:spacing w:before="3" w:after="0" w:line="190" w:lineRule="exact"/>
        <w:ind w:right="30"/>
        <w:rPr>
          <w:sz w:val="19"/>
          <w:szCs w:val="19"/>
        </w:rPr>
      </w:pPr>
    </w:p>
    <w:p w14:paraId="5F09A972" w14:textId="77777777" w:rsidR="0063176D" w:rsidRDefault="0063176D">
      <w:pPr>
        <w:rPr>
          <w:rFonts w:asciiTheme="majorHAnsi" w:eastAsia="Tahoma" w:hAnsiTheme="majorHAnsi" w:cstheme="majorBidi"/>
          <w:b/>
          <w:bCs/>
          <w:color w:val="365F91" w:themeColor="accent1" w:themeShade="BF"/>
          <w:sz w:val="28"/>
          <w:szCs w:val="28"/>
        </w:rPr>
      </w:pPr>
      <w:r>
        <w:rPr>
          <w:rFonts w:eastAsia="Tahoma"/>
        </w:rPr>
        <w:br w:type="page"/>
      </w:r>
    </w:p>
    <w:p w14:paraId="3E9B9965" w14:textId="1BEC9B2C" w:rsidR="00972E82" w:rsidRDefault="00696AAA" w:rsidP="00EE1A04">
      <w:pPr>
        <w:pStyle w:val="Heading1"/>
        <w:rPr>
          <w:rFonts w:eastAsia="Tahoma"/>
        </w:rPr>
      </w:pPr>
      <w:bookmarkStart w:id="1" w:name="_Toc176512557"/>
      <w:r>
        <w:rPr>
          <w:rFonts w:eastAsia="Tahoma"/>
        </w:rPr>
        <w:lastRenderedPageBreak/>
        <w:t>Introduction</w:t>
      </w:r>
      <w:bookmarkEnd w:id="1"/>
    </w:p>
    <w:p w14:paraId="4ADF5F8F" w14:textId="011DA464" w:rsidR="00972E82" w:rsidRPr="00EA647B" w:rsidRDefault="00696AAA" w:rsidP="00EA647B">
      <w:r w:rsidRPr="00EA647B">
        <w:t xml:space="preserve">This report accompanies the </w:t>
      </w:r>
      <w:r w:rsidR="005F4807" w:rsidRPr="00EA647B">
        <w:t>Minidoka National Wildlife Refuge (NWR) s</w:t>
      </w:r>
      <w:r w:rsidRPr="00EA647B">
        <w:t xml:space="preserve">patial vegetation/habitat database. The purpose of this report is to provide enough information so that the spatial vegetation database can be used with full knowledge of the </w:t>
      </w:r>
      <w:r w:rsidR="005F4807" w:rsidRPr="00EA647B">
        <w:t xml:space="preserve">potential uses </w:t>
      </w:r>
      <w:r w:rsidRPr="00EA647B">
        <w:t>of the data</w:t>
      </w:r>
      <w:r w:rsidR="00EA647B" w:rsidRPr="00EA647B">
        <w:t xml:space="preserve"> and</w:t>
      </w:r>
      <w:r w:rsidRPr="00EA647B">
        <w:t xml:space="preserve"> to provide enough relevant information so that the methods could be followed with similar results.</w:t>
      </w:r>
    </w:p>
    <w:p w14:paraId="23E953D0" w14:textId="0397194A" w:rsidR="00972E82" w:rsidRPr="00EA647B" w:rsidRDefault="00696AAA" w:rsidP="00EA647B">
      <w:r w:rsidRPr="00EA647B">
        <w:t xml:space="preserve">This project occurred over the </w:t>
      </w:r>
      <w:r w:rsidR="00EA647B" w:rsidRPr="00EA647B">
        <w:t>period</w:t>
      </w:r>
      <w:r w:rsidRPr="00EA647B">
        <w:t xml:space="preserve"> from Fall 201</w:t>
      </w:r>
      <w:r w:rsidR="005F4807" w:rsidRPr="00EA647B">
        <w:t>5 through 2017</w:t>
      </w:r>
      <w:r w:rsidRPr="00EA647B">
        <w:t xml:space="preserve">. It was funded through the USFWS </w:t>
      </w:r>
      <w:r w:rsidR="00EA647B" w:rsidRPr="00EA647B">
        <w:t xml:space="preserve">Region 1 </w:t>
      </w:r>
      <w:r w:rsidRPr="00EA647B">
        <w:t>Inventory and Monitoring Initiative. The goals of the project were to</w:t>
      </w:r>
      <w:r w:rsidR="00EA647B" w:rsidRPr="00EA647B">
        <w:t>;</w:t>
      </w:r>
      <w:r w:rsidRPr="00EA647B">
        <w:t xml:space="preserve"> a) provide a vegetation map in Region 1</w:t>
      </w:r>
      <w:r w:rsidR="005F4807" w:rsidRPr="00EA647B">
        <w:t xml:space="preserve"> based on expert knowledge</w:t>
      </w:r>
      <w:r w:rsidR="00EA647B" w:rsidRPr="00EA647B">
        <w:t>,</w:t>
      </w:r>
      <w:r w:rsidR="00EA647B" w:rsidRPr="00EA647B">
        <w:t xml:space="preserve"> remote sensing and mapping methods</w:t>
      </w:r>
      <w:r w:rsidR="00EA647B" w:rsidRPr="00EA647B">
        <w:t>,</w:t>
      </w:r>
      <w:r w:rsidR="00EA647B" w:rsidRPr="00EA647B">
        <w:t xml:space="preserve"> </w:t>
      </w:r>
      <w:r w:rsidR="005F4807" w:rsidRPr="00EA647B">
        <w:t>and field verified data</w:t>
      </w:r>
      <w:r w:rsidRPr="00EA647B">
        <w:t xml:space="preserve"> </w:t>
      </w:r>
      <w:r w:rsidR="005F4807" w:rsidRPr="00EA647B">
        <w:t xml:space="preserve">and </w:t>
      </w:r>
      <w:r w:rsidR="00EA647B" w:rsidRPr="00EA647B">
        <w:t xml:space="preserve">b) </w:t>
      </w:r>
      <w:r w:rsidRPr="00EA647B">
        <w:t xml:space="preserve">provide </w:t>
      </w:r>
      <w:r w:rsidR="005F4807" w:rsidRPr="00EA647B">
        <w:t xml:space="preserve">Minidoka </w:t>
      </w:r>
      <w:r w:rsidRPr="00EA647B">
        <w:t xml:space="preserve">NWR with a </w:t>
      </w:r>
      <w:r w:rsidR="00EA647B" w:rsidRPr="00EA647B">
        <w:t xml:space="preserve">geospatial </w:t>
      </w:r>
      <w:r w:rsidRPr="00EA647B">
        <w:t>vegetation database that can be used for planning and refuge management</w:t>
      </w:r>
      <w:r w:rsidR="00EA647B" w:rsidRPr="00EA647B">
        <w:t xml:space="preserve"> with specific attributes for habitat condition assessments.</w:t>
      </w:r>
    </w:p>
    <w:p w14:paraId="5EE1FBAF" w14:textId="0EC0A5E4" w:rsidR="00972E82" w:rsidRPr="00EA647B" w:rsidRDefault="00696AAA" w:rsidP="00EA647B">
      <w:r w:rsidRPr="00EA647B">
        <w:t>This</w:t>
      </w:r>
      <w:r w:rsidR="00EA647B" w:rsidRPr="00EA647B">
        <w:t xml:space="preserve"> </w:t>
      </w:r>
      <w:r w:rsidRPr="00EA647B">
        <w:t>report provide</w:t>
      </w:r>
      <w:r w:rsidR="00EA647B" w:rsidRPr="00EA647B">
        <w:t>s</w:t>
      </w:r>
      <w:r w:rsidRPr="00EA647B">
        <w:t xml:space="preserve"> background for the project, including </w:t>
      </w:r>
      <w:r w:rsidR="00EA647B" w:rsidRPr="00EA647B">
        <w:t>information about</w:t>
      </w:r>
      <w:r w:rsidRPr="00EA647B">
        <w:t xml:space="preserve"> past habitat mapping projects, and an articulation of </w:t>
      </w:r>
      <w:r w:rsidR="00EA647B" w:rsidRPr="00EA647B">
        <w:t xml:space="preserve">the </w:t>
      </w:r>
      <w:r w:rsidRPr="00EA647B">
        <w:t xml:space="preserve">refuge needs that drove the project. </w:t>
      </w:r>
      <w:r w:rsidR="00EA647B" w:rsidRPr="00EA647B">
        <w:t>Also</w:t>
      </w:r>
      <w:r w:rsidRPr="00EA647B">
        <w:t xml:space="preserve">, field methods and subsequent vegetation classification and legend development will be discussed. Next, remote sensing methodology is discussed, followed by </w:t>
      </w:r>
      <w:r w:rsidR="00EA647B" w:rsidRPr="00EA647B">
        <w:t>discussion of the</w:t>
      </w:r>
      <w:r w:rsidRPr="00EA647B">
        <w:t xml:space="preserve"> accuracy assessment field campaign.</w:t>
      </w:r>
    </w:p>
    <w:p w14:paraId="5FC0EF79" w14:textId="66D0166C" w:rsidR="00972E82" w:rsidRPr="00EA647B" w:rsidRDefault="00696AAA" w:rsidP="00EA647B">
      <w:r w:rsidRPr="00EA647B">
        <w:t>Finally, results will be evaluated, with an emphasis on understanding confusion between mapping classes. The appendix provides important information to accompany the use of the map</w:t>
      </w:r>
      <w:r w:rsidR="003167BD" w:rsidRPr="00EA647B">
        <w:t>, and</w:t>
      </w:r>
      <w:r w:rsidRPr="00EA647B">
        <w:t xml:space="preserve"> a dichotomous key to the mapping classes of </w:t>
      </w:r>
      <w:r w:rsidR="00DC41CD" w:rsidRPr="00EA647B">
        <w:t>Minidoka</w:t>
      </w:r>
      <w:r w:rsidRPr="00EA647B">
        <w:t xml:space="preserve"> NWR.</w:t>
      </w:r>
    </w:p>
    <w:p w14:paraId="07AFD133" w14:textId="77777777" w:rsidR="00972E82" w:rsidRDefault="00696AAA" w:rsidP="00EE1A04">
      <w:pPr>
        <w:pStyle w:val="Heading2"/>
        <w:rPr>
          <w:rFonts w:eastAsia="Tahoma"/>
        </w:rPr>
      </w:pPr>
      <w:bookmarkStart w:id="2" w:name="_Toc176512558"/>
      <w:r>
        <w:rPr>
          <w:rFonts w:eastAsia="Tahoma"/>
        </w:rPr>
        <w:t>Backgrou</w:t>
      </w:r>
      <w:r>
        <w:rPr>
          <w:rFonts w:eastAsia="Tahoma"/>
          <w:spacing w:val="11"/>
        </w:rPr>
        <w:t>n</w:t>
      </w:r>
      <w:r>
        <w:rPr>
          <w:rFonts w:eastAsia="Tahoma"/>
        </w:rPr>
        <w:t>d</w:t>
      </w:r>
      <w:bookmarkEnd w:id="2"/>
    </w:p>
    <w:p w14:paraId="7EF935A4" w14:textId="77777777" w:rsidR="00972E82" w:rsidRDefault="00972E82" w:rsidP="00DC41CD">
      <w:pPr>
        <w:spacing w:before="1" w:after="0" w:line="100" w:lineRule="exact"/>
        <w:ind w:right="30"/>
        <w:rPr>
          <w:sz w:val="10"/>
          <w:szCs w:val="10"/>
        </w:rPr>
      </w:pPr>
    </w:p>
    <w:p w14:paraId="398BC38C" w14:textId="77777777" w:rsidR="00972E82" w:rsidRDefault="00696AAA" w:rsidP="00EE1A04">
      <w:pPr>
        <w:pStyle w:val="Heading3"/>
        <w:rPr>
          <w:rFonts w:eastAsia="Tahoma"/>
        </w:rPr>
      </w:pPr>
      <w:bookmarkStart w:id="3" w:name="_Toc176512559"/>
      <w:r>
        <w:rPr>
          <w:rFonts w:eastAsia="Tahoma"/>
        </w:rPr>
        <w:t>Over</w:t>
      </w:r>
      <w:r>
        <w:rPr>
          <w:rFonts w:eastAsia="Tahoma"/>
          <w:spacing w:val="11"/>
        </w:rPr>
        <w:t>v</w:t>
      </w:r>
      <w:r>
        <w:rPr>
          <w:rFonts w:eastAsia="Tahoma"/>
          <w:spacing w:val="9"/>
        </w:rPr>
        <w:t>i</w:t>
      </w:r>
      <w:r>
        <w:rPr>
          <w:rFonts w:eastAsia="Tahoma"/>
        </w:rPr>
        <w:t>ew</w:t>
      </w:r>
      <w:r>
        <w:rPr>
          <w:rFonts w:eastAsia="Tahoma"/>
          <w:spacing w:val="19"/>
        </w:rPr>
        <w:t xml:space="preserve"> </w:t>
      </w:r>
      <w:r>
        <w:rPr>
          <w:rFonts w:eastAsia="Tahoma"/>
          <w:spacing w:val="11"/>
        </w:rPr>
        <w:t>o</w:t>
      </w:r>
      <w:r>
        <w:rPr>
          <w:rFonts w:eastAsia="Tahoma"/>
        </w:rPr>
        <w:t>f</w:t>
      </w:r>
      <w:r>
        <w:rPr>
          <w:rFonts w:eastAsia="Tahoma"/>
          <w:spacing w:val="20"/>
        </w:rPr>
        <w:t xml:space="preserve"> </w:t>
      </w:r>
      <w:r w:rsidR="00BB2AC5">
        <w:rPr>
          <w:rFonts w:eastAsia="Tahoma"/>
        </w:rPr>
        <w:t>Minidoka</w:t>
      </w:r>
      <w:r>
        <w:rPr>
          <w:rFonts w:eastAsia="Tahoma"/>
          <w:spacing w:val="19"/>
        </w:rPr>
        <w:t xml:space="preserve"> </w:t>
      </w:r>
      <w:r>
        <w:rPr>
          <w:rFonts w:eastAsia="Tahoma"/>
        </w:rPr>
        <w:t>N</w:t>
      </w:r>
      <w:r>
        <w:rPr>
          <w:rFonts w:eastAsia="Tahoma"/>
          <w:spacing w:val="11"/>
        </w:rPr>
        <w:t>W</w:t>
      </w:r>
      <w:r>
        <w:rPr>
          <w:rFonts w:eastAsia="Tahoma"/>
        </w:rPr>
        <w:t>R</w:t>
      </w:r>
      <w:bookmarkEnd w:id="3"/>
    </w:p>
    <w:p w14:paraId="41D9AC26" w14:textId="77777777" w:rsidR="00972E82" w:rsidRDefault="00972E82" w:rsidP="00DC41CD">
      <w:pPr>
        <w:spacing w:after="0" w:line="200" w:lineRule="exact"/>
        <w:ind w:right="30"/>
        <w:rPr>
          <w:sz w:val="20"/>
          <w:szCs w:val="20"/>
        </w:rPr>
      </w:pPr>
    </w:p>
    <w:p w14:paraId="6CB2FEC2" w14:textId="568511F5" w:rsidR="00BB2AC5" w:rsidRPr="00EA647B" w:rsidRDefault="00BB2AC5" w:rsidP="00EA647B">
      <w:r w:rsidRPr="00EA647B">
        <w:t>The Minidoka NWR is an overlay refuge on lands withdrawn by the Bureau of Reclamation located on the Snake River Plain in south-central Idaho, 12 miles northeast of the town of Rupert</w:t>
      </w:r>
      <w:r w:rsidR="007B6B0A" w:rsidRPr="00EA647B">
        <w:t>, Idaho</w:t>
      </w:r>
      <w:r w:rsidRPr="00EA647B">
        <w:t xml:space="preserve">.  The primary feature is Lake Walcott, the reservoir formed by the construction of the Minidoka Dam in 1906.  The dam, power plant, irrigation canals, and lake water levels are all managed by the Bureau of Reclamation (BOR).  Adjacent to the dam and refuge headquarters is Lake Walcott State Park which is administered by the Idaho Department of Parks and Recreation (IDP&amp;R).  Prior to 1996 it was administered by the BOR.  The park provides the public with picnic, camping and boat launch facilities. The project land and water areas are managed as a refuge for wildlife by the </w:t>
      </w:r>
      <w:r w:rsidR="007B6B0A" w:rsidRPr="00EA647B">
        <w:t xml:space="preserve">US </w:t>
      </w:r>
      <w:r w:rsidRPr="00EA647B">
        <w:t>FWS.</w:t>
      </w:r>
    </w:p>
    <w:p w14:paraId="36C38D33" w14:textId="33D20AEA" w:rsidR="00BB2AC5" w:rsidRPr="00EA647B" w:rsidRDefault="00BB2AC5" w:rsidP="00EA647B">
      <w:r w:rsidRPr="00EA647B">
        <w:t>Minidoka Refuge extends upstream approximately 25 miles from the Minidoka Dam along b</w:t>
      </w:r>
      <w:r w:rsidR="00C0263A" w:rsidRPr="00EA647B">
        <w:t xml:space="preserve">oth shores of the Snake River, </w:t>
      </w:r>
      <w:r w:rsidRPr="00EA647B">
        <w:t xml:space="preserve">encompassing approximately 24,500 acres, of which 10,500 acres are the open water of Lake Walcott, the Snake River, and some small marsh areas.  Vegetative types are predominantly sagebrush-grass and short bunchgrass complexes.  The overstory is composed primarily of sagebrush and rabbitbrush with the understory mainly cheatgrass, crested wheatgrass, and native grasses and forbs.  Native grasses commonly found include western wheatgrass, Indian </w:t>
      </w:r>
      <w:proofErr w:type="spellStart"/>
      <w:r w:rsidRPr="00EA647B">
        <w:t>ricegrass</w:t>
      </w:r>
      <w:proofErr w:type="spellEnd"/>
      <w:r w:rsidRPr="00EA647B">
        <w:t xml:space="preserve">, Sandberg’s bluegrass, bottlebrush </w:t>
      </w:r>
      <w:proofErr w:type="spellStart"/>
      <w:r w:rsidRPr="00EA647B">
        <w:t>squirreltail</w:t>
      </w:r>
      <w:proofErr w:type="spellEnd"/>
      <w:r w:rsidRPr="00EA647B">
        <w:t>, needle-and-thread, and green needlegrass.</w:t>
      </w:r>
    </w:p>
    <w:p w14:paraId="0C9E9170" w14:textId="071F4430" w:rsidR="00BB2AC5" w:rsidRPr="00EA647B" w:rsidRDefault="00BB2AC5" w:rsidP="00EA647B">
      <w:r w:rsidRPr="00EA647B">
        <w:t xml:space="preserve">The large expanse of open water with its dry surrounding uplands attracts numerous avian species including waterfowl, shorebirds, and wading birds.  The refuge bird list currently shows 243 species, of </w:t>
      </w:r>
      <w:r w:rsidRPr="00EA647B">
        <w:lastRenderedPageBreak/>
        <w:t xml:space="preserve">which 85 species are known to nest on the refuge.  Other wildlife </w:t>
      </w:r>
      <w:r w:rsidR="00EE1A04" w:rsidRPr="00EA647B">
        <w:t>includes</w:t>
      </w:r>
      <w:r w:rsidRPr="00EA647B">
        <w:t xml:space="preserve"> pronghorn, mule deer, porcupine, beaver, otter, rabbits, small rodents, bats, coyotes, and mustelids.</w:t>
      </w:r>
    </w:p>
    <w:p w14:paraId="7E78D985" w14:textId="3D2D15AF" w:rsidR="00BB2AC5" w:rsidRPr="00EA647B" w:rsidRDefault="00BB2AC5" w:rsidP="00EA647B">
      <w:r w:rsidRPr="00EA647B">
        <w:t>The topography of the refuge is generally rolling, open terrain with numerous basalt outcrops.  Soils are shallow and vary from sandy loam to coarse gravel and are sensitive to wind erosion.  At an elevation of 4200 feet, the climate is semi-arid.  Temperatures range from an average minimum of -5oF in January to an average maximum of 97oF in July, with extremes of -35oF and 100+oF being recorded.  Rainfall averages less than 11 inches per year and is normally light during the summer months.  Combined with temperatures in the 90's, this can produce highly volatile range conditions.</w:t>
      </w:r>
    </w:p>
    <w:p w14:paraId="458B36C0" w14:textId="3E77B5AB" w:rsidR="00BB2AC5" w:rsidRPr="00EA647B" w:rsidRDefault="00BB2AC5" w:rsidP="00EA647B">
      <w:r w:rsidRPr="00EA647B">
        <w:t xml:space="preserve">Historically, refuge and surrounding land use was restricted to livestock grazing.  However, following the construction of Minidoka Dam and its associated irrigation canals, some of the surrounding lands are now farmed.  Potatoes, sugar beets, beans, alfalfa, and wheat are the primary crops.  Grazing is still a vital part of the local economy.  No farming is presently being done on the refuge and grazing was eliminated in 1995, except where there is no boundary fencing.  </w:t>
      </w:r>
    </w:p>
    <w:p w14:paraId="52359975" w14:textId="33336F1B" w:rsidR="00972E82" w:rsidRPr="00EA647B" w:rsidRDefault="00BB2AC5" w:rsidP="00EA647B">
      <w:r w:rsidRPr="00EA647B">
        <w:t>The refuge is immediately surrounded primarily by a sagebrush landscape of Bureau of Land Management (BLM) Lands.  Management of refuge uplands must be considered within this larger landscape, as most sage dependent species have large home ranges that transcend the refuge boundaries</w:t>
      </w:r>
      <w:r w:rsidR="0063176D" w:rsidRPr="00EA647B">
        <w:t>.</w:t>
      </w:r>
    </w:p>
    <w:p w14:paraId="6D4D01AE" w14:textId="77777777" w:rsidR="00972E82" w:rsidRDefault="00696AAA" w:rsidP="00EE1A04">
      <w:pPr>
        <w:pStyle w:val="Heading3"/>
        <w:rPr>
          <w:rFonts w:eastAsia="Tahoma"/>
        </w:rPr>
      </w:pPr>
      <w:bookmarkStart w:id="4" w:name="_Toc176512560"/>
      <w:r>
        <w:rPr>
          <w:rFonts w:eastAsia="Tahoma"/>
        </w:rPr>
        <w:t>Refuge</w:t>
      </w:r>
      <w:r>
        <w:rPr>
          <w:rFonts w:eastAsia="Tahoma"/>
          <w:spacing w:val="21"/>
        </w:rPr>
        <w:t xml:space="preserve"> </w:t>
      </w:r>
      <w:r>
        <w:rPr>
          <w:rFonts w:eastAsia="Tahoma"/>
        </w:rPr>
        <w:t>Needs</w:t>
      </w:r>
      <w:bookmarkEnd w:id="4"/>
    </w:p>
    <w:p w14:paraId="3E466ACB" w14:textId="77777777" w:rsidR="00972E82" w:rsidRDefault="00972E82" w:rsidP="00DC41CD">
      <w:pPr>
        <w:spacing w:before="19" w:after="0" w:line="220" w:lineRule="exact"/>
        <w:ind w:right="30"/>
      </w:pPr>
    </w:p>
    <w:p w14:paraId="5E960C4D" w14:textId="610B6B45" w:rsidR="005F4807" w:rsidRPr="00EA647B" w:rsidRDefault="00696AAA" w:rsidP="00EA647B">
      <w:r w:rsidRPr="00EA647B">
        <w:t xml:space="preserve">Like many refuges, there is a need for better vegetation and habitat maps. For </w:t>
      </w:r>
      <w:r w:rsidR="00C0263A" w:rsidRPr="00EA647B">
        <w:t>Minidoka</w:t>
      </w:r>
      <w:r w:rsidRPr="00EA647B">
        <w:t xml:space="preserve"> NWR, the needs were a better estimate of habitat types</w:t>
      </w:r>
      <w:r w:rsidR="006B2552" w:rsidRPr="00EA647B">
        <w:t xml:space="preserve">, and percentages of component structural classes (herb/forb, </w:t>
      </w:r>
      <w:r w:rsidR="00EA647B" w:rsidRPr="00EA647B">
        <w:t>shrub</w:t>
      </w:r>
      <w:r w:rsidR="00EA647B">
        <w:t>s,</w:t>
      </w:r>
      <w:r w:rsidR="006B2552" w:rsidRPr="00EA647B">
        <w:t xml:space="preserve"> and tree)</w:t>
      </w:r>
      <w:r w:rsidRPr="00EA647B">
        <w:t xml:space="preserve"> </w:t>
      </w:r>
      <w:r w:rsidR="00EA647B">
        <w:t xml:space="preserve">of </w:t>
      </w:r>
      <w:r w:rsidRPr="00EA647B">
        <w:t xml:space="preserve">the refuge. There is a need for baseline information </w:t>
      </w:r>
      <w:r w:rsidR="00945732" w:rsidRPr="00EA647B">
        <w:t xml:space="preserve">for </w:t>
      </w:r>
      <w:r w:rsidR="00B506BB">
        <w:t>habitat objective and management planning</w:t>
      </w:r>
      <w:r w:rsidR="00945732" w:rsidRPr="00EA647B">
        <w:t xml:space="preserve"> and additional information for sampling, </w:t>
      </w:r>
      <w:r w:rsidRPr="00EA647B">
        <w:t>monitor</w:t>
      </w:r>
      <w:r w:rsidR="00945732" w:rsidRPr="00EA647B">
        <w:t xml:space="preserve">ing and </w:t>
      </w:r>
      <w:r w:rsidRPr="00EA647B">
        <w:t xml:space="preserve">restoration activities on the refuge. There are several recent, ongoing, and planned </w:t>
      </w:r>
      <w:r w:rsidR="00945732" w:rsidRPr="00EA647B">
        <w:t xml:space="preserve">monitoring and </w:t>
      </w:r>
      <w:r w:rsidRPr="00EA647B">
        <w:t>restoration activities on the refuge. Baseline</w:t>
      </w:r>
      <w:r w:rsidR="00945732" w:rsidRPr="00EA647B">
        <w:t xml:space="preserve"> </w:t>
      </w:r>
      <w:r w:rsidRPr="00EA647B">
        <w:t xml:space="preserve">spatial data on habitat types will provide a reference point for </w:t>
      </w:r>
      <w:r w:rsidR="00945732" w:rsidRPr="00EA647B">
        <w:t>vegetation and wildlife rehab</w:t>
      </w:r>
      <w:r w:rsidR="00B506BB">
        <w:t>ilitation</w:t>
      </w:r>
      <w:r w:rsidR="00945732" w:rsidRPr="00EA647B">
        <w:t xml:space="preserve"> and monitoring as well as </w:t>
      </w:r>
      <w:r w:rsidRPr="00EA647B">
        <w:t>assessing change on refuge management units.</w:t>
      </w:r>
    </w:p>
    <w:p w14:paraId="0E3ED654" w14:textId="77777777" w:rsidR="003167BD" w:rsidRDefault="003167BD">
      <w:pPr>
        <w:rPr>
          <w:rFonts w:asciiTheme="majorHAnsi" w:eastAsia="Tahoma" w:hAnsiTheme="majorHAnsi" w:cstheme="majorBidi"/>
          <w:b/>
          <w:bCs/>
          <w:color w:val="4F81BD" w:themeColor="accent1"/>
          <w:sz w:val="26"/>
          <w:szCs w:val="26"/>
        </w:rPr>
      </w:pPr>
      <w:r>
        <w:rPr>
          <w:rFonts w:eastAsia="Tahoma"/>
        </w:rPr>
        <w:br w:type="page"/>
      </w:r>
    </w:p>
    <w:p w14:paraId="63D072DE" w14:textId="702EA361" w:rsidR="00972E82" w:rsidRPr="0063176D" w:rsidRDefault="00696AAA" w:rsidP="0063176D">
      <w:pPr>
        <w:pStyle w:val="Heading2"/>
        <w:rPr>
          <w:rFonts w:eastAsia="Tahoma"/>
        </w:rPr>
      </w:pPr>
      <w:bookmarkStart w:id="5" w:name="_Toc176512561"/>
      <w:r>
        <w:rPr>
          <w:rFonts w:eastAsia="Tahoma"/>
        </w:rPr>
        <w:lastRenderedPageBreak/>
        <w:t>Vegetation</w:t>
      </w:r>
      <w:r>
        <w:rPr>
          <w:rFonts w:eastAsia="Tahoma"/>
          <w:spacing w:val="20"/>
        </w:rPr>
        <w:t xml:space="preserve"> </w:t>
      </w:r>
      <w:r>
        <w:rPr>
          <w:rFonts w:eastAsia="Tahoma"/>
        </w:rPr>
        <w:t>Classificati</w:t>
      </w:r>
      <w:r>
        <w:rPr>
          <w:rFonts w:eastAsia="Tahoma"/>
          <w:spacing w:val="11"/>
        </w:rPr>
        <w:t>o</w:t>
      </w:r>
      <w:r>
        <w:rPr>
          <w:rFonts w:eastAsia="Tahoma"/>
        </w:rPr>
        <w:t>n</w:t>
      </w:r>
      <w:r>
        <w:rPr>
          <w:rFonts w:eastAsia="Tahoma"/>
          <w:spacing w:val="19"/>
        </w:rPr>
        <w:t xml:space="preserve"> </w:t>
      </w:r>
      <w:r>
        <w:rPr>
          <w:rFonts w:eastAsia="Tahoma"/>
        </w:rPr>
        <w:t>Methods</w:t>
      </w:r>
      <w:r>
        <w:rPr>
          <w:rFonts w:eastAsia="Tahoma"/>
          <w:spacing w:val="19"/>
        </w:rPr>
        <w:t xml:space="preserve"> </w:t>
      </w:r>
      <w:r>
        <w:rPr>
          <w:rFonts w:eastAsia="Tahoma"/>
        </w:rPr>
        <w:t>&amp;</w:t>
      </w:r>
      <w:r>
        <w:rPr>
          <w:rFonts w:eastAsia="Tahoma"/>
          <w:spacing w:val="21"/>
        </w:rPr>
        <w:t xml:space="preserve"> </w:t>
      </w:r>
      <w:r>
        <w:rPr>
          <w:rFonts w:eastAsia="Tahoma"/>
        </w:rPr>
        <w:t>Results</w:t>
      </w:r>
      <w:bookmarkEnd w:id="5"/>
    </w:p>
    <w:p w14:paraId="4D20F0DA" w14:textId="483EADA2" w:rsidR="00972E82" w:rsidRPr="0063176D" w:rsidRDefault="00696AAA" w:rsidP="0063176D">
      <w:pPr>
        <w:pStyle w:val="Heading3"/>
        <w:rPr>
          <w:rFonts w:eastAsia="Tahoma"/>
        </w:rPr>
      </w:pPr>
      <w:bookmarkStart w:id="6" w:name="_Toc176512562"/>
      <w:r>
        <w:rPr>
          <w:rFonts w:eastAsia="Tahoma"/>
        </w:rPr>
        <w:t>Rem</w:t>
      </w:r>
      <w:r>
        <w:rPr>
          <w:rFonts w:eastAsia="Tahoma"/>
          <w:spacing w:val="11"/>
        </w:rPr>
        <w:t>o</w:t>
      </w:r>
      <w:r>
        <w:rPr>
          <w:rFonts w:eastAsia="Tahoma"/>
        </w:rPr>
        <w:t>te</w:t>
      </w:r>
      <w:r>
        <w:rPr>
          <w:rFonts w:eastAsia="Tahoma"/>
          <w:spacing w:val="19"/>
        </w:rPr>
        <w:t xml:space="preserve"> </w:t>
      </w:r>
      <w:r>
        <w:rPr>
          <w:rFonts w:eastAsia="Tahoma"/>
        </w:rPr>
        <w:t>S</w:t>
      </w:r>
      <w:r>
        <w:rPr>
          <w:rFonts w:eastAsia="Tahoma"/>
          <w:spacing w:val="11"/>
        </w:rPr>
        <w:t>e</w:t>
      </w:r>
      <w:r>
        <w:rPr>
          <w:rFonts w:eastAsia="Tahoma"/>
        </w:rPr>
        <w:t>nsing</w:t>
      </w:r>
      <w:r>
        <w:rPr>
          <w:rFonts w:eastAsia="Tahoma"/>
          <w:spacing w:val="19"/>
        </w:rPr>
        <w:t xml:space="preserve"> </w:t>
      </w:r>
      <w:r>
        <w:rPr>
          <w:rFonts w:eastAsia="Tahoma"/>
          <w:spacing w:val="11"/>
        </w:rPr>
        <w:t>M</w:t>
      </w:r>
      <w:r>
        <w:rPr>
          <w:rFonts w:eastAsia="Tahoma"/>
        </w:rPr>
        <w:t>et</w:t>
      </w:r>
      <w:r>
        <w:rPr>
          <w:rFonts w:eastAsia="Tahoma"/>
          <w:spacing w:val="11"/>
        </w:rPr>
        <w:t>h</w:t>
      </w:r>
      <w:r>
        <w:rPr>
          <w:rFonts w:eastAsia="Tahoma"/>
        </w:rPr>
        <w:t>ods</w:t>
      </w:r>
      <w:bookmarkEnd w:id="6"/>
    </w:p>
    <w:p w14:paraId="03C4BDE1" w14:textId="77777777" w:rsidR="00972E82" w:rsidRDefault="00696AAA" w:rsidP="00E25481">
      <w:pPr>
        <w:pStyle w:val="Heading4"/>
        <w:rPr>
          <w:rFonts w:eastAsia="Tahoma"/>
        </w:rPr>
      </w:pPr>
      <w:r>
        <w:rPr>
          <w:rFonts w:eastAsia="Tahoma"/>
          <w:spacing w:val="9"/>
        </w:rPr>
        <w:t>Imag</w:t>
      </w:r>
      <w:r>
        <w:rPr>
          <w:rFonts w:eastAsia="Tahoma"/>
          <w:spacing w:val="11"/>
        </w:rPr>
        <w:t>e</w:t>
      </w:r>
      <w:r>
        <w:rPr>
          <w:rFonts w:eastAsia="Tahoma"/>
          <w:spacing w:val="9"/>
        </w:rPr>
        <w:t>r</w:t>
      </w:r>
      <w:r>
        <w:rPr>
          <w:rFonts w:eastAsia="Tahoma"/>
        </w:rPr>
        <w:t>y</w:t>
      </w:r>
      <w:r w:rsidR="00DC41CD">
        <w:rPr>
          <w:rFonts w:eastAsia="Tahoma"/>
        </w:rPr>
        <w:t xml:space="preserve"> and LiDAR</w:t>
      </w:r>
      <w:r>
        <w:rPr>
          <w:rFonts w:eastAsia="Tahoma"/>
          <w:spacing w:val="19"/>
        </w:rPr>
        <w:t xml:space="preserve"> </w:t>
      </w:r>
      <w:r>
        <w:rPr>
          <w:rFonts w:eastAsia="Tahoma"/>
          <w:spacing w:val="9"/>
        </w:rPr>
        <w:t>S</w:t>
      </w:r>
      <w:r>
        <w:rPr>
          <w:rFonts w:eastAsia="Tahoma"/>
          <w:spacing w:val="11"/>
        </w:rPr>
        <w:t>o</w:t>
      </w:r>
      <w:r>
        <w:rPr>
          <w:rFonts w:eastAsia="Tahoma"/>
          <w:spacing w:val="9"/>
        </w:rPr>
        <w:t>urces</w:t>
      </w:r>
    </w:p>
    <w:p w14:paraId="2DB51CAF" w14:textId="77777777" w:rsidR="00972E82" w:rsidRDefault="00972E82" w:rsidP="00DC41CD">
      <w:pPr>
        <w:spacing w:after="0" w:line="200" w:lineRule="exact"/>
        <w:ind w:right="30"/>
        <w:rPr>
          <w:sz w:val="20"/>
          <w:szCs w:val="20"/>
        </w:rPr>
      </w:pPr>
    </w:p>
    <w:p w14:paraId="3E0BC4B4" w14:textId="16CC0A46" w:rsidR="00972E82" w:rsidRPr="00371753" w:rsidRDefault="00696AAA" w:rsidP="00371753">
      <w:r w:rsidRPr="00371753">
        <w:t xml:space="preserve">The principal imagery source was </w:t>
      </w:r>
      <w:r w:rsidR="00945732" w:rsidRPr="00371753">
        <w:t>1-</w:t>
      </w:r>
      <w:r w:rsidRPr="00371753">
        <w:t xml:space="preserve">meter aerial photography from the National Agricultural Imagery Program (NAIP). The most recent imagery was from 2015. However, there is some variability </w:t>
      </w:r>
      <w:r w:rsidR="00BB2AC5" w:rsidRPr="00371753">
        <w:t xml:space="preserve">in vegetation </w:t>
      </w:r>
      <w:r w:rsidRPr="00371753">
        <w:t>from year‐to‐</w:t>
      </w:r>
      <w:r w:rsidR="00BB2AC5" w:rsidRPr="00371753">
        <w:t>year</w:t>
      </w:r>
      <w:r w:rsidRPr="00371753">
        <w:t>.</w:t>
      </w:r>
      <w:r w:rsidR="00BB2AC5" w:rsidRPr="00371753">
        <w:t xml:space="preserve"> Other imagery dates and online images were referenced as part of the classification process. These images and other ancillary data</w:t>
      </w:r>
      <w:r w:rsidRPr="00371753">
        <w:t xml:space="preserve"> inform the decision making for the vegetation mapping.</w:t>
      </w:r>
      <w:r w:rsidR="00B506BB" w:rsidRPr="00371753">
        <w:t xml:space="preserve"> These included other forms of satellite imagery to target peak growing season of cheatgrass (maximum greenness) to map distribution. This green-up period does not align with the NAIP available so </w:t>
      </w:r>
      <w:proofErr w:type="spellStart"/>
      <w:r w:rsidR="00B506BB" w:rsidRPr="00371753">
        <w:t>DigitalGlobe</w:t>
      </w:r>
      <w:proofErr w:type="spellEnd"/>
      <w:r w:rsidR="00B506BB" w:rsidRPr="00371753">
        <w:t xml:space="preserve"> scenes were accessed.</w:t>
      </w:r>
    </w:p>
    <w:p w14:paraId="03AB014D" w14:textId="0D72400B" w:rsidR="00972E82" w:rsidRPr="00371753" w:rsidRDefault="00EE1A04" w:rsidP="00371753">
      <w:r w:rsidRPr="00371753">
        <w:t xml:space="preserve">Light Detection and Ranging (LiDAR) data, captured in 2016, was also used to create the map. </w:t>
      </w:r>
      <w:r w:rsidR="00696AAA" w:rsidRPr="00371753">
        <w:t xml:space="preserve">The LiDAR provided another key piece of information with vegetation height and topography to assist in the mapping. The vegetation height and elevation data were provided by the US Bureau of Reclamation and USFWS. The main topographic variable of interest for the mapping was finding areas of similar elevation to describe depressional wetlands, drainages and determine vegetation heights to </w:t>
      </w:r>
      <w:r w:rsidR="00BB2AC5" w:rsidRPr="00371753">
        <w:t>distinguish among</w:t>
      </w:r>
      <w:r w:rsidR="00696AAA" w:rsidRPr="00371753">
        <w:t xml:space="preserve"> herbaceous, shrub and tree heights. Using a combination of bare‐earth, vegetation height (derived from subtracting bare‐earth from the first return), </w:t>
      </w:r>
      <w:proofErr w:type="spellStart"/>
      <w:r w:rsidR="00696AAA" w:rsidRPr="00371753">
        <w:t>hillshaded</w:t>
      </w:r>
      <w:proofErr w:type="spellEnd"/>
      <w:r w:rsidR="00696AAA" w:rsidRPr="00371753">
        <w:t xml:space="preserve"> vegetation heights </w:t>
      </w:r>
      <w:r w:rsidR="00945732" w:rsidRPr="00371753">
        <w:t xml:space="preserve">and aerial imagery </w:t>
      </w:r>
      <w:r w:rsidR="00696AAA" w:rsidRPr="00371753">
        <w:t>were useful in determining upland vs. wetland breaks</w:t>
      </w:r>
      <w:r w:rsidR="00945732" w:rsidRPr="00371753">
        <w:t xml:space="preserve">, </w:t>
      </w:r>
      <w:r w:rsidR="00696AAA" w:rsidRPr="00371753">
        <w:t>as well as structural differences within low‐lying</w:t>
      </w:r>
      <w:r w:rsidR="003F7489" w:rsidRPr="00371753">
        <w:t xml:space="preserve"> (emergent </w:t>
      </w:r>
      <w:r w:rsidR="00DC41CD" w:rsidRPr="00371753">
        <w:t>and herbaceous</w:t>
      </w:r>
      <w:r w:rsidR="003F7489" w:rsidRPr="00371753">
        <w:t>)</w:t>
      </w:r>
      <w:r w:rsidR="00696AAA" w:rsidRPr="00371753">
        <w:t>, shrub and forested classes.</w:t>
      </w:r>
    </w:p>
    <w:p w14:paraId="525D985A" w14:textId="77777777" w:rsidR="00972E82" w:rsidRPr="0063176D" w:rsidRDefault="00696AAA" w:rsidP="00E25481">
      <w:pPr>
        <w:pStyle w:val="Heading4"/>
        <w:rPr>
          <w:rFonts w:eastAsia="Tahoma"/>
        </w:rPr>
      </w:pPr>
      <w:r w:rsidRPr="0063176D">
        <w:rPr>
          <w:rFonts w:eastAsia="Tahoma"/>
        </w:rPr>
        <w:t>Image</w:t>
      </w:r>
      <w:r w:rsidRPr="0063176D">
        <w:rPr>
          <w:rFonts w:eastAsia="Tahoma"/>
          <w:spacing w:val="20"/>
        </w:rPr>
        <w:t xml:space="preserve"> </w:t>
      </w:r>
      <w:r w:rsidRPr="0063176D">
        <w:rPr>
          <w:rFonts w:eastAsia="Tahoma"/>
        </w:rPr>
        <w:t>Proc</w:t>
      </w:r>
      <w:r w:rsidRPr="0063176D">
        <w:rPr>
          <w:rFonts w:eastAsia="Tahoma"/>
          <w:spacing w:val="11"/>
        </w:rPr>
        <w:t>e</w:t>
      </w:r>
      <w:r w:rsidRPr="0063176D">
        <w:rPr>
          <w:rFonts w:eastAsia="Tahoma"/>
        </w:rPr>
        <w:t>ssing</w:t>
      </w:r>
      <w:r w:rsidRPr="0063176D">
        <w:rPr>
          <w:rFonts w:eastAsia="Tahoma"/>
          <w:spacing w:val="19"/>
        </w:rPr>
        <w:t xml:space="preserve"> </w:t>
      </w:r>
      <w:r w:rsidRPr="0063176D">
        <w:rPr>
          <w:rFonts w:eastAsia="Tahoma"/>
        </w:rPr>
        <w:t>a</w:t>
      </w:r>
      <w:r w:rsidRPr="0063176D">
        <w:rPr>
          <w:rFonts w:eastAsia="Tahoma"/>
          <w:spacing w:val="11"/>
        </w:rPr>
        <w:t>n</w:t>
      </w:r>
      <w:r w:rsidRPr="0063176D">
        <w:rPr>
          <w:rFonts w:eastAsia="Tahoma"/>
        </w:rPr>
        <w:t>d</w:t>
      </w:r>
      <w:r w:rsidRPr="0063176D">
        <w:rPr>
          <w:rFonts w:eastAsia="Tahoma"/>
          <w:spacing w:val="19"/>
        </w:rPr>
        <w:t xml:space="preserve"> </w:t>
      </w:r>
      <w:r w:rsidRPr="0063176D">
        <w:rPr>
          <w:rFonts w:eastAsia="Tahoma"/>
        </w:rPr>
        <w:t>C</w:t>
      </w:r>
      <w:r w:rsidRPr="0063176D">
        <w:rPr>
          <w:rFonts w:eastAsia="Tahoma"/>
          <w:spacing w:val="11"/>
        </w:rPr>
        <w:t>l</w:t>
      </w:r>
      <w:r w:rsidRPr="0063176D">
        <w:rPr>
          <w:rFonts w:eastAsia="Tahoma"/>
        </w:rPr>
        <w:t>assification</w:t>
      </w:r>
    </w:p>
    <w:p w14:paraId="0773233B" w14:textId="730FA2E9" w:rsidR="00972E82" w:rsidRPr="00371753" w:rsidRDefault="00696AAA" w:rsidP="00371753">
      <w:r w:rsidRPr="00371753">
        <w:t xml:space="preserve">Image segmentation is the process of clumping raster pixels with similar values into relatively homogenous vector‐based polygons. </w:t>
      </w:r>
      <w:r w:rsidR="003F7489" w:rsidRPr="00371753">
        <w:t xml:space="preserve">Software called </w:t>
      </w:r>
      <w:proofErr w:type="spellStart"/>
      <w:r w:rsidRPr="00371753">
        <w:t>eCognition</w:t>
      </w:r>
      <w:proofErr w:type="spellEnd"/>
      <w:r w:rsidRPr="00371753">
        <w:t xml:space="preserve"> was used for image</w:t>
      </w:r>
      <w:r w:rsidR="003F7489" w:rsidRPr="00371753">
        <w:t xml:space="preserve"> s</w:t>
      </w:r>
      <w:r w:rsidRPr="00371753">
        <w:t>egmentation</w:t>
      </w:r>
      <w:r w:rsidR="003F7489" w:rsidRPr="00371753">
        <w:t xml:space="preserve"> using NAIP imagery as the primary input</w:t>
      </w:r>
      <w:r w:rsidRPr="00371753">
        <w:t xml:space="preserve">. </w:t>
      </w:r>
      <w:r w:rsidR="00DC41CD" w:rsidRPr="00371753">
        <w:t xml:space="preserve">Several scales of segmentation </w:t>
      </w:r>
      <w:r w:rsidRPr="00371753">
        <w:t xml:space="preserve">were used to </w:t>
      </w:r>
      <w:r w:rsidR="003F7489" w:rsidRPr="00371753">
        <w:t xml:space="preserve">determine the </w:t>
      </w:r>
      <w:r w:rsidR="00DC41CD" w:rsidRPr="00371753">
        <w:t xml:space="preserve">final </w:t>
      </w:r>
      <w:r w:rsidRPr="00371753">
        <w:t xml:space="preserve">polygons </w:t>
      </w:r>
      <w:r w:rsidR="00DC41CD" w:rsidRPr="00371753">
        <w:t xml:space="preserve">for use. </w:t>
      </w:r>
      <w:r w:rsidR="003F7489" w:rsidRPr="00371753">
        <w:t>The scale varied size shape of the polygon outputs to reach an acceptable level of detail. The average size of the polygons was 0.61 acres</w:t>
      </w:r>
      <w:r w:rsidR="00C31DED" w:rsidRPr="00371753">
        <w:t xml:space="preserve"> with a standard deviation of 0.864 acres</w:t>
      </w:r>
      <w:r w:rsidR="003F7489" w:rsidRPr="00371753">
        <w:t xml:space="preserve">. </w:t>
      </w:r>
      <w:r w:rsidR="00C31DED" w:rsidRPr="00371753">
        <w:t xml:space="preserve">The polygon sizes range from a few square meters (9) to 11.1 acres. Larger areas represented </w:t>
      </w:r>
      <w:r w:rsidR="00EE1A04" w:rsidRPr="00371753">
        <w:t>homogenous</w:t>
      </w:r>
      <w:r w:rsidR="00C31DED" w:rsidRPr="00371753">
        <w:t xml:space="preserve"> areas mostly within the grassland, sagebrush and open water classes. Smaller polygons captured highly variable areas or areas with vastly different image values than surrounding pixels (e.g. rocks within water or small wetland inclusions within uplands). </w:t>
      </w:r>
      <w:r w:rsidRPr="00371753">
        <w:t xml:space="preserve">This </w:t>
      </w:r>
      <w:r w:rsidR="00C31DED" w:rsidRPr="00371753">
        <w:t xml:space="preserve">segmentation process </w:t>
      </w:r>
      <w:r w:rsidRPr="00371753">
        <w:t xml:space="preserve">produced </w:t>
      </w:r>
      <w:r w:rsidR="00C31DED" w:rsidRPr="00371753">
        <w:t>43,973</w:t>
      </w:r>
      <w:r w:rsidRPr="00371753">
        <w:t xml:space="preserve"> individual polygons</w:t>
      </w:r>
      <w:r w:rsidR="00C31DED" w:rsidRPr="00371753">
        <w:t xml:space="preserve"> </w:t>
      </w:r>
      <w:r w:rsidRPr="00371753">
        <w:t xml:space="preserve">within the project area. </w:t>
      </w:r>
    </w:p>
    <w:p w14:paraId="1E2EFD20" w14:textId="39E9B856" w:rsidR="007B6B0A" w:rsidRPr="00371753" w:rsidRDefault="00696AAA" w:rsidP="00371753">
      <w:r w:rsidRPr="00371753">
        <w:t xml:space="preserve">The final segments were exported from </w:t>
      </w:r>
      <w:proofErr w:type="spellStart"/>
      <w:r w:rsidRPr="00371753">
        <w:t>eCognition</w:t>
      </w:r>
      <w:proofErr w:type="spellEnd"/>
      <w:r w:rsidRPr="00371753">
        <w:t xml:space="preserve">, along with attribute fields for minimum, maximum, mean, and standard deviation for vegetation height and elevation. These resulting segments were output to an ESRI Geodatabase for </w:t>
      </w:r>
      <w:r w:rsidR="007B6B0A" w:rsidRPr="00371753">
        <w:t xml:space="preserve">hybrid classification using supervised and unsupervised classification, and </w:t>
      </w:r>
      <w:r w:rsidRPr="00371753">
        <w:t xml:space="preserve">photo interpretation. </w:t>
      </w:r>
    </w:p>
    <w:p w14:paraId="333AD95B" w14:textId="5651801A" w:rsidR="007B6B0A" w:rsidRPr="00371753" w:rsidRDefault="00696AAA" w:rsidP="00371753">
      <w:r w:rsidRPr="00371753">
        <w:t xml:space="preserve">Photo interpretation methods involved overlaying the </w:t>
      </w:r>
      <w:proofErr w:type="spellStart"/>
      <w:r w:rsidRPr="00371753">
        <w:t>eCognition</w:t>
      </w:r>
      <w:proofErr w:type="spellEnd"/>
      <w:r w:rsidRPr="00371753">
        <w:t xml:space="preserve">‐based polygons on top of multiple dates of imagery and LiDAR. LiDAR and vegetation height data were particularly useful in visually distinguishing shrub vs. grassland classes.  </w:t>
      </w:r>
    </w:p>
    <w:p w14:paraId="72720F50" w14:textId="0FAC3C84" w:rsidR="00972E82" w:rsidRPr="00371753" w:rsidRDefault="007B6B0A" w:rsidP="00371753">
      <w:r w:rsidRPr="00371753">
        <w:lastRenderedPageBreak/>
        <w:t>Supervised and unsupervised classifications created with ArcMap based on the NAIP imagery were also created. These outputs form the basis for information on the landscape components within each poly</w:t>
      </w:r>
      <w:r w:rsidR="00FC7556" w:rsidRPr="00371753">
        <w:t>g</w:t>
      </w:r>
      <w:r w:rsidRPr="00371753">
        <w:t xml:space="preserve">on. The classes were used to determine an estimate of the type of vegetation within each area on a pixel-by-pixel basis. The classes were particularly well suited for pulling out </w:t>
      </w:r>
      <w:r w:rsidR="00FC7556" w:rsidRPr="00371753">
        <w:t xml:space="preserve">dense vegetation, trees, and highly contrasting features on the landscape (e.g. bare ground, wetland vegetation and open water). Other classes exhibited mixed components. Pixels with proportions of grasses, shrubs and </w:t>
      </w:r>
      <w:r w:rsidR="00EE1A04" w:rsidRPr="00371753">
        <w:t>bare ground</w:t>
      </w:r>
      <w:r w:rsidR="00FC7556" w:rsidRPr="00371753">
        <w:t xml:space="preserve"> that were not composed of one landscape component (pure grass) were classified with field data and expert knowledge. Many of these mixed areas were then estimated percentages of grass cover such as cheatgrass and crested wheat. Cheatgrass and other invasive/introduced species tended to create monotypic vegetation cover and were more distinct than other more sparse native cover types. </w:t>
      </w:r>
    </w:p>
    <w:p w14:paraId="1CC269AC" w14:textId="77777777" w:rsidR="00972E82" w:rsidRDefault="00696AAA" w:rsidP="00EE1A04">
      <w:pPr>
        <w:pStyle w:val="Heading2"/>
        <w:rPr>
          <w:rFonts w:eastAsia="Tahoma"/>
        </w:rPr>
      </w:pPr>
      <w:bookmarkStart w:id="7" w:name="_Toc176512563"/>
      <w:r>
        <w:rPr>
          <w:rFonts w:eastAsia="Tahoma"/>
        </w:rPr>
        <w:t>Map</w:t>
      </w:r>
      <w:r>
        <w:rPr>
          <w:rFonts w:eastAsia="Tahoma"/>
          <w:spacing w:val="19"/>
        </w:rPr>
        <w:t xml:space="preserve"> </w:t>
      </w:r>
      <w:r>
        <w:rPr>
          <w:rFonts w:eastAsia="Tahoma"/>
        </w:rPr>
        <w:t>Valid</w:t>
      </w:r>
      <w:r>
        <w:rPr>
          <w:rFonts w:eastAsia="Tahoma"/>
          <w:spacing w:val="11"/>
        </w:rPr>
        <w:t>a</w:t>
      </w:r>
      <w:r>
        <w:rPr>
          <w:rFonts w:eastAsia="Tahoma"/>
        </w:rPr>
        <w:t>tion</w:t>
      </w:r>
      <w:bookmarkEnd w:id="7"/>
    </w:p>
    <w:p w14:paraId="25EB5FC2" w14:textId="5D9A49FA" w:rsidR="00972E82" w:rsidRPr="00371753" w:rsidRDefault="00696AAA" w:rsidP="00371753">
      <w:r w:rsidRPr="00371753">
        <w:t>A validation field trip was conducted in late September 2013. The mapping analysts spent several days reviewing a draft map in the field. The purpose was to field‐test the map and see how well the draft represented ground characteristics. There were no formal protocols involved, other than to focus on areas that the mapping analyst had questions about.</w:t>
      </w:r>
    </w:p>
    <w:p w14:paraId="1CBF99F2" w14:textId="5F6BB223" w:rsidR="00972E82" w:rsidRPr="00371753" w:rsidRDefault="00696AAA" w:rsidP="00371753">
      <w:r w:rsidRPr="00371753">
        <w:t xml:space="preserve">Image segments, classified and labeled using methods described above were visited and assessed for accuracy. If the map call was correct, a note was taken on the polygon using </w:t>
      </w:r>
      <w:proofErr w:type="spellStart"/>
      <w:r w:rsidRPr="00371753">
        <w:t>ArcPad</w:t>
      </w:r>
      <w:proofErr w:type="spellEnd"/>
      <w:r w:rsidRPr="00371753">
        <w:t>. If not, then the correct call was given for review in the office.</w:t>
      </w:r>
      <w:r w:rsidR="00371753" w:rsidRPr="00371753">
        <w:t xml:space="preserve"> This data served as an expert review of the users accuracy, while not a formal statistical process provided confidence that the map accuracy was meeting the manager’s needs.</w:t>
      </w:r>
    </w:p>
    <w:p w14:paraId="7D81AB8E" w14:textId="77777777" w:rsidR="00972E82" w:rsidRDefault="00696AAA" w:rsidP="00EE1A04">
      <w:pPr>
        <w:pStyle w:val="Heading2"/>
        <w:rPr>
          <w:rFonts w:eastAsia="Tahoma"/>
        </w:rPr>
      </w:pPr>
      <w:bookmarkStart w:id="8" w:name="_Toc176512564"/>
      <w:r>
        <w:rPr>
          <w:rFonts w:eastAsia="Tahoma"/>
          <w:spacing w:val="9"/>
        </w:rPr>
        <w:t>M</w:t>
      </w:r>
      <w:r>
        <w:rPr>
          <w:rFonts w:eastAsia="Tahoma"/>
        </w:rPr>
        <w:t>ap</w:t>
      </w:r>
      <w:r>
        <w:rPr>
          <w:rFonts w:eastAsia="Tahoma"/>
          <w:spacing w:val="19"/>
        </w:rPr>
        <w:t xml:space="preserve"> </w:t>
      </w:r>
      <w:r>
        <w:rPr>
          <w:rFonts w:eastAsia="Tahoma"/>
        </w:rPr>
        <w:t>F</w:t>
      </w:r>
      <w:r>
        <w:rPr>
          <w:rFonts w:eastAsia="Tahoma"/>
          <w:spacing w:val="9"/>
        </w:rPr>
        <w:t>i</w:t>
      </w:r>
      <w:r>
        <w:rPr>
          <w:rFonts w:eastAsia="Tahoma"/>
          <w:spacing w:val="11"/>
        </w:rPr>
        <w:t>n</w:t>
      </w:r>
      <w:r>
        <w:rPr>
          <w:rFonts w:eastAsia="Tahoma"/>
        </w:rPr>
        <w:t>a</w:t>
      </w:r>
      <w:r>
        <w:rPr>
          <w:rFonts w:eastAsia="Tahoma"/>
          <w:spacing w:val="11"/>
        </w:rPr>
        <w:t>li</w:t>
      </w:r>
      <w:r>
        <w:rPr>
          <w:rFonts w:eastAsia="Tahoma"/>
        </w:rPr>
        <w:t>za</w:t>
      </w:r>
      <w:r>
        <w:rPr>
          <w:rFonts w:eastAsia="Tahoma"/>
          <w:spacing w:val="9"/>
        </w:rPr>
        <w:t>ti</w:t>
      </w:r>
      <w:r>
        <w:rPr>
          <w:rFonts w:eastAsia="Tahoma"/>
        </w:rPr>
        <w:t>on</w:t>
      </w:r>
      <w:bookmarkEnd w:id="8"/>
    </w:p>
    <w:p w14:paraId="6A39AE0E" w14:textId="511EE886" w:rsidR="00972E82" w:rsidRPr="00371753" w:rsidRDefault="00696AAA" w:rsidP="00371753">
      <w:r w:rsidRPr="00371753">
        <w:t xml:space="preserve">The map was finalized in the office </w:t>
      </w:r>
      <w:r w:rsidR="00405B77" w:rsidRPr="00371753">
        <w:t>using ArcMap throughout 2017</w:t>
      </w:r>
      <w:r w:rsidRPr="00371753">
        <w:t xml:space="preserve">. Beyond the </w:t>
      </w:r>
      <w:r w:rsidR="00EE1A04" w:rsidRPr="00371753">
        <w:t>land cover</w:t>
      </w:r>
      <w:r w:rsidR="00405B77" w:rsidRPr="00371753">
        <w:t xml:space="preserve"> classification</w:t>
      </w:r>
      <w:r w:rsidRPr="00371753">
        <w:t xml:space="preserve">, each polygon has </w:t>
      </w:r>
      <w:r w:rsidR="00405B77" w:rsidRPr="00371753">
        <w:t xml:space="preserve">numerous attributes that describe landscape components (percentages of grass, cheatgrass, crested wheat, shrub, tree and bare ground). Additionally, </w:t>
      </w:r>
      <w:r w:rsidRPr="00371753">
        <w:t>vegetation height measure</w:t>
      </w:r>
      <w:r w:rsidR="00405B77" w:rsidRPr="00371753">
        <w:t>ments</w:t>
      </w:r>
      <w:r w:rsidRPr="00371753">
        <w:t xml:space="preserve"> </w:t>
      </w:r>
      <w:r w:rsidR="00CC726F" w:rsidRPr="00371753">
        <w:t>are included</w:t>
      </w:r>
      <w:r w:rsidR="00FC7556" w:rsidRPr="00371753">
        <w:t xml:space="preserve"> in a height class table</w:t>
      </w:r>
      <w:r w:rsidRPr="00371753">
        <w:t>. These measures are based on the processed LiDAR data. These calculations were completed using the zonal statistics commands in ArcGIS.</w:t>
      </w:r>
    </w:p>
    <w:p w14:paraId="41D72DB8" w14:textId="05DC3130" w:rsidR="00972E82" w:rsidRPr="00371753" w:rsidRDefault="00696AAA" w:rsidP="00371753">
      <w:r w:rsidRPr="00371753">
        <w:t xml:space="preserve">The amount of each vegetation cover type was computed for </w:t>
      </w:r>
      <w:r w:rsidR="00CC726F" w:rsidRPr="00371753">
        <w:t>the classification</w:t>
      </w:r>
      <w:r w:rsidR="00371753" w:rsidRPr="00371753">
        <w:t>.</w:t>
      </w:r>
    </w:p>
    <w:p w14:paraId="7701D57D" w14:textId="77777777" w:rsidR="00972E82" w:rsidRDefault="00696AAA" w:rsidP="00EE1A04">
      <w:pPr>
        <w:pStyle w:val="Heading1"/>
        <w:rPr>
          <w:rFonts w:eastAsia="Tahoma"/>
        </w:rPr>
      </w:pPr>
      <w:bookmarkStart w:id="9" w:name="_Toc176512565"/>
      <w:r>
        <w:rPr>
          <w:rFonts w:eastAsia="Tahoma"/>
        </w:rPr>
        <w:t>Resul</w:t>
      </w:r>
      <w:r>
        <w:rPr>
          <w:rFonts w:eastAsia="Tahoma"/>
          <w:spacing w:val="9"/>
        </w:rPr>
        <w:t>t</w:t>
      </w:r>
      <w:r>
        <w:rPr>
          <w:rFonts w:eastAsia="Tahoma"/>
        </w:rPr>
        <w:t>s</w:t>
      </w:r>
      <w:bookmarkEnd w:id="9"/>
    </w:p>
    <w:p w14:paraId="1C6820F6" w14:textId="77777777" w:rsidR="00405B77" w:rsidRDefault="00405B77" w:rsidP="00EE1A04">
      <w:pPr>
        <w:pStyle w:val="Heading2"/>
      </w:pPr>
      <w:bookmarkStart w:id="10" w:name="_Toc176512566"/>
      <w:r>
        <w:t>VEGETATION/LAND COVER CLASSIFICATION (</w:t>
      </w:r>
      <w:r w:rsidRPr="00AA6892">
        <w:t>MND_</w:t>
      </w:r>
      <w:r w:rsidR="00081163" w:rsidRPr="00AA6892">
        <w:t>SEGS2)</w:t>
      </w:r>
      <w:bookmarkEnd w:id="10"/>
    </w:p>
    <w:p w14:paraId="61C53D47" w14:textId="77777777" w:rsidR="00405B77" w:rsidRPr="00AA6892" w:rsidRDefault="00405B77" w:rsidP="00EE1A04">
      <w:pPr>
        <w:pStyle w:val="Heading3"/>
      </w:pPr>
      <w:bookmarkStart w:id="11" w:name="_Toc176512567"/>
      <w:r w:rsidRPr="00AA6892">
        <w:t>[ALLIANCE2]</w:t>
      </w:r>
      <w:bookmarkEnd w:id="11"/>
    </w:p>
    <w:p w14:paraId="66CCCAAC" w14:textId="77777777" w:rsidR="00405B77" w:rsidRPr="00371753" w:rsidRDefault="00405B77" w:rsidP="00371753">
      <w:r w:rsidRPr="00371753">
        <w:t>The land cover/vegetation classification field [ALLIANCE2] contains the classification code for each polygon. There are 16 individual class descriptions below.</w:t>
      </w:r>
    </w:p>
    <w:p w14:paraId="59880851" w14:textId="77777777" w:rsidR="00CC726F" w:rsidRDefault="00CC726F" w:rsidP="00DC41CD">
      <w:pPr>
        <w:keepNext/>
      </w:pPr>
      <w:r>
        <w:rPr>
          <w:noProof/>
        </w:rPr>
        <w:lastRenderedPageBreak/>
        <w:drawing>
          <wp:inline distT="0" distB="0" distL="0" distR="0" wp14:anchorId="283698E6" wp14:editId="51947038">
            <wp:extent cx="5943600" cy="3350260"/>
            <wp:effectExtent l="0" t="0" r="0" b="2540"/>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3).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50260"/>
                    </a:xfrm>
                    <a:prstGeom prst="rect">
                      <a:avLst/>
                    </a:prstGeom>
                  </pic:spPr>
                </pic:pic>
              </a:graphicData>
            </a:graphic>
          </wp:inline>
        </w:drawing>
      </w:r>
    </w:p>
    <w:p w14:paraId="52B3F17A" w14:textId="39D61A05" w:rsidR="00CC726F" w:rsidRDefault="00CC726F" w:rsidP="00DC41CD">
      <w:pPr>
        <w:pStyle w:val="Caption"/>
      </w:pPr>
      <w:r>
        <w:t xml:space="preserve">Figure </w:t>
      </w:r>
      <w:r>
        <w:fldChar w:fldCharType="begin"/>
      </w:r>
      <w:r>
        <w:instrText xml:space="preserve"> SEQ Figure \* ARABIC </w:instrText>
      </w:r>
      <w:r>
        <w:fldChar w:fldCharType="separate"/>
      </w:r>
      <w:r w:rsidR="003D25D1">
        <w:rPr>
          <w:noProof/>
        </w:rPr>
        <w:t>1</w:t>
      </w:r>
      <w:r>
        <w:rPr>
          <w:noProof/>
        </w:rPr>
        <w:fldChar w:fldCharType="end"/>
      </w:r>
      <w:r>
        <w:t xml:space="preserve"> Example of final classification for Minidoka National Wildlife Refuge.</w:t>
      </w:r>
    </w:p>
    <w:p w14:paraId="5C43BE4B" w14:textId="77777777" w:rsidR="00405B77" w:rsidRDefault="00405B77" w:rsidP="00E25481">
      <w:pPr>
        <w:pStyle w:val="Heading4"/>
      </w:pPr>
      <w:r>
        <w:t>AGRICULTURE</w:t>
      </w:r>
    </w:p>
    <w:p w14:paraId="2DE82F72" w14:textId="77777777" w:rsidR="00405B77" w:rsidRPr="00371753" w:rsidRDefault="00405B77" w:rsidP="00371753">
      <w:r w:rsidRPr="00371753">
        <w:t>Agriculture class contains agricultural fields. These areas are typically dominated by row crops and are irrigated. There are several fields adjacent to the refuge which appeared to have grain (barley/wheat), alfalfa and other crops. There are 340 polygons and around 212 acres in the dataset.</w:t>
      </w:r>
    </w:p>
    <w:p w14:paraId="3F70E6FB" w14:textId="77777777" w:rsidR="00405B77" w:rsidRDefault="00405B77" w:rsidP="00E25481">
      <w:pPr>
        <w:pStyle w:val="Heading4"/>
      </w:pPr>
      <w:r>
        <w:t>BARE GROUND</w:t>
      </w:r>
    </w:p>
    <w:p w14:paraId="6959F85C" w14:textId="77777777" w:rsidR="00405B77" w:rsidRDefault="00405B77" w:rsidP="0063176D">
      <w:r>
        <w:t>This class represents areas dominated by bare soil and gravel. Gravel and bare soil roads and dried mud flats fall into this class. While many of the vegetated classes have high percentage of bare soils, these areas fall into their respective vegetative classes. Bare ground makes up a little more than 25 acres.</w:t>
      </w:r>
    </w:p>
    <w:p w14:paraId="3B99BEB5" w14:textId="77777777" w:rsidR="00405B77" w:rsidRDefault="00405B77" w:rsidP="00E25481">
      <w:pPr>
        <w:pStyle w:val="Heading4"/>
      </w:pPr>
      <w:r>
        <w:t>BARE GROUND/IMPERVIOUS</w:t>
      </w:r>
    </w:p>
    <w:p w14:paraId="14360511" w14:textId="77777777" w:rsidR="00405B77" w:rsidRDefault="00405B77" w:rsidP="0063176D">
      <w:r>
        <w:t>Similar to bare ground, this class is dominated by non-vegetated areas. Typically these areas are paved (concrete or asphalt) areas. These areas include roads and buildings and make up less than 23 acres.</w:t>
      </w:r>
    </w:p>
    <w:p w14:paraId="776D1272" w14:textId="77777777" w:rsidR="00405B77" w:rsidRDefault="00405B77" w:rsidP="00E25481">
      <w:pPr>
        <w:pStyle w:val="Heading4"/>
      </w:pPr>
      <w:r>
        <w:t>DUNE ELYMUS</w:t>
      </w:r>
    </w:p>
    <w:p w14:paraId="2E69A53D" w14:textId="77777777" w:rsidR="00405B77" w:rsidRDefault="00405B77" w:rsidP="0063176D">
      <w:r>
        <w:t xml:space="preserve">These areas are present north of the reservoir. The class is dominated by sandy soils and sparse vegetation. These areas make up approximately 25 acres. </w:t>
      </w:r>
    </w:p>
    <w:p w14:paraId="25F4D886" w14:textId="77777777" w:rsidR="00405B77" w:rsidRDefault="00405B77" w:rsidP="00E25481">
      <w:pPr>
        <w:pStyle w:val="Heading4"/>
      </w:pPr>
      <w:r>
        <w:t>EMERGENT GROUP</w:t>
      </w:r>
    </w:p>
    <w:p w14:paraId="3D234B78" w14:textId="77777777" w:rsidR="00405B77" w:rsidRDefault="00405B77" w:rsidP="0063176D">
      <w:r>
        <w:t>This class contains most wetlands dominated by emergent herbaceous vegetation. Cattails, rushes, low-lying willow and other typical hydrophytic plants dominate this class. There may be wetland or riparian tree (willow or Russian olive) or shrub trees present. The refuge has more than 650 acres (2.4% total mapped area) of wetlands in this class.</w:t>
      </w:r>
    </w:p>
    <w:p w14:paraId="0E131CAE" w14:textId="77777777" w:rsidR="00405B77" w:rsidRDefault="00405B77" w:rsidP="00E25481">
      <w:pPr>
        <w:pStyle w:val="Heading4"/>
      </w:pPr>
      <w:r>
        <w:lastRenderedPageBreak/>
        <w:t>GRASSLAND</w:t>
      </w:r>
    </w:p>
    <w:p w14:paraId="0E3FE9C6" w14:textId="77777777" w:rsidR="00405B77" w:rsidRDefault="00405B77" w:rsidP="0063176D">
      <w:r>
        <w:t xml:space="preserve">The grassland class is dominant class across the landscape. 41% of the total mapped area and more than 70% of non-wetland vegetated classes. As previously mentioned, the dominant grasses are </w:t>
      </w:r>
      <w:r w:rsidRPr="00BB2AC5">
        <w:rPr>
          <w:rFonts w:ascii="Calibri" w:eastAsia="Calibri" w:hAnsi="Calibri" w:cs="Calibri"/>
        </w:rPr>
        <w:t xml:space="preserve">cheatgrass, crested wheatgrass, and native grasses and forbs.  Native grasses commonly found include western wheatgrass, Indian </w:t>
      </w:r>
      <w:proofErr w:type="spellStart"/>
      <w:r w:rsidRPr="00BB2AC5">
        <w:rPr>
          <w:rFonts w:ascii="Calibri" w:eastAsia="Calibri" w:hAnsi="Calibri" w:cs="Calibri"/>
        </w:rPr>
        <w:t>ricegrass</w:t>
      </w:r>
      <w:proofErr w:type="spellEnd"/>
      <w:r w:rsidRPr="00BB2AC5">
        <w:rPr>
          <w:rFonts w:ascii="Calibri" w:eastAsia="Calibri" w:hAnsi="Calibri" w:cs="Calibri"/>
        </w:rPr>
        <w:t xml:space="preserve">, Sandberg’s bluegrass, bottlebrush </w:t>
      </w:r>
      <w:proofErr w:type="spellStart"/>
      <w:r w:rsidRPr="00BB2AC5">
        <w:rPr>
          <w:rFonts w:ascii="Calibri" w:eastAsia="Calibri" w:hAnsi="Calibri" w:cs="Calibri"/>
        </w:rPr>
        <w:t>squirreltail</w:t>
      </w:r>
      <w:proofErr w:type="spellEnd"/>
      <w:r w:rsidRPr="00BB2AC5">
        <w:rPr>
          <w:rFonts w:ascii="Calibri" w:eastAsia="Calibri" w:hAnsi="Calibri" w:cs="Calibri"/>
        </w:rPr>
        <w:t>, needle-and-thread, and green needlegrass</w:t>
      </w:r>
      <w:r>
        <w:rPr>
          <w:rFonts w:ascii="Calibri" w:eastAsia="Calibri" w:hAnsi="Calibri" w:cs="Calibri"/>
        </w:rPr>
        <w:t xml:space="preserve">. </w:t>
      </w:r>
      <w:r>
        <w:t xml:space="preserve"> </w:t>
      </w:r>
    </w:p>
    <w:p w14:paraId="44F80B00" w14:textId="77777777" w:rsidR="00405B77" w:rsidRDefault="00405B77" w:rsidP="00E25481">
      <w:pPr>
        <w:pStyle w:val="Heading4"/>
      </w:pPr>
      <w:r>
        <w:t>GREASEWOOD</w:t>
      </w:r>
    </w:p>
    <w:p w14:paraId="7ACAD012" w14:textId="77777777" w:rsidR="00405B77" w:rsidRDefault="00405B77" w:rsidP="0063176D">
      <w:r>
        <w:t xml:space="preserve">Greasewood dominated shrub areas make up around 300 acres of the refuge. It is found along the northern portion of the river and on islands within the river and side channels. </w:t>
      </w:r>
    </w:p>
    <w:p w14:paraId="519D30E8" w14:textId="77777777" w:rsidR="00405B77" w:rsidRDefault="00405B77" w:rsidP="00E25481">
      <w:pPr>
        <w:pStyle w:val="Heading4"/>
      </w:pPr>
      <w:r>
        <w:t>JUNIPER</w:t>
      </w:r>
    </w:p>
    <w:p w14:paraId="166A238D" w14:textId="77777777" w:rsidR="00405B77" w:rsidRDefault="00405B77" w:rsidP="0063176D">
      <w:r>
        <w:t xml:space="preserve">Juniper is found in a few localized areas on the refuge. These trees straddle the shrub and tree height class. The understory may dominate the classification in some areas and shift the class to either grassland or sagebrush class. </w:t>
      </w:r>
    </w:p>
    <w:p w14:paraId="00E2A7F3" w14:textId="77777777" w:rsidR="00405B77" w:rsidRDefault="00405B77" w:rsidP="00E25481">
      <w:pPr>
        <w:pStyle w:val="Heading4"/>
      </w:pPr>
      <w:r>
        <w:t>OPEN WATER</w:t>
      </w:r>
    </w:p>
    <w:p w14:paraId="1251D2F2" w14:textId="77777777" w:rsidR="00405B77" w:rsidRDefault="00405B77" w:rsidP="0063176D">
      <w:r>
        <w:t xml:space="preserve">Open water represents around 10,457 acres of the mapped surface area of the refuge. These habitats are flooded during the year. </w:t>
      </w:r>
    </w:p>
    <w:p w14:paraId="68165432" w14:textId="77777777" w:rsidR="00405B77" w:rsidRDefault="00405B77" w:rsidP="00E25481">
      <w:pPr>
        <w:pStyle w:val="Heading4"/>
      </w:pPr>
      <w:r>
        <w:t>PHRAGMITES</w:t>
      </w:r>
    </w:p>
    <w:p w14:paraId="3BA8F60B" w14:textId="77777777" w:rsidR="00405B77" w:rsidRDefault="00405B77" w:rsidP="0063176D">
      <w:r>
        <w:t xml:space="preserve">The phragmites class is localized in the Raft River drainage. This class makes up around 5 acres and can be considered wetlands. </w:t>
      </w:r>
    </w:p>
    <w:p w14:paraId="5BF3C721" w14:textId="77777777" w:rsidR="00405B77" w:rsidRDefault="00405B77" w:rsidP="00E25481">
      <w:pPr>
        <w:pStyle w:val="Heading4"/>
      </w:pPr>
      <w:r>
        <w:t>ROCKWALL</w:t>
      </w:r>
    </w:p>
    <w:p w14:paraId="322B339A" w14:textId="77777777" w:rsidR="00405B77" w:rsidRDefault="00405B77" w:rsidP="0063176D">
      <w:r>
        <w:t xml:space="preserve">This class is not well represented but apparent on the landscape. Basal rock outcroppings exist in the uplands throughout the refuge. These make up less than 1% of the mapped extent. </w:t>
      </w:r>
    </w:p>
    <w:p w14:paraId="3E676307" w14:textId="77777777" w:rsidR="00405B77" w:rsidRDefault="00405B77" w:rsidP="00E25481">
      <w:pPr>
        <w:pStyle w:val="Heading4"/>
      </w:pPr>
      <w:r>
        <w:t>RUDERAL FOREST</w:t>
      </w:r>
    </w:p>
    <w:p w14:paraId="1F4ED358" w14:textId="77777777" w:rsidR="00405B77" w:rsidRDefault="00405B77" w:rsidP="0063176D">
      <w:r>
        <w:t xml:space="preserve">Much of the built-up area around Minidoka dam, the visitor areas and refuge buildings have native and ruderal trees. For purposes of this classification all landscaped trees in these areas are combined in this class. This class makes up almost 17 acres. </w:t>
      </w:r>
    </w:p>
    <w:p w14:paraId="2E0E9B9B" w14:textId="77777777" w:rsidR="00405B77" w:rsidRDefault="00405B77" w:rsidP="00E25481">
      <w:pPr>
        <w:pStyle w:val="Heading4"/>
      </w:pPr>
      <w:r>
        <w:t>RUSSIAN OLIVE</w:t>
      </w:r>
    </w:p>
    <w:p w14:paraId="01744B79" w14:textId="77777777" w:rsidR="00405B77" w:rsidRDefault="00405B77" w:rsidP="0063176D">
      <w:r>
        <w:t>Russian olive trees rim the reservoir and make up about 236 acres. This class may be over represented as much of the emergent vegetation associated with the non-native trees is classified along with these invasive trees.</w:t>
      </w:r>
    </w:p>
    <w:p w14:paraId="65802357" w14:textId="77777777" w:rsidR="00405B77" w:rsidRDefault="00405B77" w:rsidP="00E25481">
      <w:pPr>
        <w:pStyle w:val="Heading4"/>
      </w:pPr>
      <w:r>
        <w:t>SAGEBRUSH</w:t>
      </w:r>
    </w:p>
    <w:p w14:paraId="7FD8BE42" w14:textId="77777777" w:rsidR="00405B77" w:rsidRDefault="00405B77" w:rsidP="0063176D">
      <w:r>
        <w:t xml:space="preserve">Much of the mapped landscape appears as though it belongs to this class. However, using a 15% threshold for shrub cover pushed much of this into the grassland category. This class includes several sagebrush species as well as rabbitbrush and may include small proportions of other shrubs like greasewood. Overall, this class represents almost 14% of the landscape (almost 3660 acres). </w:t>
      </w:r>
    </w:p>
    <w:p w14:paraId="3907E6BC" w14:textId="77777777" w:rsidR="00405B77" w:rsidRPr="003167BD" w:rsidRDefault="00405B77" w:rsidP="00E25481">
      <w:pPr>
        <w:pStyle w:val="Heading4"/>
      </w:pPr>
      <w:r w:rsidRPr="003167BD">
        <w:lastRenderedPageBreak/>
        <w:t>SALIX</w:t>
      </w:r>
    </w:p>
    <w:p w14:paraId="7F2B7E67" w14:textId="77777777" w:rsidR="00405B77" w:rsidRDefault="00405B77" w:rsidP="00E25481">
      <w:pPr>
        <w:pStyle w:val="Heading4"/>
      </w:pPr>
      <w:r w:rsidRPr="003167BD">
        <w:t>SNOWBERRY</w:t>
      </w:r>
    </w:p>
    <w:p w14:paraId="429D39E4" w14:textId="77777777" w:rsidR="00405B77" w:rsidRPr="00405B77" w:rsidRDefault="00405B77" w:rsidP="00EE1A04">
      <w:pPr>
        <w:pStyle w:val="Heading2"/>
      </w:pPr>
      <w:bookmarkStart w:id="12" w:name="_Toc176512568"/>
      <w:r w:rsidRPr="00405B77">
        <w:t>LANDSCAPE COMPONENTS</w:t>
      </w:r>
      <w:bookmarkEnd w:id="12"/>
    </w:p>
    <w:p w14:paraId="24C2BF10" w14:textId="77777777" w:rsidR="00405B77" w:rsidRDefault="00405B77" w:rsidP="0063176D">
      <w:r>
        <w:t xml:space="preserve">As part of the classification we attempted to quantify the relative quantities of land cover components. These components are represented in the database by percentages of grass ([PCT_GRASS]), cheatgrass ([PCT_CHEAT]), crested wheat ([PCT_CW]), shrub ([PCT_SHRUB)], tree ([PCT_TREE)] and bare ground ([PCT_BARE)]. </w:t>
      </w:r>
      <w:r w:rsidR="00DC41CD">
        <w:t xml:space="preserve">All landscape components range from 0-100. </w:t>
      </w:r>
    </w:p>
    <w:p w14:paraId="5E289D7B" w14:textId="77777777" w:rsidR="00CF4CDD" w:rsidRPr="00CF45C3" w:rsidRDefault="00CF4CDD" w:rsidP="00EE1A04">
      <w:pPr>
        <w:pStyle w:val="Heading3"/>
      </w:pPr>
      <w:bookmarkStart w:id="13" w:name="_Toc176512569"/>
      <w:proofErr w:type="spellStart"/>
      <w:r w:rsidRPr="00CF45C3">
        <w:t>MND_VegHt_cls</w:t>
      </w:r>
      <w:bookmarkEnd w:id="13"/>
      <w:proofErr w:type="spellEnd"/>
    </w:p>
    <w:p w14:paraId="572E5B43" w14:textId="77777777" w:rsidR="00CF4CDD" w:rsidRDefault="00CF4CDD" w:rsidP="0063176D">
      <w:r>
        <w:t xml:space="preserve">The vegetation height class table relates to LiDAR-derived vegetation heights. Rather than calculating a continuous surface, it was more computationally efficient to divide these into classes that correspond to structural classes. Classes range from 0-8. </w:t>
      </w:r>
    </w:p>
    <w:p w14:paraId="2870028A" w14:textId="77777777" w:rsidR="00CF4CDD" w:rsidRDefault="00CF4CDD" w:rsidP="0063176D">
      <w:r>
        <w:t xml:space="preserve">Value 0 encompasses the lowest vegetation heights. Lower lying herbaceous material such as grasses and forbs fall into this class. Some lower woody vegetation is also present but usually represents sagebrush and other materials not high enough by themselves to be classified as a shrub class. </w:t>
      </w:r>
    </w:p>
    <w:p w14:paraId="6C1E42DE" w14:textId="77777777" w:rsidR="00CF4CDD" w:rsidRDefault="00CF4CDD" w:rsidP="0063176D">
      <w:r>
        <w:t xml:space="preserve">Values 1-3 indicate classic shrubs present on the refuge. Sagebrush, willow spp., greasewood, some Juniper and rabbitbrush spp., all fall into this class. Additionally, there are several herbaceous species such as cattail, bulrush and others with sufficient height and vegetation density to fall into this height class. </w:t>
      </w:r>
    </w:p>
    <w:p w14:paraId="5FF83D93" w14:textId="77777777" w:rsidR="00CF4CDD" w:rsidRDefault="00CF4CDD" w:rsidP="0063176D">
      <w:r>
        <w:t>Values 4-8 capture the tree species and potentially taller shrubs in the transition from shrub-height to tree-heights. Much of the riparian vegetation (taller willows and Russian olive) as well as Juniper are in this class. The taller native and non-native trees are also represented in these. There are some other features such as powerlines and towers in this class. These may push some of the classes into a higher structural class (i.e. shrub</w:t>
      </w:r>
      <w:r>
        <w:sym w:font="Wingdings" w:char="F0E0"/>
      </w:r>
      <w:r>
        <w:t xml:space="preserve">tree) but those should be localized and easy to detect. </w:t>
      </w:r>
    </w:p>
    <w:p w14:paraId="515F2537" w14:textId="77777777" w:rsidR="00CF4CDD" w:rsidRDefault="00CF4CDD" w:rsidP="00DC41CD">
      <w:pPr>
        <w:keepNext/>
      </w:pPr>
      <w:r>
        <w:rPr>
          <w:noProof/>
        </w:rPr>
        <w:lastRenderedPageBreak/>
        <w:drawing>
          <wp:inline distT="0" distB="0" distL="0" distR="0" wp14:anchorId="46A1E4D1" wp14:editId="4BD402E9">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2).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A238FA3" w14:textId="48D558B4" w:rsidR="00CF4CDD" w:rsidRDefault="00CF4CDD" w:rsidP="00DC41CD">
      <w:pPr>
        <w:pStyle w:val="Caption"/>
      </w:pPr>
      <w:r>
        <w:t xml:space="preserve">Figure </w:t>
      </w:r>
      <w:r>
        <w:fldChar w:fldCharType="begin"/>
      </w:r>
      <w:r>
        <w:instrText xml:space="preserve"> SEQ Figure \* ARABIC </w:instrText>
      </w:r>
      <w:r>
        <w:fldChar w:fldCharType="separate"/>
      </w:r>
      <w:r w:rsidR="003D25D1">
        <w:rPr>
          <w:noProof/>
        </w:rPr>
        <w:t>2</w:t>
      </w:r>
      <w:r>
        <w:rPr>
          <w:noProof/>
        </w:rPr>
        <w:fldChar w:fldCharType="end"/>
      </w:r>
      <w:r>
        <w:t xml:space="preserve"> Example of vegetation height classification for Minidoka National Wildlife Refuge.</w:t>
      </w:r>
    </w:p>
    <w:p w14:paraId="514A4631" w14:textId="77777777" w:rsidR="00CF4CDD" w:rsidRPr="00CF45C3" w:rsidRDefault="00CF4CDD" w:rsidP="00E25481">
      <w:pPr>
        <w:pStyle w:val="Heading3"/>
      </w:pPr>
      <w:bookmarkStart w:id="14" w:name="_Toc176512570"/>
      <w:proofErr w:type="spellStart"/>
      <w:r w:rsidRPr="00CF45C3">
        <w:t>MND_VegHt_CNT</w:t>
      </w:r>
      <w:bookmarkEnd w:id="14"/>
      <w:proofErr w:type="spellEnd"/>
    </w:p>
    <w:p w14:paraId="2973A7CF" w14:textId="77777777" w:rsidR="00CF4CDD" w:rsidRDefault="00CF4CDD" w:rsidP="0063176D">
      <w:r>
        <w:t xml:space="preserve">The vegetation class count table shows the counts and percentages of each of the eight classes of </w:t>
      </w:r>
      <w:proofErr w:type="spellStart"/>
      <w:r>
        <w:t>MND_VegHt_cls</w:t>
      </w:r>
      <w:proofErr w:type="spellEnd"/>
      <w:r>
        <w:t xml:space="preserve"> within each segment polygon. Each class has an area (count) and a percent of total area. [VALUE_0], [VALUE_1]… [VALUE_8] represent the area of each class (0-8) respectively. The sum of these areas should equal the area of the polygon. [PCT_VAL1], [PCT_VAL2]... [PCT_VAL8] represent the percent of each value respectively and should sum to 100. These fields can query the class values or the percent total coverage to determine vegetation heights or overall height class percentages per polygon or across the landscape.</w:t>
      </w:r>
    </w:p>
    <w:p w14:paraId="54F97A27" w14:textId="77777777" w:rsidR="00CF4CDD" w:rsidRPr="00CF45C3" w:rsidRDefault="00CF4CDD" w:rsidP="00E25481">
      <w:pPr>
        <w:pStyle w:val="Heading3"/>
      </w:pPr>
      <w:bookmarkStart w:id="15" w:name="_Toc176512571"/>
      <w:r w:rsidRPr="00CF45C3">
        <w:t>ISO_CNT</w:t>
      </w:r>
      <w:bookmarkEnd w:id="15"/>
    </w:p>
    <w:p w14:paraId="01D00EBA" w14:textId="77777777" w:rsidR="00CF4CDD" w:rsidRDefault="00CF4CDD" w:rsidP="0063176D">
      <w:r>
        <w:t xml:space="preserve">The classification table, ISO_CNT, contains the imagery classification area counts and percentages for each polygon. The classification was derived from supervised and unsupervised methods to attempt to correlate the different spectral signatures from aerial imagery </w:t>
      </w:r>
      <w:r w:rsidR="00FB6B49">
        <w:t>and landscape observations</w:t>
      </w:r>
      <w:r>
        <w:t xml:space="preserve">. The individual classes were </w:t>
      </w:r>
      <w:r w:rsidR="00FB6B49">
        <w:t xml:space="preserve">classified </w:t>
      </w:r>
      <w:r>
        <w:t xml:space="preserve">by photo-interpretation, professional experience and field site visits. The area and percentages of the classes were used in conjunction with the vegetation heights and </w:t>
      </w:r>
      <w:r w:rsidR="00FB6B49">
        <w:t xml:space="preserve">field information to quantify overall percent cover of cover components. These components are represented in the database by percentages of grass ([PCT_GRASS]), cheatgrass ([PCT_CHEAT]), crested wheat ([PCT_CW]), shrub ([PCT_SHRUB)], tree ([PCT_TREE)] and bare ground ([PCT_BARE)]. </w:t>
      </w:r>
    </w:p>
    <w:p w14:paraId="25D19FE8" w14:textId="77777777" w:rsidR="00CF4CDD" w:rsidRDefault="00CF4CDD" w:rsidP="00DC41CD">
      <w:pPr>
        <w:keepNext/>
      </w:pPr>
      <w:r>
        <w:rPr>
          <w:noProof/>
        </w:rPr>
        <w:lastRenderedPageBreak/>
        <w:drawing>
          <wp:inline distT="0" distB="0" distL="0" distR="0" wp14:anchorId="1F808E72" wp14:editId="21E5712D">
            <wp:extent cx="5943600" cy="3322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1).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22320"/>
                    </a:xfrm>
                    <a:prstGeom prst="rect">
                      <a:avLst/>
                    </a:prstGeom>
                  </pic:spPr>
                </pic:pic>
              </a:graphicData>
            </a:graphic>
          </wp:inline>
        </w:drawing>
      </w:r>
    </w:p>
    <w:p w14:paraId="75F052CF" w14:textId="01141231" w:rsidR="00CF4CDD" w:rsidRPr="00CF45C3" w:rsidRDefault="00CF4CDD" w:rsidP="00DC41CD">
      <w:pPr>
        <w:pStyle w:val="Caption"/>
      </w:pPr>
      <w:r>
        <w:t xml:space="preserve">Figure </w:t>
      </w:r>
      <w:r>
        <w:fldChar w:fldCharType="begin"/>
      </w:r>
      <w:r>
        <w:instrText xml:space="preserve"> SEQ Figure \* ARABIC </w:instrText>
      </w:r>
      <w:r>
        <w:fldChar w:fldCharType="separate"/>
      </w:r>
      <w:r w:rsidR="003D25D1">
        <w:rPr>
          <w:noProof/>
        </w:rPr>
        <w:t>3</w:t>
      </w:r>
      <w:r>
        <w:rPr>
          <w:noProof/>
        </w:rPr>
        <w:fldChar w:fldCharType="end"/>
      </w:r>
      <w:r>
        <w:t xml:space="preserve"> Example of ISO Classification of Minidoka National Wildlife Refuge</w:t>
      </w:r>
      <w:r>
        <w:rPr>
          <w:noProof/>
        </w:rPr>
        <w:t xml:space="preserve"> for various cover types.</w:t>
      </w:r>
    </w:p>
    <w:p w14:paraId="38D33EA7" w14:textId="77777777" w:rsidR="00CF4CDD" w:rsidRDefault="00CF4CDD" w:rsidP="00DC41CD">
      <w:pPr>
        <w:keepNext/>
      </w:pPr>
      <w:r>
        <w:rPr>
          <w:noProof/>
        </w:rPr>
        <w:drawing>
          <wp:inline distT="0" distB="0" distL="0" distR="0" wp14:anchorId="7A3382F1" wp14:editId="25334F37">
            <wp:extent cx="5943600" cy="3336290"/>
            <wp:effectExtent l="0" t="0" r="0" b="0"/>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4).b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36290"/>
                    </a:xfrm>
                    <a:prstGeom prst="rect">
                      <a:avLst/>
                    </a:prstGeom>
                  </pic:spPr>
                </pic:pic>
              </a:graphicData>
            </a:graphic>
          </wp:inline>
        </w:drawing>
      </w:r>
    </w:p>
    <w:p w14:paraId="1B176490" w14:textId="3D80210A" w:rsidR="00CF4CDD" w:rsidRDefault="00CF4CDD" w:rsidP="00DC41CD">
      <w:pPr>
        <w:pStyle w:val="Caption"/>
      </w:pPr>
      <w:r>
        <w:t xml:space="preserve">Figure </w:t>
      </w:r>
      <w:r>
        <w:fldChar w:fldCharType="begin"/>
      </w:r>
      <w:r>
        <w:instrText xml:space="preserve"> SEQ Figure \* ARABIC </w:instrText>
      </w:r>
      <w:r>
        <w:fldChar w:fldCharType="separate"/>
      </w:r>
      <w:r w:rsidR="003D25D1">
        <w:rPr>
          <w:noProof/>
        </w:rPr>
        <w:t>4</w:t>
      </w:r>
      <w:r>
        <w:rPr>
          <w:noProof/>
        </w:rPr>
        <w:fldChar w:fldCharType="end"/>
      </w:r>
      <w:r>
        <w:t xml:space="preserve"> Example of SQL query for cheatgrass or crested wheat grass greater than 40% estimated cover.</w:t>
      </w:r>
    </w:p>
    <w:p w14:paraId="651DA6F1" w14:textId="77777777" w:rsidR="00CF4CDD" w:rsidRDefault="00CF4CDD" w:rsidP="00DC41CD">
      <w:pPr>
        <w:keepNext/>
      </w:pPr>
      <w:r>
        <w:rPr>
          <w:noProof/>
        </w:rPr>
        <w:lastRenderedPageBreak/>
        <w:drawing>
          <wp:inline distT="0" distB="0" distL="0" distR="0" wp14:anchorId="3C72A79B" wp14:editId="1594A8BF">
            <wp:extent cx="5943600" cy="3345180"/>
            <wp:effectExtent l="0" t="0" r="0" b="7620"/>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icture (5).b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5180"/>
                    </a:xfrm>
                    <a:prstGeom prst="rect">
                      <a:avLst/>
                    </a:prstGeom>
                  </pic:spPr>
                </pic:pic>
              </a:graphicData>
            </a:graphic>
          </wp:inline>
        </w:drawing>
      </w:r>
    </w:p>
    <w:p w14:paraId="3D9A4D1C" w14:textId="1BB8BF94" w:rsidR="00CF4CDD" w:rsidRPr="00AA6892" w:rsidRDefault="00CF4CDD" w:rsidP="00DC41CD">
      <w:pPr>
        <w:pStyle w:val="Caption"/>
      </w:pPr>
      <w:r>
        <w:t xml:space="preserve">Figure </w:t>
      </w:r>
      <w:r>
        <w:fldChar w:fldCharType="begin"/>
      </w:r>
      <w:r>
        <w:instrText xml:space="preserve"> SEQ Figure \* ARABIC </w:instrText>
      </w:r>
      <w:r>
        <w:fldChar w:fldCharType="separate"/>
      </w:r>
      <w:r w:rsidR="003D25D1">
        <w:rPr>
          <w:noProof/>
        </w:rPr>
        <w:t>5</w:t>
      </w:r>
      <w:r>
        <w:rPr>
          <w:noProof/>
        </w:rPr>
        <w:fldChar w:fldCharType="end"/>
      </w:r>
      <w:r>
        <w:t xml:space="preserve"> </w:t>
      </w:r>
      <w:r w:rsidRPr="00263833">
        <w:t>Example of SQL query for cheatgrass or crested wheat grass greater than 40% estimated cover</w:t>
      </w:r>
    </w:p>
    <w:p w14:paraId="638CF1AD" w14:textId="77777777" w:rsidR="00CF4CDD" w:rsidRDefault="00CF4CDD" w:rsidP="00DC41CD">
      <w:pPr>
        <w:spacing w:after="0"/>
        <w:ind w:right="30"/>
        <w:sectPr w:rsidR="00CF4CDD" w:rsidSect="00081163">
          <w:headerReference w:type="default" r:id="rId14"/>
          <w:pgSz w:w="12240" w:h="15840"/>
          <w:pgMar w:top="1440" w:right="1440" w:bottom="1440" w:left="1440" w:header="755" w:footer="0" w:gutter="0"/>
          <w:pgNumType w:start="1"/>
          <w:cols w:space="720"/>
          <w:docGrid w:linePitch="299"/>
        </w:sectPr>
      </w:pPr>
    </w:p>
    <w:p w14:paraId="31207721" w14:textId="77777777" w:rsidR="00972E82" w:rsidRDefault="00972E82" w:rsidP="00DC41CD">
      <w:pPr>
        <w:spacing w:before="8" w:after="0" w:line="190" w:lineRule="exact"/>
        <w:ind w:right="30"/>
        <w:rPr>
          <w:sz w:val="19"/>
          <w:szCs w:val="19"/>
        </w:rPr>
      </w:pPr>
    </w:p>
    <w:p w14:paraId="4586FB70" w14:textId="77777777" w:rsidR="00CC726F" w:rsidRDefault="00081163" w:rsidP="00EE1A04">
      <w:pPr>
        <w:pStyle w:val="Heading2"/>
        <w:rPr>
          <w:rFonts w:eastAsia="Tahoma"/>
        </w:rPr>
      </w:pPr>
      <w:bookmarkStart w:id="16" w:name="_Toc176512572"/>
      <w:r>
        <w:rPr>
          <w:rFonts w:eastAsia="Tahoma"/>
        </w:rPr>
        <w:t>ACCURACY</w:t>
      </w:r>
      <w:r>
        <w:rPr>
          <w:rFonts w:eastAsia="Tahoma"/>
          <w:spacing w:val="21"/>
        </w:rPr>
        <w:t xml:space="preserve"> </w:t>
      </w:r>
      <w:r>
        <w:rPr>
          <w:rFonts w:eastAsia="Tahoma"/>
        </w:rPr>
        <w:t>ASSESSME</w:t>
      </w:r>
      <w:r>
        <w:rPr>
          <w:rFonts w:eastAsia="Tahoma"/>
          <w:spacing w:val="11"/>
        </w:rPr>
        <w:t>N</w:t>
      </w:r>
      <w:r>
        <w:rPr>
          <w:rFonts w:eastAsia="Tahoma"/>
        </w:rPr>
        <w:t>T</w:t>
      </w:r>
      <w:bookmarkEnd w:id="16"/>
    </w:p>
    <w:p w14:paraId="5F408DF2" w14:textId="29CB37A6" w:rsidR="00CC726F" w:rsidRPr="00371753" w:rsidRDefault="00CC726F" w:rsidP="00371753">
      <w:r w:rsidRPr="00371753">
        <w:t xml:space="preserve">A field‐based accuracy assessment was completed in </w:t>
      </w:r>
      <w:r w:rsidR="00C31DED" w:rsidRPr="00371753">
        <w:t>December of 2017</w:t>
      </w:r>
      <w:r w:rsidRPr="00371753">
        <w:t xml:space="preserve">. </w:t>
      </w:r>
    </w:p>
    <w:p w14:paraId="6C504DB0" w14:textId="7422930C" w:rsidR="00CC726F" w:rsidRPr="00371753" w:rsidRDefault="00CC726F" w:rsidP="00371753">
      <w:r w:rsidRPr="00371753">
        <w:t>The Surveying team</w:t>
      </w:r>
      <w:r w:rsidR="003167BD" w:rsidRPr="00371753">
        <w:t>,</w:t>
      </w:r>
      <w:r w:rsidRPr="00371753">
        <w:t xml:space="preserve"> </w:t>
      </w:r>
      <w:r w:rsidR="003167BD" w:rsidRPr="00371753">
        <w:t>o</w:t>
      </w:r>
      <w:r w:rsidRPr="00371753">
        <w:t xml:space="preserve">ver the course of the </w:t>
      </w:r>
      <w:r w:rsidR="003167BD" w:rsidRPr="00371753">
        <w:t xml:space="preserve">two years of </w:t>
      </w:r>
      <w:r w:rsidRPr="00371753">
        <w:t xml:space="preserve">field assessment, </w:t>
      </w:r>
      <w:r w:rsidR="003167BD" w:rsidRPr="00371753">
        <w:t>visited</w:t>
      </w:r>
      <w:r w:rsidRPr="00371753">
        <w:t xml:space="preserve"> a series of </w:t>
      </w:r>
      <w:r w:rsidR="00DC41CD" w:rsidRPr="00371753">
        <w:t>polygons to characterize</w:t>
      </w:r>
      <w:r w:rsidR="003167BD" w:rsidRPr="00371753">
        <w:t xml:space="preserve"> which would comprise the training and accuracy data for the mapping</w:t>
      </w:r>
      <w:r w:rsidRPr="00371753">
        <w:t xml:space="preserve">. The surveyor navigated to the field </w:t>
      </w:r>
      <w:r w:rsidR="00DC41CD" w:rsidRPr="00371753">
        <w:t xml:space="preserve">polygon using </w:t>
      </w:r>
      <w:r w:rsidRPr="00371753">
        <w:t>GPS unit</w:t>
      </w:r>
      <w:r w:rsidR="00DC41CD" w:rsidRPr="00371753">
        <w:t>s</w:t>
      </w:r>
      <w:r w:rsidRPr="00371753">
        <w:t xml:space="preserve">. When the surveyor was within </w:t>
      </w:r>
      <w:r w:rsidR="00DC41CD" w:rsidRPr="00371753">
        <w:t xml:space="preserve">the field polygon, </w:t>
      </w:r>
      <w:r w:rsidRPr="00371753">
        <w:t xml:space="preserve">they used the </w:t>
      </w:r>
      <w:r w:rsidR="00DC41CD" w:rsidRPr="00371753">
        <w:t>Minidoka</w:t>
      </w:r>
      <w:r w:rsidRPr="00371753">
        <w:t xml:space="preserve"> NWR vegetation key (Appendix 1) to label a point with a map class. 5 photos were taken of the point, one in each cardinal direction, and 1 towards the ground.</w:t>
      </w:r>
    </w:p>
    <w:p w14:paraId="1360DBA0" w14:textId="39BF6234" w:rsidR="00CC726F" w:rsidRPr="00371753" w:rsidRDefault="00CC726F" w:rsidP="00371753">
      <w:r w:rsidRPr="00371753">
        <w:t xml:space="preserve">If there was some confusion regarding which mapping class the vegetation should go into, secondary, and if necessary, tertiary calls were made. For </w:t>
      </w:r>
      <w:r w:rsidR="00371753" w:rsidRPr="00371753">
        <w:t>example,</w:t>
      </w:r>
      <w:r w:rsidRPr="00371753">
        <w:t xml:space="preserve"> if it was not clear that a particular vegetation patch was Baltic Rush, or Ruderal Wet Meadow, then both were recorded. In the final accuracy assessment, both would be considered “acceptable” calls.</w:t>
      </w:r>
    </w:p>
    <w:p w14:paraId="06D15245" w14:textId="7F067D55" w:rsidR="00CC726F" w:rsidRPr="00371753" w:rsidRDefault="00CC726F" w:rsidP="00371753">
      <w:r w:rsidRPr="00371753">
        <w:t>All points were collected into a database and intersected with the final vegetation polygons. This gave us an AA data set of 216 points. Not all map classes had reported map accuracy.</w:t>
      </w:r>
    </w:p>
    <w:p w14:paraId="45B98994" w14:textId="77777777" w:rsidR="00972E82" w:rsidRDefault="00696AAA" w:rsidP="00EE1A04">
      <w:pPr>
        <w:pStyle w:val="Heading1"/>
        <w:rPr>
          <w:rFonts w:eastAsia="Tahoma"/>
        </w:rPr>
      </w:pPr>
      <w:bookmarkStart w:id="17" w:name="_Toc176512573"/>
      <w:r>
        <w:rPr>
          <w:rFonts w:eastAsia="Tahoma"/>
        </w:rPr>
        <w:t>Con</w:t>
      </w:r>
      <w:r>
        <w:rPr>
          <w:rFonts w:eastAsia="Tahoma"/>
          <w:spacing w:val="11"/>
        </w:rPr>
        <w:t>c</w:t>
      </w:r>
      <w:r>
        <w:rPr>
          <w:rFonts w:eastAsia="Tahoma"/>
        </w:rPr>
        <w:t>lusio</w:t>
      </w:r>
      <w:r>
        <w:rPr>
          <w:rFonts w:eastAsia="Tahoma"/>
          <w:spacing w:val="11"/>
        </w:rPr>
        <w:t>n</w:t>
      </w:r>
      <w:r>
        <w:rPr>
          <w:rFonts w:eastAsia="Tahoma"/>
        </w:rPr>
        <w:t>s</w:t>
      </w:r>
      <w:bookmarkEnd w:id="17"/>
    </w:p>
    <w:p w14:paraId="1B9C1242" w14:textId="0545E3C0" w:rsidR="00972E82" w:rsidRPr="00371753" w:rsidRDefault="00696AAA" w:rsidP="00371753">
      <w:r w:rsidRPr="00371753">
        <w:t xml:space="preserve">The vegetation of </w:t>
      </w:r>
      <w:r w:rsidR="005F4807" w:rsidRPr="00371753">
        <w:t>Minidoka</w:t>
      </w:r>
      <w:r w:rsidRPr="00371753">
        <w:t xml:space="preserve"> National Wildlife Refuge was mapped following a </w:t>
      </w:r>
      <w:r w:rsidR="00C31DED" w:rsidRPr="00371753">
        <w:t>hybrid remote sensing and classification</w:t>
      </w:r>
      <w:r w:rsidRPr="00371753">
        <w:t xml:space="preserve"> scheme. The methodology consisted of field‐based vegetation classification, remote sensing methods including image segmentation, </w:t>
      </w:r>
      <w:r w:rsidR="00C31DED" w:rsidRPr="00371753">
        <w:t xml:space="preserve">supervised and unsupervised classification, </w:t>
      </w:r>
      <w:r w:rsidRPr="00371753">
        <w:t>photo interpretation, and field validation. A field‐based accuracy assessment was conducted.</w:t>
      </w:r>
    </w:p>
    <w:p w14:paraId="2140B470" w14:textId="42024696" w:rsidR="00972E82" w:rsidRPr="00371753" w:rsidRDefault="003167BD" w:rsidP="00371753">
      <w:r w:rsidRPr="00371753">
        <w:t>Overall,</w:t>
      </w:r>
      <w:r w:rsidR="00696AAA" w:rsidRPr="00371753">
        <w:t xml:space="preserve"> </w:t>
      </w:r>
      <w:r w:rsidRPr="00371753">
        <w:t xml:space="preserve">the </w:t>
      </w:r>
      <w:r w:rsidR="00696AAA" w:rsidRPr="00371753">
        <w:t xml:space="preserve">accuracy </w:t>
      </w:r>
      <w:r w:rsidRPr="00371753">
        <w:t>was within excepted error limits</w:t>
      </w:r>
      <w:r w:rsidR="00EE1A04" w:rsidRPr="00371753">
        <w:t xml:space="preserve">. This </w:t>
      </w:r>
      <w:r w:rsidR="00696AAA" w:rsidRPr="00371753">
        <w:t xml:space="preserve">is quite good for a map to this level of detail. The reported accuracy is for the finest level of class distinction. If the map and points were rolled up (generalized) into the </w:t>
      </w:r>
      <w:r w:rsidR="005F5875" w:rsidRPr="00371753">
        <w:t>coarser</w:t>
      </w:r>
      <w:r w:rsidR="00E25481" w:rsidRPr="00371753">
        <w:t xml:space="preserve"> classes (structure)</w:t>
      </w:r>
      <w:r w:rsidR="00696AAA" w:rsidRPr="00371753">
        <w:t>, or CCP classes higher accuracies</w:t>
      </w:r>
      <w:r w:rsidR="00E25481" w:rsidRPr="00371753">
        <w:t xml:space="preserve"> would be expected</w:t>
      </w:r>
      <w:r w:rsidR="00696AAA" w:rsidRPr="00371753">
        <w:t>.</w:t>
      </w:r>
    </w:p>
    <w:p w14:paraId="4A56E003" w14:textId="77777777" w:rsidR="00972E82" w:rsidRPr="00371753" w:rsidRDefault="00696AAA" w:rsidP="00371753">
      <w:r w:rsidRPr="00371753">
        <w:t>This level of accuracy and detail should provide managers and planners with a new level of information to visualize and develop alternatives over the entire refuge. Over time, this map should be updated to reflect changing conditions. The map should be of high enough quality and detail to allow refuge or I&amp;M staff to update the map without recreating it.</w:t>
      </w:r>
    </w:p>
    <w:sectPr w:rsidR="00972E82" w:rsidRPr="00371753" w:rsidSect="00124762">
      <w:pgSz w:w="12240" w:h="15840"/>
      <w:pgMar w:top="1440" w:right="1440" w:bottom="1440" w:left="1440" w:header="755"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F0E98" w14:textId="77777777" w:rsidR="003E181B" w:rsidRDefault="003E181B">
      <w:pPr>
        <w:spacing w:after="0" w:line="240" w:lineRule="auto"/>
      </w:pPr>
      <w:r>
        <w:separator/>
      </w:r>
    </w:p>
  </w:endnote>
  <w:endnote w:type="continuationSeparator" w:id="0">
    <w:p w14:paraId="45FA8C4F" w14:textId="77777777" w:rsidR="003E181B" w:rsidRDefault="003E1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D1601" w14:textId="77777777" w:rsidR="003E181B" w:rsidRDefault="003E181B">
      <w:pPr>
        <w:spacing w:after="0" w:line="240" w:lineRule="auto"/>
      </w:pPr>
      <w:r>
        <w:separator/>
      </w:r>
    </w:p>
  </w:footnote>
  <w:footnote w:type="continuationSeparator" w:id="0">
    <w:p w14:paraId="04AE90B8" w14:textId="77777777" w:rsidR="003E181B" w:rsidRDefault="003E18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B7BBC" w14:textId="77777777" w:rsidR="00696AAA" w:rsidRDefault="009A75E4">
    <w:pPr>
      <w:spacing w:after="0" w:line="200" w:lineRule="exact"/>
      <w:rPr>
        <w:sz w:val="20"/>
        <w:szCs w:val="20"/>
      </w:rPr>
    </w:pPr>
    <w:r>
      <w:rPr>
        <w:noProof/>
      </w:rPr>
      <mc:AlternateContent>
        <mc:Choice Requires="wps">
          <w:drawing>
            <wp:anchor distT="0" distB="0" distL="114300" distR="114300" simplePos="0" relativeHeight="251659264" behindDoc="1" locked="0" layoutInCell="1" allowOverlap="1" wp14:anchorId="02AA4E91" wp14:editId="5A94BFF4">
              <wp:simplePos x="0" y="0"/>
              <wp:positionH relativeFrom="page">
                <wp:posOffset>1753870</wp:posOffset>
              </wp:positionH>
              <wp:positionV relativeFrom="page">
                <wp:posOffset>488425</wp:posOffset>
              </wp:positionV>
              <wp:extent cx="3568065" cy="152400"/>
              <wp:effectExtent l="0" t="0" r="13335" b="0"/>
              <wp:wrapNone/>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0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9BC99" w14:textId="77777777" w:rsidR="00696AAA" w:rsidRDefault="00BB2AC5" w:rsidP="00BB2AC5">
                          <w:pPr>
                            <w:spacing w:after="0" w:line="227" w:lineRule="exact"/>
                            <w:ind w:left="20" w:right="-50"/>
                            <w:jc w:val="center"/>
                            <w:rPr>
                              <w:rFonts w:ascii="Tahoma" w:eastAsia="Tahoma" w:hAnsi="Tahoma" w:cs="Tahoma"/>
                              <w:sz w:val="20"/>
                              <w:szCs w:val="20"/>
                            </w:rPr>
                          </w:pPr>
                          <w:r>
                            <w:rPr>
                              <w:rFonts w:ascii="Tahoma" w:eastAsia="Tahoma" w:hAnsi="Tahoma" w:cs="Tahoma"/>
                              <w:sz w:val="20"/>
                              <w:szCs w:val="20"/>
                            </w:rPr>
                            <w:t>Minidoka</w:t>
                          </w:r>
                          <w:r w:rsidR="00696AAA">
                            <w:rPr>
                              <w:rFonts w:ascii="Tahoma" w:eastAsia="Tahoma" w:hAnsi="Tahoma" w:cs="Tahoma"/>
                              <w:sz w:val="20"/>
                              <w:szCs w:val="20"/>
                            </w:rPr>
                            <w:t xml:space="preserve"> </w:t>
                          </w:r>
                          <w:r w:rsidR="00696AAA">
                            <w:rPr>
                              <w:rFonts w:ascii="Tahoma" w:eastAsia="Tahoma" w:hAnsi="Tahoma" w:cs="Tahoma"/>
                              <w:spacing w:val="-2"/>
                              <w:sz w:val="20"/>
                              <w:szCs w:val="20"/>
                            </w:rPr>
                            <w:t>N</w:t>
                          </w:r>
                          <w:r w:rsidR="00696AAA">
                            <w:rPr>
                              <w:rFonts w:ascii="Tahoma" w:eastAsia="Tahoma" w:hAnsi="Tahoma" w:cs="Tahoma"/>
                              <w:sz w:val="20"/>
                              <w:szCs w:val="20"/>
                            </w:rPr>
                            <w:t>WR</w:t>
                          </w:r>
                          <w:r>
                            <w:rPr>
                              <w:rFonts w:ascii="Tahoma" w:eastAsia="Tahoma" w:hAnsi="Tahoma" w:cs="Tahoma"/>
                              <w:sz w:val="20"/>
                              <w:szCs w:val="20"/>
                            </w:rPr>
                            <w:t xml:space="preserve"> Vegetation</w:t>
                          </w:r>
                          <w:r w:rsidR="00696AAA">
                            <w:rPr>
                              <w:rFonts w:ascii="Tahoma" w:eastAsia="Tahoma" w:hAnsi="Tahoma" w:cs="Tahoma"/>
                              <w:sz w:val="20"/>
                              <w:szCs w:val="20"/>
                            </w:rPr>
                            <w:t xml:space="preserve"> Classificat</w:t>
                          </w:r>
                          <w:r w:rsidR="00696AAA">
                            <w:rPr>
                              <w:rFonts w:ascii="Tahoma" w:eastAsia="Tahoma" w:hAnsi="Tahoma" w:cs="Tahoma"/>
                              <w:spacing w:val="-1"/>
                              <w:sz w:val="20"/>
                              <w:szCs w:val="20"/>
                            </w:rPr>
                            <w:t>i</w:t>
                          </w:r>
                          <w:r w:rsidR="00696AAA">
                            <w:rPr>
                              <w:rFonts w:ascii="Tahoma" w:eastAsia="Tahoma" w:hAnsi="Tahoma" w:cs="Tahoma"/>
                              <w:sz w:val="20"/>
                              <w:szCs w:val="20"/>
                            </w:rPr>
                            <w:t>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AA4E91" id="_x0000_t202" coordsize="21600,21600" o:spt="202" path="m,l,21600r21600,l21600,xe">
              <v:stroke joinstyle="miter"/>
              <v:path gradientshapeok="t" o:connecttype="rect"/>
            </v:shapetype>
            <v:shape id="Text Box 24" o:spid="_x0000_s1026" type="#_x0000_t202" style="position:absolute;margin-left:138.1pt;margin-top:38.45pt;width:280.9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" filled="f" stroked="f">
              <v:textbox inset="0,0,0,0">
                <w:txbxContent>
                  <w:p w14:paraId="50C9BC99" w14:textId="77777777" w:rsidR="00696AAA" w:rsidRDefault="00BB2AC5" w:rsidP="00BB2AC5">
                    <w:pPr>
                      <w:spacing w:after="0" w:line="227" w:lineRule="exact"/>
                      <w:ind w:left="20" w:right="-50"/>
                      <w:jc w:val="center"/>
                      <w:rPr>
                        <w:rFonts w:ascii="Tahoma" w:eastAsia="Tahoma" w:hAnsi="Tahoma" w:cs="Tahoma"/>
                        <w:sz w:val="20"/>
                        <w:szCs w:val="20"/>
                      </w:rPr>
                    </w:pPr>
                    <w:r>
                      <w:rPr>
                        <w:rFonts w:ascii="Tahoma" w:eastAsia="Tahoma" w:hAnsi="Tahoma" w:cs="Tahoma"/>
                        <w:sz w:val="20"/>
                        <w:szCs w:val="20"/>
                      </w:rPr>
                      <w:t>Minidoka</w:t>
                    </w:r>
                    <w:r w:rsidR="00696AAA">
                      <w:rPr>
                        <w:rFonts w:ascii="Tahoma" w:eastAsia="Tahoma" w:hAnsi="Tahoma" w:cs="Tahoma"/>
                        <w:sz w:val="20"/>
                        <w:szCs w:val="20"/>
                      </w:rPr>
                      <w:t xml:space="preserve"> </w:t>
                    </w:r>
                    <w:r w:rsidR="00696AAA">
                      <w:rPr>
                        <w:rFonts w:ascii="Tahoma" w:eastAsia="Tahoma" w:hAnsi="Tahoma" w:cs="Tahoma"/>
                        <w:spacing w:val="-2"/>
                        <w:sz w:val="20"/>
                        <w:szCs w:val="20"/>
                      </w:rPr>
                      <w:t>N</w:t>
                    </w:r>
                    <w:r w:rsidR="00696AAA">
                      <w:rPr>
                        <w:rFonts w:ascii="Tahoma" w:eastAsia="Tahoma" w:hAnsi="Tahoma" w:cs="Tahoma"/>
                        <w:sz w:val="20"/>
                        <w:szCs w:val="20"/>
                      </w:rPr>
                      <w:t>WR</w:t>
                    </w:r>
                    <w:r>
                      <w:rPr>
                        <w:rFonts w:ascii="Tahoma" w:eastAsia="Tahoma" w:hAnsi="Tahoma" w:cs="Tahoma"/>
                        <w:sz w:val="20"/>
                        <w:szCs w:val="20"/>
                      </w:rPr>
                      <w:t xml:space="preserve"> Vegetation</w:t>
                    </w:r>
                    <w:r w:rsidR="00696AAA">
                      <w:rPr>
                        <w:rFonts w:ascii="Tahoma" w:eastAsia="Tahoma" w:hAnsi="Tahoma" w:cs="Tahoma"/>
                        <w:sz w:val="20"/>
                        <w:szCs w:val="20"/>
                      </w:rPr>
                      <w:t xml:space="preserve"> Classificat</w:t>
                    </w:r>
                    <w:r w:rsidR="00696AAA">
                      <w:rPr>
                        <w:rFonts w:ascii="Tahoma" w:eastAsia="Tahoma" w:hAnsi="Tahoma" w:cs="Tahoma"/>
                        <w:spacing w:val="-1"/>
                        <w:sz w:val="20"/>
                        <w:szCs w:val="20"/>
                      </w:rPr>
                      <w:t>i</w:t>
                    </w:r>
                    <w:r w:rsidR="00696AAA">
                      <w:rPr>
                        <w:rFonts w:ascii="Tahoma" w:eastAsia="Tahoma" w:hAnsi="Tahoma" w:cs="Tahoma"/>
                        <w:sz w:val="20"/>
                        <w:szCs w:val="20"/>
                      </w:rPr>
                      <w:t>on</w:t>
                    </w:r>
                  </w:p>
                </w:txbxContent>
              </v:textbox>
              <w10:wrap anchorx="page" anchory="page"/>
            </v:shape>
          </w:pict>
        </mc:Fallback>
      </mc:AlternateContent>
    </w:r>
    <w:r>
      <w:rPr>
        <w:noProof/>
      </w:rPr>
      <mc:AlternateContent>
        <mc:Choice Requires="wpg">
          <w:drawing>
            <wp:anchor distT="0" distB="0" distL="114300" distR="114300" simplePos="0" relativeHeight="251655168" behindDoc="1" locked="0" layoutInCell="1" allowOverlap="1" wp14:anchorId="1794E516" wp14:editId="4625479F">
              <wp:simplePos x="0" y="0"/>
              <wp:positionH relativeFrom="page">
                <wp:posOffset>1581150</wp:posOffset>
              </wp:positionH>
              <wp:positionV relativeFrom="page">
                <wp:posOffset>626110</wp:posOffset>
              </wp:positionV>
              <wp:extent cx="5295900" cy="1270"/>
              <wp:effectExtent l="9525" t="6985" r="9525" b="10795"/>
              <wp:wrapNone/>
              <wp:docPr id="28"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95900" cy="1270"/>
                        <a:chOff x="2490" y="986"/>
                        <a:chExt cx="8340" cy="2"/>
                      </a:xfrm>
                    </wpg:grpSpPr>
                    <wps:wsp>
                      <wps:cNvPr id="29" name="Freeform 27"/>
                      <wps:cNvSpPr>
                        <a:spLocks/>
                      </wps:cNvSpPr>
                      <wps:spPr bwMode="auto">
                        <a:xfrm>
                          <a:off x="2490" y="986"/>
                          <a:ext cx="8340" cy="2"/>
                        </a:xfrm>
                        <a:custGeom>
                          <a:avLst/>
                          <a:gdLst>
                            <a:gd name="T0" fmla="+- 0 2490 2490"/>
                            <a:gd name="T1" fmla="*/ T0 w 8340"/>
                            <a:gd name="T2" fmla="+- 0 10830 2490"/>
                            <a:gd name="T3" fmla="*/ T2 w 8340"/>
                          </a:gdLst>
                          <a:ahLst/>
                          <a:cxnLst>
                            <a:cxn ang="0">
                              <a:pos x="T1" y="0"/>
                            </a:cxn>
                            <a:cxn ang="0">
                              <a:pos x="T3" y="0"/>
                            </a:cxn>
                          </a:cxnLst>
                          <a:rect l="0" t="0" r="r" b="b"/>
                          <a:pathLst>
                            <a:path w="8340">
                              <a:moveTo>
                                <a:pt x="0" y="0"/>
                              </a:moveTo>
                              <a:lnTo>
                                <a:pt x="8340" y="0"/>
                              </a:lnTo>
                            </a:path>
                          </a:pathLst>
                        </a:custGeom>
                        <a:noFill/>
                        <a:ln w="7367">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FD3915" id="Group 26" o:spid="_x0000_s1026" style="position:absolute;margin-left:124.5pt;margin-top:49.3pt;width:417pt;height:.1pt;z-index:-251661312;mso-position-horizontal-relative:page;mso-position-vertical-relative:page" coordorigin="2490,986" coordsize="83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">
              <v:shape id="Freeform 27" o:spid="_x0000_s1027" style="position:absolute;left:2490;top:986;width:8340;height:2;visibility:visible;mso-wrap-style:square;v-text-anchor:top" coordsize="8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" path="m,l8340,e" filled="f" strokecolor="#d9d9d9" strokeweight=".20464mm">
                <v:path arrowok="t" o:connecttype="custom" o:connectlocs="0,0;8340,0" o:connectangles="0,0"/>
              </v:shape>
              <w10:wrap anchorx="page" anchory="page"/>
            </v:group>
          </w:pict>
        </mc:Fallback>
      </mc:AlternateContent>
    </w:r>
    <w:r>
      <w:rPr>
        <w:noProof/>
      </w:rPr>
      <mc:AlternateContent>
        <mc:Choice Requires="wps">
          <w:drawing>
            <wp:anchor distT="0" distB="0" distL="114300" distR="114300" simplePos="0" relativeHeight="251657216" behindDoc="1" locked="0" layoutInCell="1" allowOverlap="1" wp14:anchorId="1F39754E" wp14:editId="7A56034E">
              <wp:simplePos x="0" y="0"/>
              <wp:positionH relativeFrom="page">
                <wp:posOffset>6129655</wp:posOffset>
              </wp:positionH>
              <wp:positionV relativeFrom="page">
                <wp:posOffset>466725</wp:posOffset>
              </wp:positionV>
              <wp:extent cx="754380" cy="152400"/>
              <wp:effectExtent l="0" t="0" r="2540" b="0"/>
              <wp:wrapNone/>
              <wp:docPr id="2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3960F" w14:textId="77777777" w:rsidR="00696AAA" w:rsidRDefault="00696AAA">
                          <w:pPr>
                            <w:spacing w:after="0" w:line="227" w:lineRule="exact"/>
                            <w:ind w:left="20" w:right="-20"/>
                            <w:rPr>
                              <w:rFonts w:ascii="Tahoma" w:eastAsia="Tahoma" w:hAnsi="Tahoma" w:cs="Tahoma"/>
                              <w:sz w:val="20"/>
                              <w:szCs w:val="20"/>
                            </w:rPr>
                          </w:pPr>
                          <w:r>
                            <w:rPr>
                              <w:rFonts w:ascii="Tahoma" w:eastAsia="Tahoma" w:hAnsi="Tahoma" w:cs="Tahoma"/>
                              <w:color w:val="7F7F7F"/>
                              <w:spacing w:val="60"/>
                              <w:sz w:val="20"/>
                              <w:szCs w:val="20"/>
                            </w:rPr>
                            <w:t>Pag</w:t>
                          </w:r>
                          <w:r>
                            <w:rPr>
                              <w:rFonts w:ascii="Tahoma" w:eastAsia="Tahoma" w:hAnsi="Tahoma" w:cs="Tahoma"/>
                              <w:color w:val="7F7F7F"/>
                              <w:sz w:val="20"/>
                              <w:szCs w:val="20"/>
                            </w:rPr>
                            <w:t>e</w:t>
                          </w:r>
                          <w:r>
                            <w:rPr>
                              <w:rFonts w:ascii="Tahoma" w:eastAsia="Tahoma" w:hAnsi="Tahoma" w:cs="Tahoma"/>
                              <w:color w:val="7F7F7F"/>
                              <w:spacing w:val="61"/>
                              <w:sz w:val="20"/>
                              <w:szCs w:val="20"/>
                            </w:rPr>
                            <w:t xml:space="preserve"> </w:t>
                          </w:r>
                          <w:r>
                            <w:rPr>
                              <w:rFonts w:ascii="Tahoma" w:eastAsia="Tahoma" w:hAnsi="Tahoma" w:cs="Tahoma"/>
                              <w:color w:val="000000"/>
                              <w:sz w:val="20"/>
                              <w:szCs w:val="20"/>
                            </w:rPr>
                            <w:t xml:space="preserve">| </w:t>
                          </w:r>
                          <w:r>
                            <w:fldChar w:fldCharType="begin"/>
                          </w:r>
                          <w:r>
                            <w:rPr>
                              <w:rFonts w:ascii="Tahoma" w:eastAsia="Tahoma" w:hAnsi="Tahoma" w:cs="Tahoma"/>
                              <w:b/>
                              <w:bCs/>
                              <w:color w:val="000000"/>
                              <w:sz w:val="20"/>
                              <w:szCs w:val="20"/>
                            </w:rPr>
                            <w:instrText xml:space="preserve"> PAGE </w:instrText>
                          </w:r>
                          <w:r>
                            <w:fldChar w:fldCharType="separate"/>
                          </w:r>
                          <w:r w:rsidR="00081163">
                            <w:rPr>
                              <w:rFonts w:ascii="Tahoma" w:eastAsia="Tahoma" w:hAnsi="Tahoma" w:cs="Tahoma"/>
                              <w:b/>
                              <w:bCs/>
                              <w:noProof/>
                              <w:color w:val="000000"/>
                              <w:sz w:val="20"/>
                              <w:szCs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9754E" id="Text Box 25" o:spid="_x0000_s1027" type="#_x0000_t202" style="position:absolute;margin-left:482.65pt;margin-top:36.75pt;width:59.4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" filled="f" stroked="f">
              <v:textbox inset="0,0,0,0">
                <w:txbxContent>
                  <w:p w14:paraId="6A63960F" w14:textId="77777777" w:rsidR="00696AAA" w:rsidRDefault="00696AAA">
                    <w:pPr>
                      <w:spacing w:after="0" w:line="227" w:lineRule="exact"/>
                      <w:ind w:left="20" w:right="-20"/>
                      <w:rPr>
                        <w:rFonts w:ascii="Tahoma" w:eastAsia="Tahoma" w:hAnsi="Tahoma" w:cs="Tahoma"/>
                        <w:sz w:val="20"/>
                        <w:szCs w:val="20"/>
                      </w:rPr>
                    </w:pPr>
                    <w:r>
                      <w:rPr>
                        <w:rFonts w:ascii="Tahoma" w:eastAsia="Tahoma" w:hAnsi="Tahoma" w:cs="Tahoma"/>
                        <w:color w:val="7F7F7F"/>
                        <w:spacing w:val="60"/>
                        <w:sz w:val="20"/>
                        <w:szCs w:val="20"/>
                      </w:rPr>
                      <w:t>Pag</w:t>
                    </w:r>
                    <w:r>
                      <w:rPr>
                        <w:rFonts w:ascii="Tahoma" w:eastAsia="Tahoma" w:hAnsi="Tahoma" w:cs="Tahoma"/>
                        <w:color w:val="7F7F7F"/>
                        <w:sz w:val="20"/>
                        <w:szCs w:val="20"/>
                      </w:rPr>
                      <w:t>e</w:t>
                    </w:r>
                    <w:r>
                      <w:rPr>
                        <w:rFonts w:ascii="Tahoma" w:eastAsia="Tahoma" w:hAnsi="Tahoma" w:cs="Tahoma"/>
                        <w:color w:val="7F7F7F"/>
                        <w:spacing w:val="61"/>
                        <w:sz w:val="20"/>
                        <w:szCs w:val="20"/>
                      </w:rPr>
                      <w:t xml:space="preserve"> </w:t>
                    </w:r>
                    <w:r>
                      <w:rPr>
                        <w:rFonts w:ascii="Tahoma" w:eastAsia="Tahoma" w:hAnsi="Tahoma" w:cs="Tahoma"/>
                        <w:color w:val="000000"/>
                        <w:sz w:val="20"/>
                        <w:szCs w:val="20"/>
                      </w:rPr>
                      <w:t xml:space="preserve">| </w:t>
                    </w:r>
                    <w:r>
                      <w:fldChar w:fldCharType="begin"/>
                    </w:r>
                    <w:r>
                      <w:rPr>
                        <w:rFonts w:ascii="Tahoma" w:eastAsia="Tahoma" w:hAnsi="Tahoma" w:cs="Tahoma"/>
                        <w:b/>
                        <w:bCs/>
                        <w:color w:val="000000"/>
                        <w:sz w:val="20"/>
                        <w:szCs w:val="20"/>
                      </w:rPr>
                      <w:instrText xml:space="preserve"> PAGE </w:instrText>
                    </w:r>
                    <w:r>
                      <w:fldChar w:fldCharType="separate"/>
                    </w:r>
                    <w:r w:rsidR="00081163">
                      <w:rPr>
                        <w:rFonts w:ascii="Tahoma" w:eastAsia="Tahoma" w:hAnsi="Tahoma" w:cs="Tahoma"/>
                        <w:b/>
                        <w:bCs/>
                        <w:noProof/>
                        <w:color w:val="000000"/>
                        <w:sz w:val="20"/>
                        <w:szCs w:val="20"/>
                      </w:rPr>
                      <w:t>1</w:t>
                    </w:r>
                    <w:r>
                      <w:fldChar w:fldCharType="end"/>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2E82"/>
    <w:rsid w:val="00081163"/>
    <w:rsid w:val="00086D84"/>
    <w:rsid w:val="00124762"/>
    <w:rsid w:val="003167BD"/>
    <w:rsid w:val="00371753"/>
    <w:rsid w:val="003D25D1"/>
    <w:rsid w:val="003E181B"/>
    <w:rsid w:val="003F7489"/>
    <w:rsid w:val="00405B77"/>
    <w:rsid w:val="005F4807"/>
    <w:rsid w:val="005F5875"/>
    <w:rsid w:val="0063176D"/>
    <w:rsid w:val="00696AAA"/>
    <w:rsid w:val="006B2552"/>
    <w:rsid w:val="007B6B0A"/>
    <w:rsid w:val="008C6A50"/>
    <w:rsid w:val="00945732"/>
    <w:rsid w:val="00972E82"/>
    <w:rsid w:val="009A75E4"/>
    <w:rsid w:val="009E71F7"/>
    <w:rsid w:val="00B506BB"/>
    <w:rsid w:val="00BB2AC5"/>
    <w:rsid w:val="00C0263A"/>
    <w:rsid w:val="00C31DED"/>
    <w:rsid w:val="00CC726F"/>
    <w:rsid w:val="00CF4CDD"/>
    <w:rsid w:val="00DC41CD"/>
    <w:rsid w:val="00E25481"/>
    <w:rsid w:val="00EA647B"/>
    <w:rsid w:val="00EE1A04"/>
    <w:rsid w:val="00FB6B49"/>
    <w:rsid w:val="00FC7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A5114"/>
  <w15:docId w15:val="{7AFDE1E9-9299-4774-8ABC-38348CDBF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EE1A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E1A0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E1A0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E1A0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A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AC5"/>
  </w:style>
  <w:style w:type="paragraph" w:styleId="Footer">
    <w:name w:val="footer"/>
    <w:basedOn w:val="Normal"/>
    <w:link w:val="FooterChar"/>
    <w:uiPriority w:val="99"/>
    <w:unhideWhenUsed/>
    <w:rsid w:val="00BB2A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AC5"/>
  </w:style>
  <w:style w:type="paragraph" w:styleId="BalloonText">
    <w:name w:val="Balloon Text"/>
    <w:basedOn w:val="Normal"/>
    <w:link w:val="BalloonTextChar"/>
    <w:uiPriority w:val="99"/>
    <w:semiHidden/>
    <w:unhideWhenUsed/>
    <w:rsid w:val="00C026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63A"/>
    <w:rPr>
      <w:rFonts w:ascii="Tahoma" w:hAnsi="Tahoma" w:cs="Tahoma"/>
      <w:sz w:val="16"/>
      <w:szCs w:val="16"/>
    </w:rPr>
  </w:style>
  <w:style w:type="paragraph" w:styleId="Caption">
    <w:name w:val="caption"/>
    <w:basedOn w:val="Normal"/>
    <w:next w:val="Normal"/>
    <w:uiPriority w:val="35"/>
    <w:unhideWhenUsed/>
    <w:qFormat/>
    <w:rsid w:val="00CF4CDD"/>
    <w:pPr>
      <w:widowControl/>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EE1A0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E1A0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E1A0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E1A0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EE1A04"/>
    <w:pPr>
      <w:widowControl/>
      <w:outlineLvl w:val="9"/>
    </w:pPr>
    <w:rPr>
      <w:lang w:eastAsia="ja-JP"/>
    </w:rPr>
  </w:style>
  <w:style w:type="paragraph" w:styleId="TOC1">
    <w:name w:val="toc 1"/>
    <w:basedOn w:val="Normal"/>
    <w:next w:val="Normal"/>
    <w:autoRedefine/>
    <w:uiPriority w:val="39"/>
    <w:unhideWhenUsed/>
    <w:qFormat/>
    <w:rsid w:val="00EE1A04"/>
    <w:pPr>
      <w:spacing w:after="100"/>
    </w:pPr>
  </w:style>
  <w:style w:type="paragraph" w:styleId="TOC2">
    <w:name w:val="toc 2"/>
    <w:basedOn w:val="Normal"/>
    <w:next w:val="Normal"/>
    <w:autoRedefine/>
    <w:uiPriority w:val="39"/>
    <w:unhideWhenUsed/>
    <w:qFormat/>
    <w:rsid w:val="00EE1A04"/>
    <w:pPr>
      <w:spacing w:after="100"/>
      <w:ind w:left="220"/>
    </w:pPr>
  </w:style>
  <w:style w:type="paragraph" w:styleId="TOC3">
    <w:name w:val="toc 3"/>
    <w:basedOn w:val="Normal"/>
    <w:next w:val="Normal"/>
    <w:autoRedefine/>
    <w:uiPriority w:val="39"/>
    <w:unhideWhenUsed/>
    <w:qFormat/>
    <w:rsid w:val="00EE1A04"/>
    <w:pPr>
      <w:spacing w:after="100"/>
      <w:ind w:left="440"/>
    </w:pPr>
  </w:style>
  <w:style w:type="character" w:styleId="Hyperlink">
    <w:name w:val="Hyperlink"/>
    <w:basedOn w:val="DefaultParagraphFont"/>
    <w:uiPriority w:val="99"/>
    <w:unhideWhenUsed/>
    <w:rsid w:val="00EE1A04"/>
    <w:rPr>
      <w:color w:val="0000FF" w:themeColor="hyperlink"/>
      <w:u w:val="single"/>
    </w:rPr>
  </w:style>
  <w:style w:type="paragraph" w:styleId="Title">
    <w:name w:val="Title"/>
    <w:basedOn w:val="Normal"/>
    <w:next w:val="Normal"/>
    <w:link w:val="TitleChar"/>
    <w:uiPriority w:val="10"/>
    <w:qFormat/>
    <w:rsid w:val="006317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76D"/>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3176D"/>
    <w:rPr>
      <w:rFonts w:eastAsiaTheme="minorEastAsia"/>
      <w:color w:val="5A5A5A" w:themeColor="text1" w:themeTint="A5"/>
      <w:spacing w:val="15"/>
    </w:rPr>
  </w:style>
  <w:style w:type="character" w:styleId="SubtleEmphasis">
    <w:name w:val="Subtle Emphasis"/>
    <w:basedOn w:val="DefaultParagraphFont"/>
    <w:uiPriority w:val="19"/>
    <w:qFormat/>
    <w:rsid w:val="0063176D"/>
    <w:rPr>
      <w:i/>
      <w:iCs/>
      <w:color w:val="404040" w:themeColor="text1" w:themeTint="BF"/>
    </w:rPr>
  </w:style>
  <w:style w:type="character" w:styleId="UnresolvedMention">
    <w:name w:val="Unresolved Mention"/>
    <w:basedOn w:val="DefaultParagraphFont"/>
    <w:uiPriority w:val="99"/>
    <w:semiHidden/>
    <w:unhideWhenUsed/>
    <w:rsid w:val="00EA6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366948">
      <w:bodyDiv w:val="1"/>
      <w:marLeft w:val="0"/>
      <w:marRight w:val="0"/>
      <w:marTop w:val="0"/>
      <w:marBottom w:val="0"/>
      <w:divBdr>
        <w:top w:val="none" w:sz="0" w:space="0" w:color="auto"/>
        <w:left w:val="none" w:sz="0" w:space="0" w:color="auto"/>
        <w:bottom w:val="none" w:sz="0" w:space="0" w:color="auto"/>
        <w:right w:val="none" w:sz="0" w:space="0" w:color="auto"/>
      </w:divBdr>
      <w:divsChild>
        <w:div w:id="54284131">
          <w:marLeft w:val="0"/>
          <w:marRight w:val="0"/>
          <w:marTop w:val="0"/>
          <w:marBottom w:val="0"/>
          <w:divBdr>
            <w:top w:val="none" w:sz="0" w:space="0" w:color="auto"/>
            <w:left w:val="none" w:sz="0" w:space="0" w:color="auto"/>
            <w:bottom w:val="none" w:sz="0" w:space="0" w:color="auto"/>
            <w:right w:val="none" w:sz="0" w:space="0" w:color="auto"/>
          </w:divBdr>
        </w:div>
        <w:div w:id="624848490">
          <w:marLeft w:val="0"/>
          <w:marRight w:val="0"/>
          <w:marTop w:val="0"/>
          <w:marBottom w:val="0"/>
          <w:divBdr>
            <w:top w:val="none" w:sz="0" w:space="0" w:color="auto"/>
            <w:left w:val="none" w:sz="0" w:space="0" w:color="auto"/>
            <w:bottom w:val="none" w:sz="0" w:space="0" w:color="auto"/>
            <w:right w:val="none" w:sz="0" w:space="0" w:color="auto"/>
          </w:divBdr>
        </w:div>
        <w:div w:id="1966085875">
          <w:marLeft w:val="0"/>
          <w:marRight w:val="0"/>
          <w:marTop w:val="0"/>
          <w:marBottom w:val="0"/>
          <w:divBdr>
            <w:top w:val="none" w:sz="0" w:space="0" w:color="auto"/>
            <w:left w:val="none" w:sz="0" w:space="0" w:color="auto"/>
            <w:bottom w:val="none" w:sz="0" w:space="0" w:color="auto"/>
            <w:right w:val="none" w:sz="0" w:space="0" w:color="auto"/>
          </w:divBdr>
        </w:div>
        <w:div w:id="2086147266">
          <w:marLeft w:val="0"/>
          <w:marRight w:val="0"/>
          <w:marTop w:val="0"/>
          <w:marBottom w:val="0"/>
          <w:divBdr>
            <w:top w:val="none" w:sz="0" w:space="0" w:color="auto"/>
            <w:left w:val="none" w:sz="0" w:space="0" w:color="auto"/>
            <w:bottom w:val="none" w:sz="0" w:space="0" w:color="auto"/>
            <w:right w:val="none" w:sz="0" w:space="0" w:color="auto"/>
          </w:divBdr>
        </w:div>
        <w:div w:id="1367179215">
          <w:marLeft w:val="0"/>
          <w:marRight w:val="0"/>
          <w:marTop w:val="0"/>
          <w:marBottom w:val="0"/>
          <w:divBdr>
            <w:top w:val="none" w:sz="0" w:space="0" w:color="auto"/>
            <w:left w:val="none" w:sz="0" w:space="0" w:color="auto"/>
            <w:bottom w:val="none" w:sz="0" w:space="0" w:color="auto"/>
            <w:right w:val="none" w:sz="0" w:space="0" w:color="auto"/>
          </w:divBdr>
        </w:div>
        <w:div w:id="1457260735">
          <w:marLeft w:val="0"/>
          <w:marRight w:val="0"/>
          <w:marTop w:val="0"/>
          <w:marBottom w:val="0"/>
          <w:divBdr>
            <w:top w:val="none" w:sz="0" w:space="0" w:color="auto"/>
            <w:left w:val="none" w:sz="0" w:space="0" w:color="auto"/>
            <w:bottom w:val="none" w:sz="0" w:space="0" w:color="auto"/>
            <w:right w:val="none" w:sz="0" w:space="0" w:color="auto"/>
          </w:divBdr>
        </w:div>
        <w:div w:id="164244868">
          <w:marLeft w:val="0"/>
          <w:marRight w:val="0"/>
          <w:marTop w:val="0"/>
          <w:marBottom w:val="0"/>
          <w:divBdr>
            <w:top w:val="none" w:sz="0" w:space="0" w:color="auto"/>
            <w:left w:val="none" w:sz="0" w:space="0" w:color="auto"/>
            <w:bottom w:val="none" w:sz="0" w:space="0" w:color="auto"/>
            <w:right w:val="none" w:sz="0" w:space="0" w:color="auto"/>
          </w:divBdr>
        </w:div>
        <w:div w:id="1106196806">
          <w:marLeft w:val="0"/>
          <w:marRight w:val="0"/>
          <w:marTop w:val="0"/>
          <w:marBottom w:val="0"/>
          <w:divBdr>
            <w:top w:val="none" w:sz="0" w:space="0" w:color="auto"/>
            <w:left w:val="none" w:sz="0" w:space="0" w:color="auto"/>
            <w:bottom w:val="none" w:sz="0" w:space="0" w:color="auto"/>
            <w:right w:val="none" w:sz="0" w:space="0" w:color="auto"/>
          </w:divBdr>
        </w:div>
        <w:div w:id="1299533242">
          <w:marLeft w:val="0"/>
          <w:marRight w:val="0"/>
          <w:marTop w:val="0"/>
          <w:marBottom w:val="0"/>
          <w:divBdr>
            <w:top w:val="none" w:sz="0" w:space="0" w:color="auto"/>
            <w:left w:val="none" w:sz="0" w:space="0" w:color="auto"/>
            <w:bottom w:val="none" w:sz="0" w:space="0" w:color="auto"/>
            <w:right w:val="none" w:sz="0" w:space="0" w:color="auto"/>
          </w:divBdr>
        </w:div>
        <w:div w:id="2024428889">
          <w:marLeft w:val="0"/>
          <w:marRight w:val="0"/>
          <w:marTop w:val="0"/>
          <w:marBottom w:val="0"/>
          <w:divBdr>
            <w:top w:val="none" w:sz="0" w:space="0" w:color="auto"/>
            <w:left w:val="none" w:sz="0" w:space="0" w:color="auto"/>
            <w:bottom w:val="none" w:sz="0" w:space="0" w:color="auto"/>
            <w:right w:val="none" w:sz="0" w:space="0" w:color="auto"/>
          </w:divBdr>
        </w:div>
        <w:div w:id="180296173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ca.com/portland"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7D5F7-14D7-4CB0-83EF-5D1E36D64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3393</Words>
  <Characters>19346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Microsoft Word - Willapa_Vegetation_Mapping_Methods_2014.docx</vt:lpstr>
    </vt:vector>
  </TitlesOfParts>
  <Company>SWCA</Company>
  <LinksUpToDate>false</LinksUpToDate>
  <CharactersWithSpaces>22694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Willapa_Vegetation_Mapping_Methods_2014.docx</dc:title>
  <dc:creator>cmoller</dc:creator>
  <cp:lastModifiedBy>Stockenberg, Erin</cp:lastModifiedBy>
  <cp:revision>13</cp:revision>
  <cp:lastPrinted>2024-09-06T17:56:00Z</cp:lastPrinted>
  <dcterms:created xsi:type="dcterms:W3CDTF">2017-11-29T21:03:00Z</dcterms:created>
  <dcterms:modified xsi:type="dcterms:W3CDTF">2024-09-06T17:56:00Z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2014-02-03T00:00:00Z</vt:filetime>
  </property>
  <property fmtid="{D5CDD505-2E9C-101B-9397-08002B2CF9AE}" pid="3" name="LastSaved">
    <vt:filetime>2017-11-28T00:00:00Z</vt:filetime>
  </property>
</Properties>
</file>