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3D8630" w14:textId="1DD2CB3F" w:rsidR="00020FD5" w:rsidRPr="00327E5B" w:rsidRDefault="00C249F2" w:rsidP="00C249F2">
      <w:pPr>
        <w:tabs>
          <w:tab w:val="left" w:pos="2242"/>
          <w:tab w:val="center" w:pos="4680"/>
        </w:tabs>
        <w:spacing w:before="240" w:after="12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r>
        <w:rPr>
          <w:rFonts w:ascii="Times New Roman" w:eastAsia="Times New Roman" w:hAnsi="Times New Roman" w:cs="Times New Roman"/>
          <w:b/>
          <w:bCs/>
          <w:sz w:val="36"/>
          <w:szCs w:val="36"/>
        </w:rPr>
        <w:tab/>
      </w:r>
      <w:r w:rsidR="00C32FF8" w:rsidRPr="77E68F6E">
        <w:rPr>
          <w:rFonts w:ascii="Times New Roman" w:eastAsia="Times New Roman" w:hAnsi="Times New Roman" w:cs="Times New Roman"/>
          <w:b/>
          <w:bCs/>
          <w:sz w:val="36"/>
          <w:szCs w:val="36"/>
        </w:rPr>
        <w:t>Species Status Assessment for</w:t>
      </w:r>
    </w:p>
    <w:p w14:paraId="1C7061EE" w14:textId="490D2618" w:rsidR="00020FD5" w:rsidRPr="00327E5B" w:rsidRDefault="00A6484B" w:rsidP="77E68F6E">
      <w:pPr>
        <w:spacing w:before="240" w:after="120"/>
        <w:jc w:val="center"/>
        <w:rPr>
          <w:rFonts w:ascii="Times New Roman" w:eastAsia="Times New Roman" w:hAnsi="Times New Roman" w:cs="Times New Roman"/>
          <w:b/>
          <w:bCs/>
          <w:sz w:val="36"/>
          <w:szCs w:val="36"/>
        </w:rPr>
      </w:pPr>
      <w:r w:rsidRPr="77E68F6E">
        <w:rPr>
          <w:rFonts w:ascii="Times New Roman" w:eastAsia="Times New Roman" w:hAnsi="Times New Roman" w:cs="Times New Roman"/>
          <w:b/>
          <w:bCs/>
          <w:sz w:val="36"/>
          <w:szCs w:val="36"/>
        </w:rPr>
        <w:t>Dixie Valley Toad (</w:t>
      </w:r>
      <w:r w:rsidRPr="77E68F6E">
        <w:rPr>
          <w:rFonts w:ascii="Times New Roman" w:eastAsia="Times New Roman" w:hAnsi="Times New Roman" w:cs="Times New Roman"/>
          <w:b/>
          <w:bCs/>
          <w:i/>
          <w:iCs/>
          <w:sz w:val="36"/>
          <w:szCs w:val="36"/>
        </w:rPr>
        <w:t>Anaxyrus williamsi</w:t>
      </w:r>
      <w:r w:rsidRPr="77E68F6E">
        <w:rPr>
          <w:rFonts w:ascii="Times New Roman" w:eastAsia="Times New Roman" w:hAnsi="Times New Roman" w:cs="Times New Roman"/>
          <w:b/>
          <w:bCs/>
          <w:sz w:val="36"/>
          <w:szCs w:val="36"/>
        </w:rPr>
        <w:t>)</w:t>
      </w:r>
    </w:p>
    <w:p w14:paraId="5A7FF43F" w14:textId="2FF1DC8A" w:rsidR="00020FD5" w:rsidRPr="00327E5B" w:rsidRDefault="00A6484B" w:rsidP="77E68F6E">
      <w:pPr>
        <w:spacing w:before="240" w:after="120"/>
        <w:jc w:val="center"/>
        <w:rPr>
          <w:rFonts w:ascii="Times New Roman" w:eastAsia="Times New Roman" w:hAnsi="Times New Roman" w:cs="Times New Roman"/>
          <w:b/>
          <w:bCs/>
          <w:sz w:val="36"/>
          <w:szCs w:val="36"/>
        </w:rPr>
      </w:pPr>
      <w:r w:rsidRPr="77E68F6E">
        <w:rPr>
          <w:rFonts w:ascii="Times New Roman" w:eastAsia="Times New Roman" w:hAnsi="Times New Roman" w:cs="Times New Roman"/>
          <w:b/>
          <w:bCs/>
          <w:sz w:val="36"/>
          <w:szCs w:val="36"/>
        </w:rPr>
        <w:t>Churchill County, Nevada</w:t>
      </w:r>
    </w:p>
    <w:p w14:paraId="79C9ED60" w14:textId="409E2B7E" w:rsidR="00020FD5" w:rsidRPr="00327E5B" w:rsidRDefault="006B63F7" w:rsidP="0AACD56F">
      <w:pPr>
        <w:spacing w:before="240" w:after="120"/>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drawing>
          <wp:inline distT="0" distB="0" distL="0" distR="0" wp14:anchorId="0EF75D63" wp14:editId="4963CFE4">
            <wp:extent cx="5943600" cy="47485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enhanced DVT front vie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748530"/>
                    </a:xfrm>
                    <a:prstGeom prst="rect">
                      <a:avLst/>
                    </a:prstGeom>
                  </pic:spPr>
                </pic:pic>
              </a:graphicData>
            </a:graphic>
          </wp:inline>
        </w:drawing>
      </w:r>
    </w:p>
    <w:p w14:paraId="1806562C" w14:textId="4A6E7F62" w:rsidR="00EB718F" w:rsidRDefault="00EB718F" w:rsidP="00EB718F">
      <w:pPr>
        <w:spacing w:before="240"/>
        <w:jc w:val="center"/>
        <w:rPr>
          <w:rFonts w:ascii="Times New Roman" w:eastAsia="Times New Roman" w:hAnsi="Times New Roman" w:cs="Times New Roman"/>
          <w:b/>
          <w:sz w:val="28"/>
          <w:szCs w:val="28"/>
        </w:rPr>
      </w:pPr>
    </w:p>
    <w:p w14:paraId="39909195" w14:textId="77777777" w:rsidR="00020FD5" w:rsidRPr="00327E5B" w:rsidRDefault="00566241" w:rsidP="007B33A0">
      <w:pPr>
        <w:jc w:val="center"/>
        <w:rPr>
          <w:rFonts w:ascii="Times New Roman" w:eastAsia="Times New Roman" w:hAnsi="Times New Roman" w:cs="Times New Roman"/>
          <w:b/>
          <w:sz w:val="28"/>
          <w:szCs w:val="28"/>
        </w:rPr>
      </w:pPr>
      <w:r w:rsidRPr="00327E5B">
        <w:rPr>
          <w:rFonts w:ascii="Times New Roman" w:eastAsia="Times New Roman" w:hAnsi="Times New Roman" w:cs="Times New Roman"/>
          <w:b/>
          <w:sz w:val="28"/>
          <w:szCs w:val="28"/>
        </w:rPr>
        <w:t>U.S. Fish and Wildlife Service</w:t>
      </w:r>
      <w:r w:rsidRPr="00327E5B">
        <w:rPr>
          <w:rFonts w:ascii="Times New Roman" w:eastAsia="Times New Roman" w:hAnsi="Times New Roman" w:cs="Times New Roman"/>
          <w:b/>
          <w:sz w:val="28"/>
          <w:szCs w:val="28"/>
        </w:rPr>
        <w:tab/>
      </w:r>
    </w:p>
    <w:p w14:paraId="3CBB5DE0" w14:textId="548C3D05" w:rsidR="00482301" w:rsidRPr="00327E5B" w:rsidRDefault="00482301" w:rsidP="0048230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Pacific Southwest</w:t>
      </w:r>
      <w:r w:rsidR="004218CE">
        <w:rPr>
          <w:rFonts w:ascii="Times New Roman" w:eastAsia="Times New Roman" w:hAnsi="Times New Roman" w:cs="Times New Roman"/>
          <w:b/>
          <w:sz w:val="28"/>
          <w:szCs w:val="28"/>
        </w:rPr>
        <w:t xml:space="preserve"> Region</w:t>
      </w:r>
    </w:p>
    <w:p w14:paraId="04DA7831" w14:textId="69C8A136" w:rsidR="00482301" w:rsidRDefault="00030E79" w:rsidP="00482301">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Reno Fish and Wildlife</w:t>
      </w:r>
      <w:r w:rsidR="001600EE">
        <w:rPr>
          <w:rFonts w:ascii="Times New Roman" w:eastAsia="Times New Roman" w:hAnsi="Times New Roman" w:cs="Times New Roman"/>
          <w:b/>
          <w:sz w:val="28"/>
          <w:szCs w:val="28"/>
        </w:rPr>
        <w:t xml:space="preserve"> Office</w:t>
      </w:r>
    </w:p>
    <w:p w14:paraId="0D687937" w14:textId="493CFFBD" w:rsidR="00482301" w:rsidRPr="00327E5B" w:rsidRDefault="00482301" w:rsidP="00482301">
      <w:pPr>
        <w:jc w:val="center"/>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 xml:space="preserve">Version 1.2, </w:t>
      </w:r>
      <w:r w:rsidRPr="00E34C0C">
        <w:rPr>
          <w:rFonts w:ascii="Times New Roman" w:eastAsia="Times New Roman" w:hAnsi="Times New Roman" w:cs="Times New Roman"/>
          <w:b/>
          <w:bCs/>
          <w:sz w:val="28"/>
          <w:szCs w:val="28"/>
        </w:rPr>
        <w:t>December 2</w:t>
      </w:r>
      <w:r w:rsidRPr="00E34C0C">
        <w:rPr>
          <w:rFonts w:ascii="Times New Roman" w:eastAsia="Times New Roman" w:hAnsi="Times New Roman" w:cs="Times New Roman"/>
          <w:b/>
          <w:sz w:val="28"/>
          <w:szCs w:val="28"/>
        </w:rPr>
        <w:t>023</w:t>
      </w:r>
    </w:p>
    <w:p w14:paraId="4F0CB74C" w14:textId="7BFEE22F" w:rsidR="001600EE" w:rsidRDefault="001600EE" w:rsidP="007B33A0">
      <w:pPr>
        <w:jc w:val="center"/>
        <w:rPr>
          <w:rFonts w:ascii="Times New Roman" w:eastAsia="Times New Roman" w:hAnsi="Times New Roman" w:cs="Times New Roman"/>
          <w:b/>
          <w:sz w:val="28"/>
          <w:szCs w:val="28"/>
        </w:rPr>
      </w:pPr>
    </w:p>
    <w:p w14:paraId="713EB3ED" w14:textId="5DCED546" w:rsidR="00482301" w:rsidRPr="00327E5B" w:rsidRDefault="008A7983" w:rsidP="00482301">
      <w:pPr>
        <w:jc w:val="center"/>
        <w:rPr>
          <w:rFonts w:ascii="Times New Roman" w:eastAsia="Times New Roman" w:hAnsi="Times New Roman" w:cs="Times New Roman"/>
          <w:b/>
          <w:sz w:val="28"/>
          <w:szCs w:val="28"/>
        </w:rPr>
      </w:pPr>
      <w:r w:rsidRPr="008E2559">
        <w:rPr>
          <w:rFonts w:ascii="Times New Roman" w:eastAsia="Times New Roman" w:hAnsi="Times New Roman" w:cs="Times New Roman"/>
          <w:b/>
          <w:sz w:val="28"/>
          <w:szCs w:val="28"/>
          <w:highlight w:val="cyan"/>
        </w:rPr>
        <w:br w:type="page"/>
      </w:r>
    </w:p>
    <w:p w14:paraId="0812000D" w14:textId="0D898D2D" w:rsidR="008A7983" w:rsidRPr="008E2559" w:rsidRDefault="008A7983">
      <w:pPr>
        <w:spacing w:before="240" w:after="120"/>
        <w:rPr>
          <w:rFonts w:ascii="Times New Roman" w:eastAsia="Times New Roman" w:hAnsi="Times New Roman" w:cs="Times New Roman"/>
          <w:b/>
          <w:sz w:val="28"/>
          <w:szCs w:val="28"/>
          <w:highlight w:val="cyan"/>
        </w:rPr>
      </w:pPr>
    </w:p>
    <w:p w14:paraId="70E48103" w14:textId="77777777" w:rsidR="00020FD5" w:rsidRPr="00C433CE" w:rsidRDefault="00EF18C1" w:rsidP="008A0389">
      <w:pPr>
        <w:rPr>
          <w:rFonts w:ascii="Times New Roman" w:hAnsi="Times New Roman" w:cs="Times New Roman"/>
          <w:sz w:val="24"/>
          <w:szCs w:val="24"/>
        </w:rPr>
      </w:pPr>
      <w:bookmarkStart w:id="0" w:name="_Toc50410224"/>
      <w:r w:rsidRPr="00C433CE">
        <w:rPr>
          <w:rFonts w:ascii="Times New Roman" w:hAnsi="Times New Roman" w:cs="Times New Roman"/>
          <w:sz w:val="24"/>
          <w:szCs w:val="24"/>
        </w:rPr>
        <w:t>A</w:t>
      </w:r>
      <w:r w:rsidR="00566241" w:rsidRPr="00C433CE">
        <w:rPr>
          <w:rFonts w:ascii="Times New Roman" w:hAnsi="Times New Roman" w:cs="Times New Roman"/>
          <w:sz w:val="24"/>
          <w:szCs w:val="24"/>
        </w:rPr>
        <w:t>CKNOWLEDGEMENTS</w:t>
      </w:r>
      <w:bookmarkEnd w:id="0"/>
    </w:p>
    <w:p w14:paraId="09364A87" w14:textId="21C89E12" w:rsidR="00020FD5" w:rsidRPr="005F543D" w:rsidRDefault="00566241">
      <w:pPr>
        <w:spacing w:before="240" w:after="120"/>
        <w:rPr>
          <w:rFonts w:ascii="Times New Roman" w:eastAsia="Times New Roman" w:hAnsi="Times New Roman" w:cs="Times New Roman"/>
          <w:sz w:val="24"/>
          <w:szCs w:val="24"/>
        </w:rPr>
      </w:pPr>
      <w:r w:rsidRPr="009A704C">
        <w:rPr>
          <w:rFonts w:ascii="Times New Roman" w:eastAsia="Times New Roman" w:hAnsi="Times New Roman" w:cs="Times New Roman"/>
          <w:sz w:val="24"/>
          <w:szCs w:val="24"/>
        </w:rPr>
        <w:t xml:space="preserve">We thank all </w:t>
      </w:r>
      <w:r w:rsidR="001600EE">
        <w:rPr>
          <w:rFonts w:ascii="Times New Roman" w:eastAsia="Times New Roman" w:hAnsi="Times New Roman" w:cs="Times New Roman"/>
          <w:sz w:val="24"/>
          <w:szCs w:val="24"/>
        </w:rPr>
        <w:t>conservation partners who</w:t>
      </w:r>
      <w:r w:rsidRPr="009A704C">
        <w:rPr>
          <w:rFonts w:ascii="Times New Roman" w:eastAsia="Times New Roman" w:hAnsi="Times New Roman" w:cs="Times New Roman"/>
          <w:sz w:val="24"/>
          <w:szCs w:val="24"/>
        </w:rPr>
        <w:t xml:space="preserve"> contributed to this Species Status Assessment</w:t>
      </w:r>
      <w:r w:rsidR="003342EB" w:rsidRPr="009A704C">
        <w:rPr>
          <w:rFonts w:ascii="Times New Roman" w:eastAsia="Times New Roman" w:hAnsi="Times New Roman" w:cs="Times New Roman"/>
          <w:sz w:val="24"/>
          <w:szCs w:val="24"/>
        </w:rPr>
        <w:t xml:space="preserve">. </w:t>
      </w:r>
      <w:r w:rsidR="001B084A" w:rsidRPr="007B33A0">
        <w:rPr>
          <w:rFonts w:ascii="Times New Roman" w:eastAsia="Times New Roman" w:hAnsi="Times New Roman" w:cs="Times New Roman"/>
          <w:sz w:val="24"/>
          <w:szCs w:val="24"/>
        </w:rPr>
        <w:t xml:space="preserve">We also thank all </w:t>
      </w:r>
      <w:r w:rsidR="009D2AAB">
        <w:rPr>
          <w:rFonts w:ascii="Times New Roman" w:eastAsia="Times New Roman" w:hAnsi="Times New Roman" w:cs="Times New Roman"/>
          <w:sz w:val="24"/>
          <w:szCs w:val="24"/>
        </w:rPr>
        <w:t xml:space="preserve">U.S. </w:t>
      </w:r>
      <w:r w:rsidR="001B084A" w:rsidRPr="007B33A0">
        <w:rPr>
          <w:rFonts w:ascii="Times New Roman" w:eastAsia="Times New Roman" w:hAnsi="Times New Roman" w:cs="Times New Roman"/>
          <w:sz w:val="24"/>
          <w:szCs w:val="24"/>
        </w:rPr>
        <w:t>Fish and Wildlife Service personnel</w:t>
      </w:r>
      <w:r w:rsidR="000249C9">
        <w:rPr>
          <w:rFonts w:ascii="Times New Roman" w:eastAsia="Times New Roman" w:hAnsi="Times New Roman" w:cs="Times New Roman"/>
          <w:sz w:val="24"/>
          <w:szCs w:val="24"/>
        </w:rPr>
        <w:t xml:space="preserve"> </w:t>
      </w:r>
      <w:r w:rsidR="001B084A" w:rsidRPr="009A704C">
        <w:rPr>
          <w:rFonts w:ascii="Times New Roman" w:eastAsia="Times New Roman" w:hAnsi="Times New Roman" w:cs="Times New Roman"/>
          <w:sz w:val="24"/>
          <w:szCs w:val="24"/>
        </w:rPr>
        <w:t>who contributed to the Species Status Assessment</w:t>
      </w:r>
      <w:r w:rsidR="00F512C4" w:rsidRPr="009A704C">
        <w:rPr>
          <w:rFonts w:ascii="Times New Roman" w:eastAsia="Times New Roman" w:hAnsi="Times New Roman" w:cs="Times New Roman"/>
          <w:sz w:val="24"/>
          <w:szCs w:val="24"/>
        </w:rPr>
        <w:t xml:space="preserve">; in particular, we acknowledge the contributions of the other members of the </w:t>
      </w:r>
      <w:r w:rsidR="00E666A5" w:rsidRPr="009A704C">
        <w:rPr>
          <w:rFonts w:ascii="Times New Roman" w:eastAsia="Times New Roman" w:hAnsi="Times New Roman" w:cs="Times New Roman"/>
          <w:sz w:val="24"/>
          <w:szCs w:val="24"/>
        </w:rPr>
        <w:t xml:space="preserve">U.S. Fish and Wildlife </w:t>
      </w:r>
      <w:r w:rsidR="00E666A5" w:rsidRPr="005F543D">
        <w:rPr>
          <w:rFonts w:ascii="Times New Roman" w:eastAsia="Times New Roman" w:hAnsi="Times New Roman" w:cs="Times New Roman"/>
          <w:sz w:val="24"/>
          <w:szCs w:val="24"/>
        </w:rPr>
        <w:t xml:space="preserve">Service </w:t>
      </w:r>
      <w:r w:rsidR="00F512C4" w:rsidRPr="005F543D">
        <w:rPr>
          <w:rFonts w:ascii="Times New Roman" w:eastAsia="Times New Roman" w:hAnsi="Times New Roman" w:cs="Times New Roman"/>
          <w:sz w:val="24"/>
          <w:szCs w:val="24"/>
        </w:rPr>
        <w:t xml:space="preserve">core team: </w:t>
      </w:r>
      <w:r w:rsidR="00F2461B">
        <w:rPr>
          <w:rFonts w:ascii="Times New Roman" w:eastAsia="Times New Roman" w:hAnsi="Times New Roman" w:cs="Times New Roman"/>
          <w:sz w:val="24"/>
          <w:szCs w:val="24"/>
        </w:rPr>
        <w:t xml:space="preserve">Heidi Crowell, </w:t>
      </w:r>
      <w:r w:rsidR="003A42AD">
        <w:rPr>
          <w:rFonts w:ascii="Times New Roman" w:eastAsia="Times New Roman" w:hAnsi="Times New Roman" w:cs="Times New Roman"/>
          <w:sz w:val="24"/>
          <w:szCs w:val="24"/>
        </w:rPr>
        <w:t xml:space="preserve">Daniel Fitzgerald, </w:t>
      </w:r>
      <w:r w:rsidR="00C433CE">
        <w:rPr>
          <w:rFonts w:ascii="Times New Roman" w:eastAsia="Times New Roman" w:hAnsi="Times New Roman" w:cs="Times New Roman"/>
          <w:sz w:val="24"/>
          <w:szCs w:val="24"/>
        </w:rPr>
        <w:t xml:space="preserve">Charles Herrmann, </w:t>
      </w:r>
      <w:r w:rsidR="00F2461B">
        <w:rPr>
          <w:rFonts w:ascii="Times New Roman" w:eastAsia="Times New Roman" w:hAnsi="Times New Roman" w:cs="Times New Roman"/>
          <w:sz w:val="24"/>
          <w:szCs w:val="24"/>
        </w:rPr>
        <w:t>Chad Mellison</w:t>
      </w:r>
      <w:r w:rsidR="00063170">
        <w:rPr>
          <w:rFonts w:ascii="Times New Roman" w:eastAsia="Times New Roman" w:hAnsi="Times New Roman" w:cs="Times New Roman"/>
          <w:sz w:val="24"/>
          <w:szCs w:val="24"/>
        </w:rPr>
        <w:t>.</w:t>
      </w:r>
    </w:p>
    <w:p w14:paraId="02D5C908" w14:textId="2070C48C" w:rsidR="00020FD5" w:rsidRPr="005F543D" w:rsidRDefault="001B084A">
      <w:pPr>
        <w:spacing w:before="240" w:after="120"/>
        <w:rPr>
          <w:rFonts w:ascii="Times New Roman" w:eastAsia="Times New Roman" w:hAnsi="Times New Roman" w:cs="Times New Roman"/>
          <w:sz w:val="24"/>
          <w:szCs w:val="24"/>
        </w:rPr>
      </w:pPr>
      <w:r w:rsidRPr="005F543D">
        <w:rPr>
          <w:rFonts w:ascii="Times New Roman" w:eastAsia="Times New Roman" w:hAnsi="Times New Roman" w:cs="Times New Roman"/>
          <w:sz w:val="24"/>
          <w:szCs w:val="24"/>
        </w:rPr>
        <w:t>In addition, w</w:t>
      </w:r>
      <w:r w:rsidR="00566241" w:rsidRPr="005F543D">
        <w:rPr>
          <w:rFonts w:ascii="Times New Roman" w:eastAsia="Times New Roman" w:hAnsi="Times New Roman" w:cs="Times New Roman"/>
          <w:sz w:val="24"/>
          <w:szCs w:val="24"/>
        </w:rPr>
        <w:t xml:space="preserve">e thank the following individuals whose efforts provided substantive data used in this report: </w:t>
      </w:r>
      <w:r w:rsidR="00C05CBF">
        <w:rPr>
          <w:rFonts w:ascii="Times New Roman" w:eastAsia="Times New Roman" w:hAnsi="Times New Roman" w:cs="Times New Roman"/>
          <w:sz w:val="24"/>
          <w:szCs w:val="24"/>
        </w:rPr>
        <w:t>Kris Urquhart, Kim Tisdale</w:t>
      </w:r>
      <w:r w:rsidR="00D25A41">
        <w:rPr>
          <w:rFonts w:ascii="Times New Roman" w:eastAsia="Times New Roman" w:hAnsi="Times New Roman" w:cs="Times New Roman"/>
          <w:sz w:val="24"/>
          <w:szCs w:val="24"/>
        </w:rPr>
        <w:t>, Christy Klinger</w:t>
      </w:r>
      <w:r w:rsidR="00566241" w:rsidRPr="005F543D">
        <w:rPr>
          <w:rFonts w:ascii="Times New Roman" w:eastAsia="Times New Roman" w:hAnsi="Times New Roman" w:cs="Times New Roman"/>
          <w:sz w:val="24"/>
          <w:szCs w:val="24"/>
        </w:rPr>
        <w:t xml:space="preserve"> and others with the Nevada Depart</w:t>
      </w:r>
      <w:r w:rsidR="009A704C" w:rsidRPr="005F543D">
        <w:rPr>
          <w:rFonts w:ascii="Times New Roman" w:eastAsia="Times New Roman" w:hAnsi="Times New Roman" w:cs="Times New Roman"/>
          <w:sz w:val="24"/>
          <w:szCs w:val="24"/>
        </w:rPr>
        <w:t>ment of Wildlife</w:t>
      </w:r>
      <w:r w:rsidR="001600EE">
        <w:rPr>
          <w:rFonts w:ascii="Times New Roman" w:eastAsia="Times New Roman" w:hAnsi="Times New Roman" w:cs="Times New Roman"/>
          <w:sz w:val="24"/>
          <w:szCs w:val="24"/>
        </w:rPr>
        <w:t>,</w:t>
      </w:r>
      <w:r w:rsidR="009A704C" w:rsidRPr="005F543D">
        <w:rPr>
          <w:rFonts w:ascii="Times New Roman" w:eastAsia="Times New Roman" w:hAnsi="Times New Roman" w:cs="Times New Roman"/>
          <w:sz w:val="24"/>
          <w:szCs w:val="24"/>
        </w:rPr>
        <w:t xml:space="preserve"> </w:t>
      </w:r>
      <w:r w:rsidR="00C433CE">
        <w:rPr>
          <w:rFonts w:ascii="Times New Roman" w:eastAsia="Times New Roman" w:hAnsi="Times New Roman" w:cs="Times New Roman"/>
          <w:sz w:val="24"/>
          <w:szCs w:val="24"/>
        </w:rPr>
        <w:t xml:space="preserve">David Smith, </w:t>
      </w:r>
      <w:r w:rsidR="00C05CBF">
        <w:rPr>
          <w:rFonts w:ascii="Times New Roman" w:eastAsia="Times New Roman" w:hAnsi="Times New Roman" w:cs="Times New Roman"/>
          <w:sz w:val="24"/>
          <w:szCs w:val="24"/>
        </w:rPr>
        <w:t>Brian Halstead</w:t>
      </w:r>
      <w:r w:rsidR="00F2461B">
        <w:rPr>
          <w:rFonts w:ascii="Times New Roman" w:eastAsia="Times New Roman" w:hAnsi="Times New Roman" w:cs="Times New Roman"/>
          <w:sz w:val="24"/>
          <w:szCs w:val="24"/>
        </w:rPr>
        <w:t>,</w:t>
      </w:r>
      <w:r w:rsidR="00C05CBF">
        <w:rPr>
          <w:rFonts w:ascii="Times New Roman" w:eastAsia="Times New Roman" w:hAnsi="Times New Roman" w:cs="Times New Roman"/>
          <w:sz w:val="24"/>
          <w:szCs w:val="24"/>
        </w:rPr>
        <w:t xml:space="preserve"> </w:t>
      </w:r>
      <w:r w:rsidR="00B21061">
        <w:rPr>
          <w:rFonts w:ascii="Times New Roman" w:eastAsia="Times New Roman" w:hAnsi="Times New Roman" w:cs="Times New Roman"/>
          <w:sz w:val="24"/>
          <w:szCs w:val="24"/>
        </w:rPr>
        <w:t xml:space="preserve">Jonathan Rose, </w:t>
      </w:r>
      <w:r w:rsidR="00C05CBF">
        <w:rPr>
          <w:rFonts w:ascii="Times New Roman" w:eastAsia="Times New Roman" w:hAnsi="Times New Roman" w:cs="Times New Roman"/>
          <w:sz w:val="24"/>
          <w:szCs w:val="24"/>
        </w:rPr>
        <w:t>and Patrick Kleeman</w:t>
      </w:r>
      <w:r w:rsidR="00566241" w:rsidRPr="005F543D">
        <w:rPr>
          <w:rFonts w:ascii="Times New Roman" w:eastAsia="Times New Roman" w:hAnsi="Times New Roman" w:cs="Times New Roman"/>
          <w:sz w:val="24"/>
          <w:szCs w:val="24"/>
        </w:rPr>
        <w:t xml:space="preserve"> with the </w:t>
      </w:r>
      <w:r w:rsidR="009A704C" w:rsidRPr="005F543D">
        <w:rPr>
          <w:rFonts w:ascii="Times New Roman" w:eastAsia="Times New Roman" w:hAnsi="Times New Roman" w:cs="Times New Roman"/>
          <w:sz w:val="24"/>
          <w:szCs w:val="24"/>
        </w:rPr>
        <w:t>U</w:t>
      </w:r>
      <w:r w:rsidR="00F2461B">
        <w:rPr>
          <w:rFonts w:ascii="Times New Roman" w:eastAsia="Times New Roman" w:hAnsi="Times New Roman" w:cs="Times New Roman"/>
          <w:sz w:val="24"/>
          <w:szCs w:val="24"/>
        </w:rPr>
        <w:t>.</w:t>
      </w:r>
      <w:r w:rsidR="009A704C" w:rsidRPr="005F543D">
        <w:rPr>
          <w:rFonts w:ascii="Times New Roman" w:eastAsia="Times New Roman" w:hAnsi="Times New Roman" w:cs="Times New Roman"/>
          <w:sz w:val="24"/>
          <w:szCs w:val="24"/>
        </w:rPr>
        <w:t>S</w:t>
      </w:r>
      <w:r w:rsidR="00F2461B">
        <w:rPr>
          <w:rFonts w:ascii="Times New Roman" w:eastAsia="Times New Roman" w:hAnsi="Times New Roman" w:cs="Times New Roman"/>
          <w:sz w:val="24"/>
          <w:szCs w:val="24"/>
        </w:rPr>
        <w:t>.</w:t>
      </w:r>
      <w:r w:rsidR="009A704C" w:rsidRPr="005F543D">
        <w:rPr>
          <w:rFonts w:ascii="Times New Roman" w:eastAsia="Times New Roman" w:hAnsi="Times New Roman" w:cs="Times New Roman"/>
          <w:sz w:val="24"/>
          <w:szCs w:val="24"/>
        </w:rPr>
        <w:t xml:space="preserve"> </w:t>
      </w:r>
      <w:r w:rsidR="003342EB" w:rsidRPr="005F543D">
        <w:rPr>
          <w:rFonts w:ascii="Times New Roman" w:eastAsia="Times New Roman" w:hAnsi="Times New Roman" w:cs="Times New Roman"/>
          <w:sz w:val="24"/>
          <w:szCs w:val="24"/>
        </w:rPr>
        <w:t>Geological</w:t>
      </w:r>
      <w:r w:rsidR="009A704C" w:rsidRPr="005F543D">
        <w:rPr>
          <w:rFonts w:ascii="Times New Roman" w:eastAsia="Times New Roman" w:hAnsi="Times New Roman" w:cs="Times New Roman"/>
          <w:sz w:val="24"/>
          <w:szCs w:val="24"/>
        </w:rPr>
        <w:t xml:space="preserve"> Survey</w:t>
      </w:r>
      <w:r w:rsidR="00566241" w:rsidRPr="6EF25D1F">
        <w:rPr>
          <w:rFonts w:ascii="Times New Roman" w:eastAsia="Times New Roman" w:hAnsi="Times New Roman" w:cs="Times New Roman"/>
          <w:sz w:val="24"/>
          <w:szCs w:val="24"/>
        </w:rPr>
        <w:t>.</w:t>
      </w:r>
    </w:p>
    <w:p w14:paraId="0361193D" w14:textId="1A02AC2D" w:rsidR="00233039" w:rsidRDefault="00566241">
      <w:pPr>
        <w:spacing w:before="240" w:after="120"/>
        <w:rPr>
          <w:rFonts w:ascii="Times New Roman" w:eastAsia="Times New Roman" w:hAnsi="Times New Roman" w:cs="Times New Roman"/>
          <w:sz w:val="24"/>
          <w:szCs w:val="24"/>
        </w:rPr>
      </w:pPr>
      <w:r w:rsidRPr="005F543D">
        <w:rPr>
          <w:rFonts w:ascii="Times New Roman" w:eastAsia="Times New Roman" w:hAnsi="Times New Roman" w:cs="Times New Roman"/>
          <w:sz w:val="24"/>
          <w:szCs w:val="24"/>
        </w:rPr>
        <w:t>Cover photograph</w:t>
      </w:r>
      <w:r w:rsidR="00F82DD5">
        <w:rPr>
          <w:rFonts w:ascii="Times New Roman" w:eastAsia="Times New Roman" w:hAnsi="Times New Roman" w:cs="Times New Roman"/>
          <w:sz w:val="24"/>
          <w:szCs w:val="24"/>
        </w:rPr>
        <w:t>:</w:t>
      </w:r>
      <w:r w:rsidRPr="005F543D">
        <w:rPr>
          <w:rFonts w:ascii="Times New Roman" w:eastAsia="Times New Roman" w:hAnsi="Times New Roman" w:cs="Times New Roman"/>
          <w:sz w:val="24"/>
          <w:szCs w:val="24"/>
        </w:rPr>
        <w:t xml:space="preserve"> </w:t>
      </w:r>
      <w:r w:rsidR="00F82DD5">
        <w:rPr>
          <w:rFonts w:ascii="Times New Roman" w:eastAsia="Times New Roman" w:hAnsi="Times New Roman" w:cs="Times New Roman"/>
          <w:sz w:val="24"/>
          <w:szCs w:val="24"/>
        </w:rPr>
        <w:t>Dixie Valley toad (</w:t>
      </w:r>
      <w:r w:rsidR="00F82DD5" w:rsidRPr="00F82DD5">
        <w:rPr>
          <w:rFonts w:ascii="Times New Roman" w:eastAsia="Times New Roman" w:hAnsi="Times New Roman" w:cs="Times New Roman"/>
          <w:i/>
          <w:iCs/>
          <w:sz w:val="24"/>
          <w:szCs w:val="24"/>
        </w:rPr>
        <w:t>Anaxyrus williamsi</w:t>
      </w:r>
      <w:r w:rsidR="00F82DD5">
        <w:rPr>
          <w:rFonts w:ascii="Times New Roman" w:eastAsia="Times New Roman" w:hAnsi="Times New Roman" w:cs="Times New Roman"/>
          <w:sz w:val="24"/>
          <w:szCs w:val="24"/>
        </w:rPr>
        <w:t xml:space="preserve">) </w:t>
      </w:r>
      <w:r w:rsidRPr="005F543D">
        <w:rPr>
          <w:rFonts w:ascii="Times New Roman" w:eastAsia="Times New Roman" w:hAnsi="Times New Roman" w:cs="Times New Roman"/>
          <w:sz w:val="24"/>
          <w:szCs w:val="24"/>
        </w:rPr>
        <w:t>by</w:t>
      </w:r>
      <w:r w:rsidR="00C05CBF">
        <w:rPr>
          <w:rFonts w:ascii="Times New Roman" w:eastAsia="Times New Roman" w:hAnsi="Times New Roman" w:cs="Times New Roman"/>
          <w:sz w:val="24"/>
          <w:szCs w:val="24"/>
        </w:rPr>
        <w:t xml:space="preserve"> Chad Mellison, U.S. Fish and Wildlife Service</w:t>
      </w:r>
      <w:r w:rsidRPr="005F543D">
        <w:rPr>
          <w:rFonts w:ascii="Times New Roman" w:eastAsia="Times New Roman" w:hAnsi="Times New Roman" w:cs="Times New Roman"/>
          <w:sz w:val="24"/>
          <w:szCs w:val="24"/>
        </w:rPr>
        <w:t>.</w:t>
      </w:r>
    </w:p>
    <w:p w14:paraId="7A0F3E10" w14:textId="28E96D3E" w:rsidR="00F82DD5" w:rsidRPr="004552E5" w:rsidRDefault="000F6F73">
      <w:pPr>
        <w:spacing w:before="240" w:after="1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00F82DD5" w:rsidRPr="004552E5">
        <w:rPr>
          <w:rFonts w:ascii="Times New Roman" w:eastAsia="Times New Roman" w:hAnsi="Times New Roman" w:cs="Times New Roman"/>
          <w:sz w:val="24"/>
          <w:szCs w:val="24"/>
          <w:u w:val="single"/>
        </w:rPr>
        <w:t>Suggested Citation</w:t>
      </w:r>
    </w:p>
    <w:p w14:paraId="1369DBA7" w14:textId="4973017E" w:rsidR="00DB2BC9" w:rsidRPr="000F6F73" w:rsidRDefault="00F82DD5" w:rsidP="000F6F73">
      <w:pPr>
        <w:ind w:left="720" w:hanging="720"/>
        <w:rPr>
          <w:rFonts w:ascii="Times New Roman" w:hAnsi="Times New Roman" w:cs="Times New Roman"/>
          <w:sz w:val="24"/>
          <w:szCs w:val="24"/>
          <w:vertAlign w:val="subscript"/>
        </w:rPr>
      </w:pPr>
      <w:r>
        <w:rPr>
          <w:rFonts w:ascii="Times New Roman" w:eastAsia="Times New Roman" w:hAnsi="Times New Roman" w:cs="Times New Roman"/>
          <w:sz w:val="24"/>
          <w:szCs w:val="24"/>
        </w:rPr>
        <w:t xml:space="preserve">U.S. Fish and Wildlife Service. 2023. </w:t>
      </w:r>
      <w:r w:rsidRPr="009402AB">
        <w:rPr>
          <w:rFonts w:ascii="Times New Roman" w:hAnsi="Times New Roman" w:cs="Times New Roman"/>
          <w:sz w:val="24"/>
          <w:szCs w:val="24"/>
        </w:rPr>
        <w:t>Species status assessment report for Dixie Valley toad (</w:t>
      </w:r>
      <w:r w:rsidRPr="009402AB">
        <w:rPr>
          <w:rFonts w:ascii="Times New Roman" w:hAnsi="Times New Roman" w:cs="Times New Roman"/>
          <w:i/>
          <w:iCs/>
          <w:sz w:val="24"/>
          <w:szCs w:val="24"/>
        </w:rPr>
        <w:t>Anaxyrus williamsi</w:t>
      </w:r>
      <w:r w:rsidRPr="009402AB">
        <w:rPr>
          <w:rFonts w:ascii="Times New Roman" w:hAnsi="Times New Roman" w:cs="Times New Roman"/>
          <w:sz w:val="24"/>
          <w:szCs w:val="24"/>
        </w:rPr>
        <w:t>), Churchill County, Nevada. Version 1.</w:t>
      </w:r>
      <w:r w:rsidR="004552E5">
        <w:rPr>
          <w:rFonts w:ascii="Times New Roman" w:hAnsi="Times New Roman" w:cs="Times New Roman"/>
          <w:sz w:val="24"/>
          <w:szCs w:val="24"/>
        </w:rPr>
        <w:t>2</w:t>
      </w:r>
      <w:r w:rsidRPr="009402AB">
        <w:rPr>
          <w:rFonts w:ascii="Times New Roman" w:hAnsi="Times New Roman" w:cs="Times New Roman"/>
          <w:sz w:val="24"/>
          <w:szCs w:val="24"/>
        </w:rPr>
        <w:t xml:space="preserve">, </w:t>
      </w:r>
      <w:r w:rsidR="004552E5">
        <w:rPr>
          <w:rFonts w:ascii="Times New Roman" w:hAnsi="Times New Roman" w:cs="Times New Roman"/>
          <w:sz w:val="24"/>
          <w:szCs w:val="24"/>
        </w:rPr>
        <w:t>December</w:t>
      </w:r>
      <w:r w:rsidRPr="009402AB">
        <w:rPr>
          <w:rFonts w:ascii="Times New Roman" w:hAnsi="Times New Roman" w:cs="Times New Roman"/>
          <w:sz w:val="24"/>
          <w:szCs w:val="24"/>
        </w:rPr>
        <w:t xml:space="preserve"> 202</w:t>
      </w:r>
      <w:r w:rsidR="004552E5">
        <w:rPr>
          <w:rFonts w:ascii="Times New Roman" w:hAnsi="Times New Roman" w:cs="Times New Roman"/>
          <w:sz w:val="24"/>
          <w:szCs w:val="24"/>
        </w:rPr>
        <w:t>3</w:t>
      </w:r>
      <w:r w:rsidRPr="009402AB">
        <w:rPr>
          <w:rFonts w:ascii="Times New Roman" w:hAnsi="Times New Roman" w:cs="Times New Roman"/>
          <w:sz w:val="24"/>
          <w:szCs w:val="24"/>
        </w:rPr>
        <w:t xml:space="preserve">. U.S. Fish and Wildlife Service, </w:t>
      </w:r>
      <w:r w:rsidR="006102A7">
        <w:rPr>
          <w:rFonts w:ascii="Times New Roman" w:hAnsi="Times New Roman" w:cs="Times New Roman"/>
          <w:sz w:val="24"/>
          <w:szCs w:val="24"/>
        </w:rPr>
        <w:t xml:space="preserve">Pacific </w:t>
      </w:r>
      <w:r w:rsidRPr="009402AB">
        <w:rPr>
          <w:rFonts w:ascii="Times New Roman" w:hAnsi="Times New Roman" w:cs="Times New Roman"/>
          <w:sz w:val="24"/>
          <w:szCs w:val="24"/>
        </w:rPr>
        <w:t xml:space="preserve">Southwest Region, </w:t>
      </w:r>
      <w:r w:rsidR="00482301">
        <w:rPr>
          <w:rFonts w:ascii="Times New Roman" w:hAnsi="Times New Roman" w:cs="Times New Roman"/>
          <w:sz w:val="24"/>
          <w:szCs w:val="24"/>
        </w:rPr>
        <w:t>Reno Fish and Wildlife Office, Reno, Nevada</w:t>
      </w:r>
      <w:r w:rsidRPr="009402AB">
        <w:rPr>
          <w:rFonts w:ascii="Times New Roman" w:hAnsi="Times New Roman" w:cs="Times New Roman"/>
          <w:sz w:val="24"/>
          <w:szCs w:val="24"/>
        </w:rPr>
        <w:t xml:space="preserve">. </w:t>
      </w:r>
      <w:r w:rsidR="004552E5">
        <w:rPr>
          <w:rFonts w:ascii="Times New Roman" w:hAnsi="Times New Roman" w:cs="Times New Roman"/>
          <w:sz w:val="24"/>
          <w:szCs w:val="24"/>
        </w:rPr>
        <w:t>85</w:t>
      </w:r>
      <w:r w:rsidRPr="009402AB">
        <w:rPr>
          <w:rFonts w:ascii="Times New Roman" w:hAnsi="Times New Roman" w:cs="Times New Roman"/>
          <w:sz w:val="24"/>
          <w:szCs w:val="24"/>
        </w:rPr>
        <w:t xml:space="preserve"> pp.</w:t>
      </w:r>
      <w:r w:rsidR="004552E5">
        <w:rPr>
          <w:rFonts w:ascii="Times New Roman" w:hAnsi="Times New Roman" w:cs="Times New Roman"/>
          <w:sz w:val="24"/>
          <w:szCs w:val="24"/>
        </w:rPr>
        <w:t xml:space="preserve"> + appendices.</w:t>
      </w:r>
    </w:p>
    <w:sdt>
      <w:sdtPr>
        <w:rPr>
          <w:rFonts w:ascii="Calibri" w:eastAsia="Calibri" w:hAnsi="Calibri" w:cs="Calibri"/>
          <w:color w:val="000000"/>
          <w:sz w:val="22"/>
          <w:szCs w:val="22"/>
        </w:rPr>
        <w:id w:val="1116341820"/>
        <w:docPartObj>
          <w:docPartGallery w:val="Table of Contents"/>
          <w:docPartUnique/>
        </w:docPartObj>
      </w:sdtPr>
      <w:sdtEndPr>
        <w:rPr>
          <w:b/>
          <w:bCs/>
          <w:noProof/>
        </w:rPr>
      </w:sdtEndPr>
      <w:sdtContent>
        <w:p w14:paraId="40CDA9BF" w14:textId="7BB9C849" w:rsidR="00DB544A" w:rsidRPr="000F6F73" w:rsidRDefault="00DB544A">
          <w:pPr>
            <w:pStyle w:val="TOCHeading"/>
            <w:rPr>
              <w:rFonts w:ascii="Times New Roman" w:hAnsi="Times New Roman" w:cs="Times New Roman"/>
              <w:color w:val="auto"/>
            </w:rPr>
          </w:pPr>
          <w:r w:rsidRPr="000F6F73">
            <w:rPr>
              <w:rFonts w:ascii="Times New Roman" w:hAnsi="Times New Roman" w:cs="Times New Roman"/>
              <w:color w:val="auto"/>
            </w:rPr>
            <w:t>Contents</w:t>
          </w:r>
        </w:p>
        <w:p w14:paraId="717EE085" w14:textId="1EBEA57C" w:rsidR="000F6F73" w:rsidRPr="000F6F73" w:rsidRDefault="00DB544A">
          <w:pPr>
            <w:pStyle w:val="TOC1"/>
            <w:rPr>
              <w:rFonts w:ascii="Times New Roman" w:eastAsiaTheme="minorEastAsia" w:hAnsi="Times New Roman" w:cs="Times New Roman"/>
              <w:noProof/>
              <w:color w:val="auto"/>
              <w:kern w:val="2"/>
              <w14:ligatures w14:val="standardContextual"/>
            </w:rPr>
          </w:pPr>
          <w:r w:rsidRPr="000F6F73">
            <w:rPr>
              <w:rFonts w:ascii="Times New Roman" w:hAnsi="Times New Roman" w:cs="Times New Roman"/>
            </w:rPr>
            <w:fldChar w:fldCharType="begin"/>
          </w:r>
          <w:r w:rsidRPr="000F6F73">
            <w:rPr>
              <w:rFonts w:ascii="Times New Roman" w:hAnsi="Times New Roman" w:cs="Times New Roman"/>
            </w:rPr>
            <w:instrText xml:space="preserve"> TOC \o "1-3" \h \z \u </w:instrText>
          </w:r>
          <w:r w:rsidRPr="000F6F73">
            <w:rPr>
              <w:rFonts w:ascii="Times New Roman" w:hAnsi="Times New Roman" w:cs="Times New Roman"/>
            </w:rPr>
            <w:fldChar w:fldCharType="separate"/>
          </w:r>
          <w:hyperlink w:anchor="_Toc167444631" w:history="1">
            <w:r w:rsidR="000F6F73" w:rsidRPr="000F6F73">
              <w:rPr>
                <w:rStyle w:val="Hyperlink"/>
                <w:rFonts w:ascii="Times New Roman" w:hAnsi="Times New Roman" w:cs="Times New Roman"/>
                <w:noProof/>
              </w:rPr>
              <w:t>EXECUTIVE SUMMARY</w:t>
            </w:r>
            <w:r w:rsidR="000F6F73" w:rsidRPr="000F6F73">
              <w:rPr>
                <w:rFonts w:ascii="Times New Roman" w:hAnsi="Times New Roman" w:cs="Times New Roman"/>
                <w:noProof/>
                <w:webHidden/>
              </w:rPr>
              <w:tab/>
            </w:r>
            <w:r w:rsidR="000F6F73" w:rsidRPr="000F6F73">
              <w:rPr>
                <w:rFonts w:ascii="Times New Roman" w:hAnsi="Times New Roman" w:cs="Times New Roman"/>
                <w:noProof/>
                <w:webHidden/>
              </w:rPr>
              <w:fldChar w:fldCharType="begin"/>
            </w:r>
            <w:r w:rsidR="000F6F73" w:rsidRPr="000F6F73">
              <w:rPr>
                <w:rFonts w:ascii="Times New Roman" w:hAnsi="Times New Roman" w:cs="Times New Roman"/>
                <w:noProof/>
                <w:webHidden/>
              </w:rPr>
              <w:instrText xml:space="preserve"> PAGEREF _Toc167444631 \h </w:instrText>
            </w:r>
            <w:r w:rsidR="000F6F73" w:rsidRPr="000F6F73">
              <w:rPr>
                <w:rFonts w:ascii="Times New Roman" w:hAnsi="Times New Roman" w:cs="Times New Roman"/>
                <w:noProof/>
                <w:webHidden/>
              </w:rPr>
            </w:r>
            <w:r w:rsidR="000F6F73" w:rsidRPr="000F6F73">
              <w:rPr>
                <w:rFonts w:ascii="Times New Roman" w:hAnsi="Times New Roman" w:cs="Times New Roman"/>
                <w:noProof/>
                <w:webHidden/>
              </w:rPr>
              <w:fldChar w:fldCharType="separate"/>
            </w:r>
            <w:r w:rsidR="000F6F73" w:rsidRPr="000F6F73">
              <w:rPr>
                <w:rFonts w:ascii="Times New Roman" w:hAnsi="Times New Roman" w:cs="Times New Roman"/>
                <w:noProof/>
                <w:webHidden/>
              </w:rPr>
              <w:t>6</w:t>
            </w:r>
            <w:r w:rsidR="000F6F73" w:rsidRPr="000F6F73">
              <w:rPr>
                <w:rFonts w:ascii="Times New Roman" w:hAnsi="Times New Roman" w:cs="Times New Roman"/>
                <w:noProof/>
                <w:webHidden/>
              </w:rPr>
              <w:fldChar w:fldCharType="end"/>
            </w:r>
          </w:hyperlink>
        </w:p>
        <w:p w14:paraId="2B783D83" w14:textId="47C25139"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32" w:history="1">
            <w:r w:rsidRPr="000F6F73">
              <w:rPr>
                <w:rStyle w:val="Hyperlink"/>
                <w:rFonts w:ascii="Times New Roman" w:hAnsi="Times New Roman" w:cs="Times New Roman"/>
                <w:noProof/>
              </w:rPr>
              <w:t>ABBREVIATIONS AND ACRONYMS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_Toc167444632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8</w:t>
            </w:r>
            <w:r w:rsidRPr="000F6F73">
              <w:rPr>
                <w:rFonts w:ascii="Times New Roman" w:hAnsi="Times New Roman" w:cs="Times New Roman"/>
                <w:noProof/>
                <w:webHidden/>
              </w:rPr>
              <w:fldChar w:fldCharType="end"/>
            </w:r>
          </w:hyperlink>
        </w:p>
        <w:p w14:paraId="3EDC9358" w14:textId="265C5760"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33" w:history="1">
            <w:r w:rsidRPr="000F6F73">
              <w:rPr>
                <w:rStyle w:val="Hyperlink"/>
                <w:rFonts w:ascii="Times New Roman" w:hAnsi="Times New Roman" w:cs="Times New Roman"/>
                <w:noProof/>
              </w:rPr>
              <w:t>GLOSSARY OF TERMS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_Toc167444633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9</w:t>
            </w:r>
            <w:r w:rsidRPr="000F6F73">
              <w:rPr>
                <w:rFonts w:ascii="Times New Roman" w:hAnsi="Times New Roman" w:cs="Times New Roman"/>
                <w:noProof/>
                <w:webHidden/>
              </w:rPr>
              <w:fldChar w:fldCharType="end"/>
            </w:r>
          </w:hyperlink>
        </w:p>
        <w:p w14:paraId="2F0D7F1F" w14:textId="15936F63"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34" w:history="1">
            <w:r w:rsidRPr="000F6F73">
              <w:rPr>
                <w:rStyle w:val="Hyperlink"/>
                <w:rFonts w:ascii="Times New Roman" w:hAnsi="Times New Roman" w:cs="Times New Roman"/>
                <w:noProof/>
              </w:rPr>
              <w:t>1.0 Introduction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_Toc167444634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10</w:t>
            </w:r>
            <w:r w:rsidRPr="000F6F73">
              <w:rPr>
                <w:rFonts w:ascii="Times New Roman" w:hAnsi="Times New Roman" w:cs="Times New Roman"/>
                <w:noProof/>
                <w:webHidden/>
              </w:rPr>
              <w:fldChar w:fldCharType="end"/>
            </w:r>
          </w:hyperlink>
        </w:p>
        <w:p w14:paraId="33D28E2C" w14:textId="3678E5C8" w:rsidR="000F6F73" w:rsidRPr="000F6F73" w:rsidRDefault="000F6F73">
          <w:pPr>
            <w:pStyle w:val="TOC2"/>
            <w:rPr>
              <w:rFonts w:eastAsiaTheme="minorEastAsia"/>
              <w:color w:val="auto"/>
              <w:kern w:val="2"/>
              <w14:ligatures w14:val="standardContextual"/>
            </w:rPr>
          </w:pPr>
          <w:hyperlink w:anchor="_Toc167444635" w:history="1">
            <w:r w:rsidRPr="000F6F73">
              <w:rPr>
                <w:rStyle w:val="Hyperlink"/>
              </w:rPr>
              <w:t>1.1 State Listing Status</w:t>
            </w:r>
            <w:r w:rsidRPr="000F6F73">
              <w:rPr>
                <w:webHidden/>
              </w:rPr>
              <w:tab/>
            </w:r>
            <w:r w:rsidRPr="000F6F73">
              <w:rPr>
                <w:webHidden/>
              </w:rPr>
              <w:fldChar w:fldCharType="begin"/>
            </w:r>
            <w:r w:rsidRPr="000F6F73">
              <w:rPr>
                <w:webHidden/>
              </w:rPr>
              <w:instrText xml:space="preserve"> PAGEREF _Toc167444635 \h </w:instrText>
            </w:r>
            <w:r w:rsidRPr="000F6F73">
              <w:rPr>
                <w:webHidden/>
              </w:rPr>
            </w:r>
            <w:r w:rsidRPr="000F6F73">
              <w:rPr>
                <w:webHidden/>
              </w:rPr>
              <w:fldChar w:fldCharType="separate"/>
            </w:r>
            <w:r w:rsidRPr="000F6F73">
              <w:rPr>
                <w:webHidden/>
              </w:rPr>
              <w:t>10</w:t>
            </w:r>
            <w:r w:rsidRPr="000F6F73">
              <w:rPr>
                <w:webHidden/>
              </w:rPr>
              <w:fldChar w:fldCharType="end"/>
            </w:r>
          </w:hyperlink>
        </w:p>
        <w:p w14:paraId="2FA4F385" w14:textId="40FBCD68"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36" w:history="1">
            <w:r w:rsidRPr="000F6F73">
              <w:rPr>
                <w:rStyle w:val="Hyperlink"/>
                <w:rFonts w:ascii="Times New Roman" w:hAnsi="Times New Roman" w:cs="Times New Roman"/>
                <w:noProof/>
              </w:rPr>
              <w:t>2.0 Analysis Framework</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_Toc167444636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11</w:t>
            </w:r>
            <w:r w:rsidRPr="000F6F73">
              <w:rPr>
                <w:rFonts w:ascii="Times New Roman" w:hAnsi="Times New Roman" w:cs="Times New Roman"/>
                <w:noProof/>
                <w:webHidden/>
              </w:rPr>
              <w:fldChar w:fldCharType="end"/>
            </w:r>
          </w:hyperlink>
        </w:p>
        <w:p w14:paraId="661EFE5F" w14:textId="0E5469B9" w:rsidR="000F6F73" w:rsidRPr="000F6F73" w:rsidRDefault="000F6F73">
          <w:pPr>
            <w:pStyle w:val="TOC2"/>
            <w:rPr>
              <w:rFonts w:eastAsiaTheme="minorEastAsia"/>
              <w:color w:val="auto"/>
              <w:kern w:val="2"/>
              <w14:ligatures w14:val="standardContextual"/>
            </w:rPr>
          </w:pPr>
          <w:hyperlink w:anchor="_Toc167444637" w:history="1">
            <w:r w:rsidRPr="000F6F73">
              <w:rPr>
                <w:rStyle w:val="Hyperlink"/>
              </w:rPr>
              <w:t>2.1 Analysis Area</w:t>
            </w:r>
            <w:r w:rsidRPr="000F6F73">
              <w:rPr>
                <w:webHidden/>
              </w:rPr>
              <w:tab/>
            </w:r>
            <w:r w:rsidRPr="000F6F73">
              <w:rPr>
                <w:webHidden/>
              </w:rPr>
              <w:fldChar w:fldCharType="begin"/>
            </w:r>
            <w:r w:rsidRPr="000F6F73">
              <w:rPr>
                <w:webHidden/>
              </w:rPr>
              <w:instrText xml:space="preserve"> PAGEREF _Toc167444637 \h </w:instrText>
            </w:r>
            <w:r w:rsidRPr="000F6F73">
              <w:rPr>
                <w:webHidden/>
              </w:rPr>
            </w:r>
            <w:r w:rsidRPr="000F6F73">
              <w:rPr>
                <w:webHidden/>
              </w:rPr>
              <w:fldChar w:fldCharType="separate"/>
            </w:r>
            <w:r w:rsidRPr="000F6F73">
              <w:rPr>
                <w:webHidden/>
              </w:rPr>
              <w:t>11</w:t>
            </w:r>
            <w:r w:rsidRPr="000F6F73">
              <w:rPr>
                <w:webHidden/>
              </w:rPr>
              <w:fldChar w:fldCharType="end"/>
            </w:r>
          </w:hyperlink>
        </w:p>
        <w:p w14:paraId="4E11602C" w14:textId="2B368651" w:rsidR="000F6F73" w:rsidRPr="000F6F73" w:rsidRDefault="000F6F73">
          <w:pPr>
            <w:pStyle w:val="TOC2"/>
            <w:rPr>
              <w:rFonts w:eastAsiaTheme="minorEastAsia"/>
              <w:color w:val="auto"/>
              <w:kern w:val="2"/>
              <w14:ligatures w14:val="standardContextual"/>
            </w:rPr>
          </w:pPr>
          <w:hyperlink w:anchor="_Toc167444638" w:history="1">
            <w:r w:rsidRPr="000F6F73">
              <w:rPr>
                <w:rStyle w:val="Hyperlink"/>
              </w:rPr>
              <w:t>2.2 SSA Framework</w:t>
            </w:r>
            <w:r w:rsidRPr="000F6F73">
              <w:rPr>
                <w:webHidden/>
              </w:rPr>
              <w:tab/>
            </w:r>
            <w:r w:rsidRPr="000F6F73">
              <w:rPr>
                <w:webHidden/>
              </w:rPr>
              <w:fldChar w:fldCharType="begin"/>
            </w:r>
            <w:r w:rsidRPr="000F6F73">
              <w:rPr>
                <w:webHidden/>
              </w:rPr>
              <w:instrText xml:space="preserve"> PAGEREF _Toc167444638 \h </w:instrText>
            </w:r>
            <w:r w:rsidRPr="000F6F73">
              <w:rPr>
                <w:webHidden/>
              </w:rPr>
            </w:r>
            <w:r w:rsidRPr="000F6F73">
              <w:rPr>
                <w:webHidden/>
              </w:rPr>
              <w:fldChar w:fldCharType="separate"/>
            </w:r>
            <w:r w:rsidRPr="000F6F73">
              <w:rPr>
                <w:webHidden/>
              </w:rPr>
              <w:t>14</w:t>
            </w:r>
            <w:r w:rsidRPr="000F6F73">
              <w:rPr>
                <w:webHidden/>
              </w:rPr>
              <w:fldChar w:fldCharType="end"/>
            </w:r>
          </w:hyperlink>
        </w:p>
        <w:p w14:paraId="0BA353C6" w14:textId="526B805B" w:rsidR="000F6F73" w:rsidRPr="000F6F73" w:rsidRDefault="000F6F73">
          <w:pPr>
            <w:pStyle w:val="TOC2"/>
            <w:rPr>
              <w:rFonts w:eastAsiaTheme="minorEastAsia"/>
              <w:color w:val="auto"/>
              <w:kern w:val="2"/>
              <w14:ligatures w14:val="standardContextual"/>
            </w:rPr>
          </w:pPr>
          <w:hyperlink w:anchor="_Toc167444639" w:history="1">
            <w:r w:rsidRPr="000F6F73">
              <w:rPr>
                <w:rStyle w:val="Hyperlink"/>
              </w:rPr>
              <w:t>2.3 Methodology</w:t>
            </w:r>
            <w:r w:rsidRPr="000F6F73">
              <w:rPr>
                <w:webHidden/>
              </w:rPr>
              <w:tab/>
            </w:r>
            <w:r w:rsidRPr="000F6F73">
              <w:rPr>
                <w:webHidden/>
              </w:rPr>
              <w:fldChar w:fldCharType="begin"/>
            </w:r>
            <w:r w:rsidRPr="000F6F73">
              <w:rPr>
                <w:webHidden/>
              </w:rPr>
              <w:instrText xml:space="preserve"> PAGEREF _Toc167444639 \h </w:instrText>
            </w:r>
            <w:r w:rsidRPr="000F6F73">
              <w:rPr>
                <w:webHidden/>
              </w:rPr>
            </w:r>
            <w:r w:rsidRPr="000F6F73">
              <w:rPr>
                <w:webHidden/>
              </w:rPr>
              <w:fldChar w:fldCharType="separate"/>
            </w:r>
            <w:r w:rsidRPr="000F6F73">
              <w:rPr>
                <w:webHidden/>
              </w:rPr>
              <w:t>15</w:t>
            </w:r>
            <w:r w:rsidRPr="000F6F73">
              <w:rPr>
                <w:webHidden/>
              </w:rPr>
              <w:fldChar w:fldCharType="end"/>
            </w:r>
          </w:hyperlink>
        </w:p>
        <w:p w14:paraId="13D199F7" w14:textId="5D8C19F7"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40" w:history="1">
            <w:r w:rsidRPr="000F6F73">
              <w:rPr>
                <w:rStyle w:val="Hyperlink"/>
                <w:rFonts w:ascii="Times New Roman" w:hAnsi="Times New Roman" w:cs="Times New Roman"/>
                <w:noProof/>
              </w:rPr>
              <w:t>3.0 Species Ecology and Resource Needs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_Toc167444640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16</w:t>
            </w:r>
            <w:r w:rsidRPr="000F6F73">
              <w:rPr>
                <w:rFonts w:ascii="Times New Roman" w:hAnsi="Times New Roman" w:cs="Times New Roman"/>
                <w:noProof/>
                <w:webHidden/>
              </w:rPr>
              <w:fldChar w:fldCharType="end"/>
            </w:r>
          </w:hyperlink>
        </w:p>
        <w:p w14:paraId="6B0C53B2" w14:textId="1BF9EC05" w:rsidR="000F6F73" w:rsidRPr="000F6F73" w:rsidRDefault="000F6F73">
          <w:pPr>
            <w:pStyle w:val="TOC2"/>
            <w:rPr>
              <w:rFonts w:eastAsiaTheme="minorEastAsia"/>
              <w:color w:val="auto"/>
              <w:kern w:val="2"/>
              <w14:ligatures w14:val="standardContextual"/>
            </w:rPr>
          </w:pPr>
          <w:hyperlink w:anchor="_Toc167444641" w:history="1">
            <w:r w:rsidRPr="000F6F73">
              <w:rPr>
                <w:rStyle w:val="Hyperlink"/>
              </w:rPr>
              <w:t>3.1 Dixie Valley Toad Biogeography, Biology, and Habitat</w:t>
            </w:r>
            <w:r w:rsidRPr="000F6F73">
              <w:rPr>
                <w:webHidden/>
              </w:rPr>
              <w:tab/>
            </w:r>
            <w:r w:rsidRPr="000F6F73">
              <w:rPr>
                <w:webHidden/>
              </w:rPr>
              <w:fldChar w:fldCharType="begin"/>
            </w:r>
            <w:r w:rsidRPr="000F6F73">
              <w:rPr>
                <w:webHidden/>
              </w:rPr>
              <w:instrText xml:space="preserve"> PAGEREF _Toc167444641 \h </w:instrText>
            </w:r>
            <w:r w:rsidRPr="000F6F73">
              <w:rPr>
                <w:webHidden/>
              </w:rPr>
            </w:r>
            <w:r w:rsidRPr="000F6F73">
              <w:rPr>
                <w:webHidden/>
              </w:rPr>
              <w:fldChar w:fldCharType="separate"/>
            </w:r>
            <w:r w:rsidRPr="000F6F73">
              <w:rPr>
                <w:webHidden/>
              </w:rPr>
              <w:t>16</w:t>
            </w:r>
            <w:r w:rsidRPr="000F6F73">
              <w:rPr>
                <w:webHidden/>
              </w:rPr>
              <w:fldChar w:fldCharType="end"/>
            </w:r>
          </w:hyperlink>
        </w:p>
        <w:p w14:paraId="52F3D1FE" w14:textId="29C96D1E"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42" w:history="1">
            <w:r w:rsidRPr="000F6F73">
              <w:rPr>
                <w:rStyle w:val="Hyperlink"/>
                <w:rFonts w:ascii="Times New Roman" w:hAnsi="Times New Roman" w:cs="Times New Roman"/>
                <w:noProof/>
              </w:rPr>
              <w:t>3.1.1 Range, Distribution, and Population Estimates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_Toc167444642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16</w:t>
            </w:r>
            <w:r w:rsidRPr="000F6F73">
              <w:rPr>
                <w:rFonts w:ascii="Times New Roman" w:hAnsi="Times New Roman" w:cs="Times New Roman"/>
                <w:noProof/>
                <w:webHidden/>
              </w:rPr>
              <w:fldChar w:fldCharType="end"/>
            </w:r>
          </w:hyperlink>
        </w:p>
        <w:p w14:paraId="6ECBE0B3" w14:textId="1F8BB4D2"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43" w:history="1">
            <w:r w:rsidRPr="000F6F73">
              <w:rPr>
                <w:rStyle w:val="Hyperlink"/>
                <w:rFonts w:ascii="Times New Roman" w:hAnsi="Times New Roman" w:cs="Times New Roman"/>
                <w:noProof/>
              </w:rPr>
              <w:t>3.1.2 Biology and Life History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_Toc167444643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17</w:t>
            </w:r>
            <w:r w:rsidRPr="000F6F73">
              <w:rPr>
                <w:rFonts w:ascii="Times New Roman" w:hAnsi="Times New Roman" w:cs="Times New Roman"/>
                <w:noProof/>
                <w:webHidden/>
              </w:rPr>
              <w:fldChar w:fldCharType="end"/>
            </w:r>
          </w:hyperlink>
        </w:p>
        <w:p w14:paraId="1E7834A8" w14:textId="5D7C3C87" w:rsidR="000F6F73" w:rsidRPr="000F6F73" w:rsidRDefault="000F6F73">
          <w:pPr>
            <w:pStyle w:val="TOC2"/>
            <w:rPr>
              <w:rFonts w:eastAsiaTheme="minorEastAsia"/>
              <w:color w:val="auto"/>
              <w:kern w:val="2"/>
              <w14:ligatures w14:val="standardContextual"/>
            </w:rPr>
          </w:pPr>
          <w:hyperlink w:anchor="_Toc167444644" w:history="1">
            <w:r w:rsidRPr="000F6F73">
              <w:rPr>
                <w:rStyle w:val="Hyperlink"/>
              </w:rPr>
              <w:t>3.2 Spring Characteristics and Function</w:t>
            </w:r>
            <w:r w:rsidRPr="000F6F73">
              <w:rPr>
                <w:webHidden/>
              </w:rPr>
              <w:tab/>
            </w:r>
            <w:r w:rsidRPr="000F6F73">
              <w:rPr>
                <w:webHidden/>
              </w:rPr>
              <w:fldChar w:fldCharType="begin"/>
            </w:r>
            <w:r w:rsidRPr="000F6F73">
              <w:rPr>
                <w:webHidden/>
              </w:rPr>
              <w:instrText xml:space="preserve"> PAGEREF _Toc167444644 \h </w:instrText>
            </w:r>
            <w:r w:rsidRPr="000F6F73">
              <w:rPr>
                <w:webHidden/>
              </w:rPr>
            </w:r>
            <w:r w:rsidRPr="000F6F73">
              <w:rPr>
                <w:webHidden/>
              </w:rPr>
              <w:fldChar w:fldCharType="separate"/>
            </w:r>
            <w:r w:rsidRPr="000F6F73">
              <w:rPr>
                <w:webHidden/>
              </w:rPr>
              <w:t>21</w:t>
            </w:r>
            <w:r w:rsidRPr="000F6F73">
              <w:rPr>
                <w:webHidden/>
              </w:rPr>
              <w:fldChar w:fldCharType="end"/>
            </w:r>
          </w:hyperlink>
        </w:p>
        <w:p w14:paraId="0488CDCD" w14:textId="18B5291E" w:rsidR="000F6F73" w:rsidRPr="000F6F73" w:rsidRDefault="000F6F73">
          <w:pPr>
            <w:pStyle w:val="TOC2"/>
            <w:rPr>
              <w:rFonts w:eastAsiaTheme="minorEastAsia"/>
              <w:color w:val="auto"/>
              <w:kern w:val="2"/>
              <w14:ligatures w14:val="standardContextual"/>
            </w:rPr>
          </w:pPr>
          <w:hyperlink w:anchor="_Toc167444645" w:history="1">
            <w:r w:rsidRPr="000F6F73">
              <w:rPr>
                <w:rStyle w:val="Hyperlink"/>
              </w:rPr>
              <w:t>3.3 Physical and Biological Needs of Dixie Valley Toads</w:t>
            </w:r>
            <w:r w:rsidRPr="000F6F73">
              <w:rPr>
                <w:webHidden/>
              </w:rPr>
              <w:tab/>
            </w:r>
            <w:r w:rsidRPr="000F6F73">
              <w:rPr>
                <w:webHidden/>
              </w:rPr>
              <w:fldChar w:fldCharType="begin"/>
            </w:r>
            <w:r w:rsidRPr="000F6F73">
              <w:rPr>
                <w:webHidden/>
              </w:rPr>
              <w:instrText xml:space="preserve"> PAGEREF _Toc167444645 \h </w:instrText>
            </w:r>
            <w:r w:rsidRPr="000F6F73">
              <w:rPr>
                <w:webHidden/>
              </w:rPr>
            </w:r>
            <w:r w:rsidRPr="000F6F73">
              <w:rPr>
                <w:webHidden/>
              </w:rPr>
              <w:fldChar w:fldCharType="separate"/>
            </w:r>
            <w:r w:rsidRPr="000F6F73">
              <w:rPr>
                <w:webHidden/>
              </w:rPr>
              <w:t>23</w:t>
            </w:r>
            <w:r w:rsidRPr="000F6F73">
              <w:rPr>
                <w:webHidden/>
              </w:rPr>
              <w:fldChar w:fldCharType="end"/>
            </w:r>
          </w:hyperlink>
        </w:p>
        <w:p w14:paraId="0F4BF0DE" w14:textId="66E14289"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46" w:history="1">
            <w:r w:rsidRPr="000F6F73">
              <w:rPr>
                <w:rStyle w:val="Hyperlink"/>
                <w:rFonts w:ascii="Times New Roman" w:hAnsi="Times New Roman" w:cs="Times New Roman"/>
                <w:noProof/>
              </w:rPr>
              <w:t>3.3.1 Sufficient Wetted Area</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_Toc167444646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25</w:t>
            </w:r>
            <w:r w:rsidRPr="000F6F73">
              <w:rPr>
                <w:rFonts w:ascii="Times New Roman" w:hAnsi="Times New Roman" w:cs="Times New Roman"/>
                <w:noProof/>
                <w:webHidden/>
              </w:rPr>
              <w:fldChar w:fldCharType="end"/>
            </w:r>
          </w:hyperlink>
        </w:p>
        <w:p w14:paraId="6F641B62" w14:textId="7CCE29BB"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47" w:history="1">
            <w:r w:rsidRPr="000F6F73">
              <w:rPr>
                <w:rStyle w:val="Hyperlink"/>
                <w:rFonts w:ascii="Times New Roman" w:hAnsi="Times New Roman" w:cs="Times New Roman"/>
                <w:noProof/>
              </w:rPr>
              <w:t>3.3.2 Adequate Water Temperature</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_Toc167444647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26</w:t>
            </w:r>
            <w:r w:rsidRPr="000F6F73">
              <w:rPr>
                <w:rFonts w:ascii="Times New Roman" w:hAnsi="Times New Roman" w:cs="Times New Roman"/>
                <w:noProof/>
                <w:webHidden/>
              </w:rPr>
              <w:fldChar w:fldCharType="end"/>
            </w:r>
          </w:hyperlink>
        </w:p>
        <w:p w14:paraId="6E7B7B48" w14:textId="3F8F35FB"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48" w:history="1">
            <w:r w:rsidRPr="000F6F73">
              <w:rPr>
                <w:rStyle w:val="Hyperlink"/>
                <w:rFonts w:ascii="Times New Roman" w:hAnsi="Times New Roman" w:cs="Times New Roman"/>
                <w:noProof/>
              </w:rPr>
              <w:t>3.3.3 Wetland Vegetation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_Toc167444648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28</w:t>
            </w:r>
            <w:r w:rsidRPr="000F6F73">
              <w:rPr>
                <w:rFonts w:ascii="Times New Roman" w:hAnsi="Times New Roman" w:cs="Times New Roman"/>
                <w:noProof/>
                <w:webHidden/>
              </w:rPr>
              <w:fldChar w:fldCharType="end"/>
            </w:r>
          </w:hyperlink>
        </w:p>
        <w:p w14:paraId="12355C97" w14:textId="6372754C"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49" w:history="1">
            <w:r w:rsidRPr="000F6F73">
              <w:rPr>
                <w:rStyle w:val="Hyperlink"/>
                <w:rFonts w:ascii="Times New Roman" w:hAnsi="Times New Roman" w:cs="Times New Roman"/>
                <w:noProof/>
              </w:rPr>
              <w:t>3.3.4 Adequate Water Quality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_Toc167444649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29</w:t>
            </w:r>
            <w:r w:rsidRPr="000F6F73">
              <w:rPr>
                <w:rFonts w:ascii="Times New Roman" w:hAnsi="Times New Roman" w:cs="Times New Roman"/>
                <w:noProof/>
                <w:webHidden/>
              </w:rPr>
              <w:fldChar w:fldCharType="end"/>
            </w:r>
          </w:hyperlink>
        </w:p>
        <w:p w14:paraId="242DC1D5" w14:textId="4EE663B7" w:rsidR="000F6F73" w:rsidRPr="000F6F73" w:rsidRDefault="000F6F73">
          <w:pPr>
            <w:pStyle w:val="TOC2"/>
            <w:rPr>
              <w:rFonts w:eastAsiaTheme="minorEastAsia"/>
              <w:color w:val="auto"/>
              <w:kern w:val="2"/>
              <w14:ligatures w14:val="standardContextual"/>
            </w:rPr>
          </w:pPr>
          <w:hyperlink w:anchor="_Toc167444650" w:history="1">
            <w:r w:rsidRPr="000F6F73">
              <w:rPr>
                <w:rStyle w:val="Hyperlink"/>
              </w:rPr>
              <w:t>3.4 Unknowns</w:t>
            </w:r>
            <w:r w:rsidRPr="000F6F73">
              <w:rPr>
                <w:webHidden/>
              </w:rPr>
              <w:tab/>
            </w:r>
            <w:r w:rsidRPr="000F6F73">
              <w:rPr>
                <w:webHidden/>
              </w:rPr>
              <w:fldChar w:fldCharType="begin"/>
            </w:r>
            <w:r w:rsidRPr="000F6F73">
              <w:rPr>
                <w:webHidden/>
              </w:rPr>
              <w:instrText xml:space="preserve"> PAGEREF _Toc167444650 \h </w:instrText>
            </w:r>
            <w:r w:rsidRPr="000F6F73">
              <w:rPr>
                <w:webHidden/>
              </w:rPr>
            </w:r>
            <w:r w:rsidRPr="000F6F73">
              <w:rPr>
                <w:webHidden/>
              </w:rPr>
              <w:fldChar w:fldCharType="separate"/>
            </w:r>
            <w:r w:rsidRPr="000F6F73">
              <w:rPr>
                <w:webHidden/>
              </w:rPr>
              <w:t>30</w:t>
            </w:r>
            <w:r w:rsidRPr="000F6F73">
              <w:rPr>
                <w:webHidden/>
              </w:rPr>
              <w:fldChar w:fldCharType="end"/>
            </w:r>
          </w:hyperlink>
        </w:p>
        <w:p w14:paraId="0A71CBF8" w14:textId="64E62519"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51" w:history="1">
            <w:r w:rsidRPr="000F6F73">
              <w:rPr>
                <w:rStyle w:val="Hyperlink"/>
                <w:rFonts w:ascii="Times New Roman" w:hAnsi="Times New Roman" w:cs="Times New Roman"/>
                <w:noProof/>
              </w:rPr>
              <w:t>4.0 Factors That May Influence Species Needs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_Toc167444651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30</w:t>
            </w:r>
            <w:r w:rsidRPr="000F6F73">
              <w:rPr>
                <w:rFonts w:ascii="Times New Roman" w:hAnsi="Times New Roman" w:cs="Times New Roman"/>
                <w:noProof/>
                <w:webHidden/>
              </w:rPr>
              <w:fldChar w:fldCharType="end"/>
            </w:r>
          </w:hyperlink>
        </w:p>
        <w:p w14:paraId="4AAA966D" w14:textId="257A294E" w:rsidR="000F6F73" w:rsidRPr="000F6F73" w:rsidRDefault="000F6F73">
          <w:pPr>
            <w:pStyle w:val="TOC2"/>
            <w:rPr>
              <w:rFonts w:eastAsiaTheme="minorEastAsia"/>
              <w:color w:val="auto"/>
              <w:kern w:val="2"/>
              <w14:ligatures w14:val="standardContextual"/>
            </w:rPr>
          </w:pPr>
          <w:hyperlink w:anchor="_Toc167444652" w:history="1">
            <w:r w:rsidRPr="000F6F73">
              <w:rPr>
                <w:rStyle w:val="Hyperlink"/>
              </w:rPr>
              <w:t>4.1 Hydrology and Water Management Considerations</w:t>
            </w:r>
            <w:r w:rsidRPr="000F6F73">
              <w:rPr>
                <w:webHidden/>
              </w:rPr>
              <w:tab/>
            </w:r>
            <w:r w:rsidRPr="000F6F73">
              <w:rPr>
                <w:webHidden/>
              </w:rPr>
              <w:fldChar w:fldCharType="begin"/>
            </w:r>
            <w:r w:rsidRPr="000F6F73">
              <w:rPr>
                <w:webHidden/>
              </w:rPr>
              <w:instrText xml:space="preserve"> PAGEREF _Toc167444652 \h </w:instrText>
            </w:r>
            <w:r w:rsidRPr="000F6F73">
              <w:rPr>
                <w:webHidden/>
              </w:rPr>
            </w:r>
            <w:r w:rsidRPr="000F6F73">
              <w:rPr>
                <w:webHidden/>
              </w:rPr>
              <w:fldChar w:fldCharType="separate"/>
            </w:r>
            <w:r w:rsidRPr="000F6F73">
              <w:rPr>
                <w:webHidden/>
              </w:rPr>
              <w:t>30</w:t>
            </w:r>
            <w:r w:rsidRPr="000F6F73">
              <w:rPr>
                <w:webHidden/>
              </w:rPr>
              <w:fldChar w:fldCharType="end"/>
            </w:r>
          </w:hyperlink>
        </w:p>
        <w:p w14:paraId="0D59A952" w14:textId="7CC00133"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53" w:history="1">
            <w:r w:rsidRPr="000F6F73">
              <w:rPr>
                <w:rStyle w:val="Hyperlink"/>
                <w:rFonts w:ascii="Times New Roman" w:hAnsi="Times New Roman" w:cs="Times New Roman"/>
                <w:noProof/>
              </w:rPr>
              <w:t>4.1.1 Hydrology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_Toc167444653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30</w:t>
            </w:r>
            <w:r w:rsidRPr="000F6F73">
              <w:rPr>
                <w:rFonts w:ascii="Times New Roman" w:hAnsi="Times New Roman" w:cs="Times New Roman"/>
                <w:noProof/>
                <w:webHidden/>
              </w:rPr>
              <w:fldChar w:fldCharType="end"/>
            </w:r>
          </w:hyperlink>
        </w:p>
        <w:p w14:paraId="43C15A79" w14:textId="467657AC"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54" w:history="1">
            <w:r w:rsidRPr="000F6F73">
              <w:rPr>
                <w:rStyle w:val="Hyperlink"/>
                <w:rFonts w:ascii="Times New Roman" w:hAnsi="Times New Roman" w:cs="Times New Roman"/>
                <w:noProof/>
              </w:rPr>
              <w:t>4.1.2 Water Management</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_Toc167444654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30</w:t>
            </w:r>
            <w:r w:rsidRPr="000F6F73">
              <w:rPr>
                <w:rFonts w:ascii="Times New Roman" w:hAnsi="Times New Roman" w:cs="Times New Roman"/>
                <w:noProof/>
                <w:webHidden/>
              </w:rPr>
              <w:fldChar w:fldCharType="end"/>
            </w:r>
          </w:hyperlink>
        </w:p>
        <w:p w14:paraId="6BB8A9D3" w14:textId="1B5EB4E2" w:rsidR="000F6F73" w:rsidRPr="000F6F73" w:rsidRDefault="000F6F73">
          <w:pPr>
            <w:pStyle w:val="TOC2"/>
            <w:rPr>
              <w:rFonts w:eastAsiaTheme="minorEastAsia"/>
              <w:color w:val="auto"/>
              <w:kern w:val="2"/>
              <w14:ligatures w14:val="standardContextual"/>
            </w:rPr>
          </w:pPr>
          <w:hyperlink w:anchor="_Toc167444655" w:history="1">
            <w:r w:rsidRPr="000F6F73">
              <w:rPr>
                <w:rStyle w:val="Hyperlink"/>
              </w:rPr>
              <w:t>4.2 Threats Affecting Dixie Valley Toads and Their Habitat</w:t>
            </w:r>
            <w:r w:rsidRPr="000F6F73">
              <w:rPr>
                <w:webHidden/>
              </w:rPr>
              <w:tab/>
            </w:r>
            <w:r w:rsidRPr="000F6F73">
              <w:rPr>
                <w:webHidden/>
              </w:rPr>
              <w:fldChar w:fldCharType="begin"/>
            </w:r>
            <w:r w:rsidRPr="000F6F73">
              <w:rPr>
                <w:webHidden/>
              </w:rPr>
              <w:instrText xml:space="preserve"> PAGEREF _Toc167444655 \h </w:instrText>
            </w:r>
            <w:r w:rsidRPr="000F6F73">
              <w:rPr>
                <w:webHidden/>
              </w:rPr>
            </w:r>
            <w:r w:rsidRPr="000F6F73">
              <w:rPr>
                <w:webHidden/>
              </w:rPr>
              <w:fldChar w:fldCharType="separate"/>
            </w:r>
            <w:r w:rsidRPr="000F6F73">
              <w:rPr>
                <w:webHidden/>
              </w:rPr>
              <w:t>31</w:t>
            </w:r>
            <w:r w:rsidRPr="000F6F73">
              <w:rPr>
                <w:webHidden/>
              </w:rPr>
              <w:fldChar w:fldCharType="end"/>
            </w:r>
          </w:hyperlink>
        </w:p>
        <w:p w14:paraId="2657E3A3" w14:textId="16FF9541"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56" w:history="1">
            <w:r w:rsidRPr="000F6F73">
              <w:rPr>
                <w:rStyle w:val="Hyperlink"/>
                <w:rFonts w:ascii="Times New Roman" w:hAnsi="Times New Roman" w:cs="Times New Roman"/>
                <w:noProof/>
              </w:rPr>
              <w:t>4.2.1 Geothermal Development</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_Toc167444656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32</w:t>
            </w:r>
            <w:r w:rsidRPr="000F6F73">
              <w:rPr>
                <w:rFonts w:ascii="Times New Roman" w:hAnsi="Times New Roman" w:cs="Times New Roman"/>
                <w:noProof/>
                <w:webHidden/>
              </w:rPr>
              <w:fldChar w:fldCharType="end"/>
            </w:r>
          </w:hyperlink>
        </w:p>
        <w:p w14:paraId="14C4B1EB" w14:textId="6304DEC2"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57" w:history="1">
            <w:r w:rsidRPr="000F6F73">
              <w:rPr>
                <w:rStyle w:val="Hyperlink"/>
                <w:rFonts w:ascii="Times New Roman" w:hAnsi="Times New Roman" w:cs="Times New Roman"/>
                <w:noProof/>
              </w:rPr>
              <w:t>4.2.2</w:t>
            </w:r>
            <w:r w:rsidRPr="000F6F73">
              <w:rPr>
                <w:rStyle w:val="Hyperlink"/>
                <w:rFonts w:ascii="Times New Roman" w:hAnsi="Times New Roman" w:cs="Times New Roman"/>
                <w:iCs/>
                <w:noProof/>
              </w:rPr>
              <w:t xml:space="preserve"> Background on the Dixie Meadows Geothermal Project</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_Toc167444657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34</w:t>
            </w:r>
            <w:r w:rsidRPr="000F6F73">
              <w:rPr>
                <w:rFonts w:ascii="Times New Roman" w:hAnsi="Times New Roman" w:cs="Times New Roman"/>
                <w:noProof/>
                <w:webHidden/>
              </w:rPr>
              <w:fldChar w:fldCharType="end"/>
            </w:r>
          </w:hyperlink>
        </w:p>
        <w:p w14:paraId="58EA45B5" w14:textId="19A7F47D"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58" w:history="1">
            <w:r w:rsidRPr="000F6F73">
              <w:rPr>
                <w:rStyle w:val="Hyperlink"/>
                <w:rFonts w:ascii="Times New Roman" w:hAnsi="Times New Roman" w:cs="Times New Roman"/>
                <w:noProof/>
              </w:rPr>
              <w:t>4.2.3</w:t>
            </w:r>
            <w:r w:rsidRPr="000F6F73">
              <w:rPr>
                <w:rStyle w:val="Hyperlink"/>
                <w:rFonts w:ascii="Times New Roman" w:hAnsi="Times New Roman" w:cs="Times New Roman"/>
                <w:iCs/>
                <w:noProof/>
              </w:rPr>
              <w:t xml:space="preserve"> Baseline Information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_Toc167444658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38</w:t>
            </w:r>
            <w:r w:rsidRPr="000F6F73">
              <w:rPr>
                <w:rFonts w:ascii="Times New Roman" w:hAnsi="Times New Roman" w:cs="Times New Roman"/>
                <w:noProof/>
                <w:webHidden/>
              </w:rPr>
              <w:fldChar w:fldCharType="end"/>
            </w:r>
          </w:hyperlink>
        </w:p>
        <w:p w14:paraId="2E811994" w14:textId="7E374026"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59" w:history="1">
            <w:r w:rsidRPr="000F6F73">
              <w:rPr>
                <w:rStyle w:val="Hyperlink"/>
                <w:rFonts w:ascii="Times New Roman" w:hAnsi="Times New Roman" w:cs="Times New Roman"/>
                <w:noProof/>
              </w:rPr>
              <w:t>4.2.4 Expert Knowledge Elicitation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_Toc167444659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39</w:t>
            </w:r>
            <w:r w:rsidRPr="000F6F73">
              <w:rPr>
                <w:rFonts w:ascii="Times New Roman" w:hAnsi="Times New Roman" w:cs="Times New Roman"/>
                <w:noProof/>
                <w:webHidden/>
              </w:rPr>
              <w:fldChar w:fldCharType="end"/>
            </w:r>
          </w:hyperlink>
        </w:p>
        <w:p w14:paraId="29BF2107" w14:textId="7C6FF549"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0" w:history="1">
            <w:r w:rsidRPr="000F6F73">
              <w:rPr>
                <w:rStyle w:val="Hyperlink"/>
                <w:rFonts w:ascii="Times New Roman" w:hAnsi="Times New Roman" w:cs="Times New Roman"/>
                <w:noProof/>
              </w:rPr>
              <w:t>4.2.7 Predation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_Toc167444660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46</w:t>
            </w:r>
            <w:r w:rsidRPr="000F6F73">
              <w:rPr>
                <w:rFonts w:ascii="Times New Roman" w:hAnsi="Times New Roman" w:cs="Times New Roman"/>
                <w:noProof/>
                <w:webHidden/>
              </w:rPr>
              <w:fldChar w:fldCharType="end"/>
            </w:r>
          </w:hyperlink>
        </w:p>
        <w:p w14:paraId="2462D05A" w14:textId="17519699"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1" w:history="1">
            <w:r w:rsidRPr="000F6F73">
              <w:rPr>
                <w:rStyle w:val="Hyperlink"/>
                <w:rFonts w:ascii="Times New Roman" w:hAnsi="Times New Roman" w:cs="Times New Roman"/>
                <w:bCs/>
                <w:iCs/>
                <w:noProof/>
                <w:spacing w:val="5"/>
              </w:rPr>
              <w:t>4.</w:t>
            </w:r>
            <w:r w:rsidRPr="000F6F73">
              <w:rPr>
                <w:rStyle w:val="Hyperlink"/>
                <w:rFonts w:ascii="Times New Roman" w:hAnsi="Times New Roman" w:cs="Times New Roman"/>
                <w:iCs/>
                <w:noProof/>
                <w:spacing w:val="5"/>
              </w:rPr>
              <w:t>2.8 Disease</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_Toc167444661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46</w:t>
            </w:r>
            <w:r w:rsidRPr="000F6F73">
              <w:rPr>
                <w:rFonts w:ascii="Times New Roman" w:hAnsi="Times New Roman" w:cs="Times New Roman"/>
                <w:noProof/>
                <w:webHidden/>
              </w:rPr>
              <w:fldChar w:fldCharType="end"/>
            </w:r>
          </w:hyperlink>
        </w:p>
        <w:p w14:paraId="7DDFD91E" w14:textId="4CADEA1E"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2" w:history="1">
            <w:r w:rsidRPr="000F6F73">
              <w:rPr>
                <w:rStyle w:val="Hyperlink"/>
                <w:rFonts w:ascii="Times New Roman" w:hAnsi="Times New Roman" w:cs="Times New Roman"/>
                <w:bCs/>
                <w:iCs/>
                <w:noProof/>
                <w:spacing w:val="5"/>
              </w:rPr>
              <w:t>4.</w:t>
            </w:r>
            <w:r w:rsidRPr="000F6F73">
              <w:rPr>
                <w:rStyle w:val="Hyperlink"/>
                <w:rFonts w:ascii="Times New Roman" w:hAnsi="Times New Roman" w:cs="Times New Roman"/>
                <w:iCs/>
                <w:noProof/>
                <w:spacing w:val="5"/>
              </w:rPr>
              <w:t>2.9 Livestock Grazing</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_Toc167444662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48</w:t>
            </w:r>
            <w:r w:rsidRPr="000F6F73">
              <w:rPr>
                <w:rFonts w:ascii="Times New Roman" w:hAnsi="Times New Roman" w:cs="Times New Roman"/>
                <w:noProof/>
                <w:webHidden/>
              </w:rPr>
              <w:fldChar w:fldCharType="end"/>
            </w:r>
          </w:hyperlink>
        </w:p>
        <w:p w14:paraId="0F995E98" w14:textId="710C647E"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3" w:history="1">
            <w:r w:rsidRPr="000F6F73">
              <w:rPr>
                <w:rStyle w:val="Hyperlink"/>
                <w:rFonts w:ascii="Times New Roman" w:hAnsi="Times New Roman" w:cs="Times New Roman"/>
                <w:noProof/>
              </w:rPr>
              <w:t>4.2.10 Spring Modifications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_Toc167444663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49</w:t>
            </w:r>
            <w:r w:rsidRPr="000F6F73">
              <w:rPr>
                <w:rFonts w:ascii="Times New Roman" w:hAnsi="Times New Roman" w:cs="Times New Roman"/>
                <w:noProof/>
                <w:webHidden/>
              </w:rPr>
              <w:fldChar w:fldCharType="end"/>
            </w:r>
          </w:hyperlink>
        </w:p>
        <w:p w14:paraId="09CEA917" w14:textId="29A3E3F5"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4" w:history="1">
            <w:r w:rsidRPr="000F6F73">
              <w:rPr>
                <w:rStyle w:val="Hyperlink"/>
                <w:rFonts w:ascii="Times New Roman" w:hAnsi="Times New Roman" w:cs="Times New Roman"/>
                <w:noProof/>
              </w:rPr>
              <w:t>4.2.11 General Impacts from Groundwater Pumping</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_Toc167444664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52</w:t>
            </w:r>
            <w:r w:rsidRPr="000F6F73">
              <w:rPr>
                <w:rFonts w:ascii="Times New Roman" w:hAnsi="Times New Roman" w:cs="Times New Roman"/>
                <w:noProof/>
                <w:webHidden/>
              </w:rPr>
              <w:fldChar w:fldCharType="end"/>
            </w:r>
          </w:hyperlink>
        </w:p>
        <w:p w14:paraId="58398FDA" w14:textId="4ED0FCAC"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5" w:history="1">
            <w:r w:rsidRPr="000F6F73">
              <w:rPr>
                <w:rStyle w:val="Hyperlink"/>
                <w:rFonts w:ascii="Times New Roman" w:hAnsi="Times New Roman" w:cs="Times New Roman"/>
                <w:noProof/>
              </w:rPr>
              <w:t>4.2.12 Altered Precipitation and Temperature from Climate Change</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_Toc167444665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53</w:t>
            </w:r>
            <w:r w:rsidRPr="000F6F73">
              <w:rPr>
                <w:rFonts w:ascii="Times New Roman" w:hAnsi="Times New Roman" w:cs="Times New Roman"/>
                <w:noProof/>
                <w:webHidden/>
              </w:rPr>
              <w:fldChar w:fldCharType="end"/>
            </w:r>
          </w:hyperlink>
        </w:p>
        <w:p w14:paraId="33507663" w14:textId="533EB019" w:rsidR="000F6F73" w:rsidRPr="000F6F73" w:rsidRDefault="000F6F73">
          <w:pPr>
            <w:pStyle w:val="TOC2"/>
            <w:rPr>
              <w:rFonts w:eastAsiaTheme="minorEastAsia"/>
              <w:color w:val="auto"/>
              <w:kern w:val="2"/>
              <w14:ligatures w14:val="standardContextual"/>
            </w:rPr>
          </w:pPr>
          <w:hyperlink w:anchor="_Toc167444666" w:history="1">
            <w:r w:rsidRPr="000F6F73">
              <w:rPr>
                <w:rStyle w:val="Hyperlink"/>
              </w:rPr>
              <w:t>4.3 Summary</w:t>
            </w:r>
            <w:r w:rsidRPr="000F6F73">
              <w:rPr>
                <w:webHidden/>
              </w:rPr>
              <w:tab/>
            </w:r>
            <w:r w:rsidRPr="000F6F73">
              <w:rPr>
                <w:webHidden/>
              </w:rPr>
              <w:fldChar w:fldCharType="begin"/>
            </w:r>
            <w:r w:rsidRPr="000F6F73">
              <w:rPr>
                <w:webHidden/>
              </w:rPr>
              <w:instrText xml:space="preserve"> PAGEREF _Toc167444666 \h </w:instrText>
            </w:r>
            <w:r w:rsidRPr="000F6F73">
              <w:rPr>
                <w:webHidden/>
              </w:rPr>
            </w:r>
            <w:r w:rsidRPr="000F6F73">
              <w:rPr>
                <w:webHidden/>
              </w:rPr>
              <w:fldChar w:fldCharType="separate"/>
            </w:r>
            <w:r w:rsidRPr="000F6F73">
              <w:rPr>
                <w:webHidden/>
              </w:rPr>
              <w:t>58</w:t>
            </w:r>
            <w:r w:rsidRPr="000F6F73">
              <w:rPr>
                <w:webHidden/>
              </w:rPr>
              <w:fldChar w:fldCharType="end"/>
            </w:r>
          </w:hyperlink>
        </w:p>
        <w:p w14:paraId="30DA85CA" w14:textId="5D79E85E"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67" w:history="1">
            <w:r w:rsidRPr="000F6F73">
              <w:rPr>
                <w:rStyle w:val="Hyperlink"/>
                <w:rFonts w:ascii="Times New Roman" w:hAnsi="Times New Roman" w:cs="Times New Roman"/>
                <w:noProof/>
              </w:rPr>
              <w:t>5.0 Current Conditions—Dixie Valley Toad Habitat and Species Viability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_Toc167444667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58</w:t>
            </w:r>
            <w:r w:rsidRPr="000F6F73">
              <w:rPr>
                <w:rFonts w:ascii="Times New Roman" w:hAnsi="Times New Roman" w:cs="Times New Roman"/>
                <w:noProof/>
                <w:webHidden/>
              </w:rPr>
              <w:fldChar w:fldCharType="end"/>
            </w:r>
          </w:hyperlink>
        </w:p>
        <w:p w14:paraId="4A4B5758" w14:textId="36D3B569" w:rsidR="000F6F73" w:rsidRPr="000F6F73" w:rsidRDefault="000F6F73">
          <w:pPr>
            <w:pStyle w:val="TOC2"/>
            <w:rPr>
              <w:rFonts w:eastAsiaTheme="minorEastAsia"/>
              <w:color w:val="auto"/>
              <w:kern w:val="2"/>
              <w14:ligatures w14:val="standardContextual"/>
            </w:rPr>
          </w:pPr>
          <w:hyperlink w:anchor="_Toc167444668" w:history="1">
            <w:r w:rsidRPr="000F6F73">
              <w:rPr>
                <w:rStyle w:val="Hyperlink"/>
                <w:bCs/>
              </w:rPr>
              <w:t>5.1.</w:t>
            </w:r>
            <w:r w:rsidRPr="000F6F73">
              <w:rPr>
                <w:rStyle w:val="Hyperlink"/>
              </w:rPr>
              <w:t xml:space="preserve"> Occupancy modeling framework</w:t>
            </w:r>
            <w:r w:rsidRPr="000F6F73">
              <w:rPr>
                <w:webHidden/>
              </w:rPr>
              <w:tab/>
            </w:r>
            <w:r w:rsidRPr="000F6F73">
              <w:rPr>
                <w:webHidden/>
              </w:rPr>
              <w:fldChar w:fldCharType="begin"/>
            </w:r>
            <w:r w:rsidRPr="000F6F73">
              <w:rPr>
                <w:webHidden/>
              </w:rPr>
              <w:instrText xml:space="preserve"> PAGEREF _Toc167444668 \h </w:instrText>
            </w:r>
            <w:r w:rsidRPr="000F6F73">
              <w:rPr>
                <w:webHidden/>
              </w:rPr>
            </w:r>
            <w:r w:rsidRPr="000F6F73">
              <w:rPr>
                <w:webHidden/>
              </w:rPr>
              <w:fldChar w:fldCharType="separate"/>
            </w:r>
            <w:r w:rsidRPr="000F6F73">
              <w:rPr>
                <w:webHidden/>
              </w:rPr>
              <w:t>59</w:t>
            </w:r>
            <w:r w:rsidRPr="000F6F73">
              <w:rPr>
                <w:webHidden/>
              </w:rPr>
              <w:fldChar w:fldCharType="end"/>
            </w:r>
          </w:hyperlink>
        </w:p>
        <w:p w14:paraId="4762B751" w14:textId="72DAAD10"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69" w:history="1">
            <w:r w:rsidRPr="000F6F73">
              <w:rPr>
                <w:rStyle w:val="Hyperlink"/>
                <w:rFonts w:ascii="Times New Roman" w:hAnsi="Times New Roman" w:cs="Times New Roman"/>
                <w:noProof/>
              </w:rPr>
              <w:t>5.1.1 Current occupancy results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_Toc167444669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61</w:t>
            </w:r>
            <w:r w:rsidRPr="000F6F73">
              <w:rPr>
                <w:rFonts w:ascii="Times New Roman" w:hAnsi="Times New Roman" w:cs="Times New Roman"/>
                <w:noProof/>
                <w:webHidden/>
              </w:rPr>
              <w:fldChar w:fldCharType="end"/>
            </w:r>
          </w:hyperlink>
        </w:p>
        <w:p w14:paraId="311F6AEE" w14:textId="747C3E4B" w:rsidR="000F6F73" w:rsidRPr="000F6F73" w:rsidRDefault="000F6F73">
          <w:pPr>
            <w:pStyle w:val="TOC2"/>
            <w:rPr>
              <w:rFonts w:eastAsiaTheme="minorEastAsia"/>
              <w:color w:val="auto"/>
              <w:kern w:val="2"/>
              <w14:ligatures w14:val="standardContextual"/>
            </w:rPr>
          </w:pPr>
          <w:hyperlink w:anchor="_Toc167444670" w:history="1">
            <w:r w:rsidRPr="000F6F73">
              <w:rPr>
                <w:rStyle w:val="Hyperlink"/>
              </w:rPr>
              <w:t>5.2 Summary of Current Conditions</w:t>
            </w:r>
            <w:r w:rsidRPr="000F6F73">
              <w:rPr>
                <w:webHidden/>
              </w:rPr>
              <w:tab/>
            </w:r>
            <w:r w:rsidRPr="000F6F73">
              <w:rPr>
                <w:webHidden/>
              </w:rPr>
              <w:fldChar w:fldCharType="begin"/>
            </w:r>
            <w:r w:rsidRPr="000F6F73">
              <w:rPr>
                <w:webHidden/>
              </w:rPr>
              <w:instrText xml:space="preserve"> PAGEREF _Toc167444670 \h </w:instrText>
            </w:r>
            <w:r w:rsidRPr="000F6F73">
              <w:rPr>
                <w:webHidden/>
              </w:rPr>
            </w:r>
            <w:r w:rsidRPr="000F6F73">
              <w:rPr>
                <w:webHidden/>
              </w:rPr>
              <w:fldChar w:fldCharType="separate"/>
            </w:r>
            <w:r w:rsidRPr="000F6F73">
              <w:rPr>
                <w:webHidden/>
              </w:rPr>
              <w:t>62</w:t>
            </w:r>
            <w:r w:rsidRPr="000F6F73">
              <w:rPr>
                <w:webHidden/>
              </w:rPr>
              <w:fldChar w:fldCharType="end"/>
            </w:r>
          </w:hyperlink>
        </w:p>
        <w:p w14:paraId="1D55F166" w14:textId="2FBE4DC0" w:rsidR="000F6F73" w:rsidRPr="000F6F73" w:rsidRDefault="000F6F73">
          <w:pPr>
            <w:pStyle w:val="TOC2"/>
            <w:tabs>
              <w:tab w:val="left" w:pos="880"/>
            </w:tabs>
            <w:rPr>
              <w:rFonts w:eastAsiaTheme="minorEastAsia"/>
              <w:color w:val="auto"/>
              <w:kern w:val="2"/>
              <w14:ligatures w14:val="standardContextual"/>
            </w:rPr>
          </w:pPr>
          <w:hyperlink w:anchor="_Toc167444671" w:history="1">
            <w:r w:rsidRPr="000F6F73">
              <w:rPr>
                <w:rStyle w:val="Hyperlink"/>
              </w:rPr>
              <w:t>5.3</w:t>
            </w:r>
            <w:r w:rsidRPr="000F6F73">
              <w:rPr>
                <w:rFonts w:eastAsiaTheme="minorEastAsia"/>
                <w:color w:val="auto"/>
                <w:kern w:val="2"/>
                <w14:ligatures w14:val="standardContextual"/>
              </w:rPr>
              <w:tab/>
            </w:r>
            <w:r w:rsidRPr="000F6F73">
              <w:rPr>
                <w:rStyle w:val="Hyperlink"/>
              </w:rPr>
              <w:t>Unknowns/Uncertainties</w:t>
            </w:r>
            <w:r w:rsidRPr="000F6F73">
              <w:rPr>
                <w:webHidden/>
              </w:rPr>
              <w:tab/>
            </w:r>
            <w:r w:rsidRPr="000F6F73">
              <w:rPr>
                <w:webHidden/>
              </w:rPr>
              <w:fldChar w:fldCharType="begin"/>
            </w:r>
            <w:r w:rsidRPr="000F6F73">
              <w:rPr>
                <w:webHidden/>
              </w:rPr>
              <w:instrText xml:space="preserve"> PAGEREF _Toc167444671 \h </w:instrText>
            </w:r>
            <w:r w:rsidRPr="000F6F73">
              <w:rPr>
                <w:webHidden/>
              </w:rPr>
            </w:r>
            <w:r w:rsidRPr="000F6F73">
              <w:rPr>
                <w:webHidden/>
              </w:rPr>
              <w:fldChar w:fldCharType="separate"/>
            </w:r>
            <w:r w:rsidRPr="000F6F73">
              <w:rPr>
                <w:webHidden/>
              </w:rPr>
              <w:t>63</w:t>
            </w:r>
            <w:r w:rsidRPr="000F6F73">
              <w:rPr>
                <w:webHidden/>
              </w:rPr>
              <w:fldChar w:fldCharType="end"/>
            </w:r>
          </w:hyperlink>
        </w:p>
        <w:p w14:paraId="051A8DBB" w14:textId="5BF320FB"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72" w:history="1">
            <w:r w:rsidRPr="000F6F73">
              <w:rPr>
                <w:rStyle w:val="Hyperlink"/>
                <w:rFonts w:ascii="Times New Roman" w:hAnsi="Times New Roman" w:cs="Times New Roman"/>
                <w:noProof/>
              </w:rPr>
              <w:t>6.0 Potential Future Conditions – Species Viability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_Toc167444672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63</w:t>
            </w:r>
            <w:r w:rsidRPr="000F6F73">
              <w:rPr>
                <w:rFonts w:ascii="Times New Roman" w:hAnsi="Times New Roman" w:cs="Times New Roman"/>
                <w:noProof/>
                <w:webHidden/>
              </w:rPr>
              <w:fldChar w:fldCharType="end"/>
            </w:r>
          </w:hyperlink>
        </w:p>
        <w:p w14:paraId="66BBF0D5" w14:textId="4EA4865D" w:rsidR="000F6F73" w:rsidRPr="000F6F73" w:rsidRDefault="000F6F73">
          <w:pPr>
            <w:pStyle w:val="TOC2"/>
            <w:rPr>
              <w:rFonts w:eastAsiaTheme="minorEastAsia"/>
              <w:color w:val="auto"/>
              <w:kern w:val="2"/>
              <w14:ligatures w14:val="standardContextual"/>
            </w:rPr>
          </w:pPr>
          <w:hyperlink w:anchor="_Toc167444673" w:history="1">
            <w:r w:rsidRPr="000F6F73">
              <w:rPr>
                <w:rStyle w:val="Hyperlink"/>
              </w:rPr>
              <w:t>6.1 Future Scenarios</w:t>
            </w:r>
            <w:r w:rsidRPr="000F6F73">
              <w:rPr>
                <w:webHidden/>
              </w:rPr>
              <w:tab/>
            </w:r>
            <w:r w:rsidRPr="000F6F73">
              <w:rPr>
                <w:webHidden/>
              </w:rPr>
              <w:fldChar w:fldCharType="begin"/>
            </w:r>
            <w:r w:rsidRPr="000F6F73">
              <w:rPr>
                <w:webHidden/>
              </w:rPr>
              <w:instrText xml:space="preserve"> PAGEREF _Toc167444673 \h </w:instrText>
            </w:r>
            <w:r w:rsidRPr="000F6F73">
              <w:rPr>
                <w:webHidden/>
              </w:rPr>
            </w:r>
            <w:r w:rsidRPr="000F6F73">
              <w:rPr>
                <w:webHidden/>
              </w:rPr>
              <w:fldChar w:fldCharType="separate"/>
            </w:r>
            <w:r w:rsidRPr="000F6F73">
              <w:rPr>
                <w:webHidden/>
              </w:rPr>
              <w:t>63</w:t>
            </w:r>
            <w:r w:rsidRPr="000F6F73">
              <w:rPr>
                <w:webHidden/>
              </w:rPr>
              <w:fldChar w:fldCharType="end"/>
            </w:r>
          </w:hyperlink>
        </w:p>
        <w:p w14:paraId="53131A88" w14:textId="30567B47"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74" w:history="1">
            <w:r w:rsidRPr="000F6F73">
              <w:rPr>
                <w:rStyle w:val="Hyperlink"/>
                <w:rFonts w:ascii="Times New Roman" w:hAnsi="Times New Roman" w:cs="Times New Roman"/>
                <w:noProof/>
              </w:rPr>
              <w:t>6.</w:t>
            </w:r>
            <w:r w:rsidRPr="000F6F73">
              <w:rPr>
                <w:rStyle w:val="Hyperlink"/>
                <w:rFonts w:ascii="Times New Roman" w:hAnsi="Times New Roman" w:cs="Times New Roman"/>
                <w:iCs/>
                <w:noProof/>
              </w:rPr>
              <w:t>1.1 Modelling framework</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_Toc167444674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65</w:t>
            </w:r>
            <w:r w:rsidRPr="000F6F73">
              <w:rPr>
                <w:rFonts w:ascii="Times New Roman" w:hAnsi="Times New Roman" w:cs="Times New Roman"/>
                <w:noProof/>
                <w:webHidden/>
              </w:rPr>
              <w:fldChar w:fldCharType="end"/>
            </w:r>
          </w:hyperlink>
        </w:p>
        <w:p w14:paraId="1EEDB69D" w14:textId="229645EC"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75" w:history="1">
            <w:r w:rsidRPr="000F6F73">
              <w:rPr>
                <w:rStyle w:val="Hyperlink"/>
                <w:rFonts w:ascii="Times New Roman" w:hAnsi="Times New Roman" w:cs="Times New Roman"/>
                <w:noProof/>
              </w:rPr>
              <w:t>6.1.2 Projections of future occupancy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_Toc167444675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66</w:t>
            </w:r>
            <w:r w:rsidRPr="000F6F73">
              <w:rPr>
                <w:rFonts w:ascii="Times New Roman" w:hAnsi="Times New Roman" w:cs="Times New Roman"/>
                <w:noProof/>
                <w:webHidden/>
              </w:rPr>
              <w:fldChar w:fldCharType="end"/>
            </w:r>
          </w:hyperlink>
        </w:p>
        <w:p w14:paraId="20836B65" w14:textId="3D2A98AF"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76" w:history="1">
            <w:r w:rsidRPr="000F6F73">
              <w:rPr>
                <w:rStyle w:val="Hyperlink"/>
                <w:rFonts w:ascii="Times New Roman" w:hAnsi="Times New Roman" w:cs="Times New Roman"/>
                <w:noProof/>
              </w:rPr>
              <w:t>6.1.3 Additional factors not accounted for in occupancy model</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_Toc167444676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68</w:t>
            </w:r>
            <w:r w:rsidRPr="000F6F73">
              <w:rPr>
                <w:rFonts w:ascii="Times New Roman" w:hAnsi="Times New Roman" w:cs="Times New Roman"/>
                <w:noProof/>
                <w:webHidden/>
              </w:rPr>
              <w:fldChar w:fldCharType="end"/>
            </w:r>
          </w:hyperlink>
        </w:p>
        <w:p w14:paraId="6CBBCAAB" w14:textId="23D8B718"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77" w:history="1">
            <w:r w:rsidRPr="000F6F73">
              <w:rPr>
                <w:rStyle w:val="Hyperlink"/>
                <w:rFonts w:ascii="Times New Roman" w:hAnsi="Times New Roman" w:cs="Times New Roman"/>
                <w:noProof/>
              </w:rPr>
              <w:t>6.1.4 Key Unknowns and Assumptions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_Toc167444677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69</w:t>
            </w:r>
            <w:r w:rsidRPr="000F6F73">
              <w:rPr>
                <w:rFonts w:ascii="Times New Roman" w:hAnsi="Times New Roman" w:cs="Times New Roman"/>
                <w:noProof/>
                <w:webHidden/>
              </w:rPr>
              <w:fldChar w:fldCharType="end"/>
            </w:r>
          </w:hyperlink>
        </w:p>
        <w:p w14:paraId="7B5AFF2C" w14:textId="1C997205" w:rsidR="000F6F73" w:rsidRPr="000F6F73" w:rsidRDefault="000F6F73">
          <w:pPr>
            <w:pStyle w:val="TOC2"/>
            <w:rPr>
              <w:rFonts w:eastAsiaTheme="minorEastAsia"/>
              <w:color w:val="auto"/>
              <w:kern w:val="2"/>
              <w14:ligatures w14:val="standardContextual"/>
            </w:rPr>
          </w:pPr>
          <w:hyperlink w:anchor="_Toc167444678" w:history="1">
            <w:r w:rsidRPr="000F6F73">
              <w:rPr>
                <w:rStyle w:val="Hyperlink"/>
              </w:rPr>
              <w:t>6.2 Summary of Future Conditions</w:t>
            </w:r>
            <w:r w:rsidRPr="000F6F73">
              <w:rPr>
                <w:webHidden/>
              </w:rPr>
              <w:tab/>
            </w:r>
            <w:r w:rsidRPr="000F6F73">
              <w:rPr>
                <w:webHidden/>
              </w:rPr>
              <w:fldChar w:fldCharType="begin"/>
            </w:r>
            <w:r w:rsidRPr="000F6F73">
              <w:rPr>
                <w:webHidden/>
              </w:rPr>
              <w:instrText xml:space="preserve"> PAGEREF _Toc167444678 \h </w:instrText>
            </w:r>
            <w:r w:rsidRPr="000F6F73">
              <w:rPr>
                <w:webHidden/>
              </w:rPr>
            </w:r>
            <w:r w:rsidRPr="000F6F73">
              <w:rPr>
                <w:webHidden/>
              </w:rPr>
              <w:fldChar w:fldCharType="separate"/>
            </w:r>
            <w:r w:rsidRPr="000F6F73">
              <w:rPr>
                <w:webHidden/>
              </w:rPr>
              <w:t>69</w:t>
            </w:r>
            <w:r w:rsidRPr="000F6F73">
              <w:rPr>
                <w:webHidden/>
              </w:rPr>
              <w:fldChar w:fldCharType="end"/>
            </w:r>
          </w:hyperlink>
        </w:p>
        <w:p w14:paraId="6CFC4154" w14:textId="2A4DE718" w:rsidR="000F6F73" w:rsidRPr="000F6F73" w:rsidRDefault="000F6F73">
          <w:pPr>
            <w:pStyle w:val="TOC2"/>
            <w:rPr>
              <w:rFonts w:eastAsiaTheme="minorEastAsia"/>
              <w:color w:val="auto"/>
              <w:kern w:val="2"/>
              <w14:ligatures w14:val="standardContextual"/>
            </w:rPr>
          </w:pPr>
          <w:hyperlink w:anchor="_Toc167444679" w:history="1">
            <w:r w:rsidRPr="000F6F73">
              <w:rPr>
                <w:rStyle w:val="Hyperlink"/>
              </w:rPr>
              <w:t>6.3 Cumulative Effects</w:t>
            </w:r>
            <w:r w:rsidRPr="000F6F73">
              <w:rPr>
                <w:webHidden/>
              </w:rPr>
              <w:tab/>
            </w:r>
            <w:r w:rsidRPr="000F6F73">
              <w:rPr>
                <w:webHidden/>
              </w:rPr>
              <w:fldChar w:fldCharType="begin"/>
            </w:r>
            <w:r w:rsidRPr="000F6F73">
              <w:rPr>
                <w:webHidden/>
              </w:rPr>
              <w:instrText xml:space="preserve"> PAGEREF _Toc167444679 \h </w:instrText>
            </w:r>
            <w:r w:rsidRPr="000F6F73">
              <w:rPr>
                <w:webHidden/>
              </w:rPr>
            </w:r>
            <w:r w:rsidRPr="000F6F73">
              <w:rPr>
                <w:webHidden/>
              </w:rPr>
              <w:fldChar w:fldCharType="separate"/>
            </w:r>
            <w:r w:rsidRPr="000F6F73">
              <w:rPr>
                <w:webHidden/>
              </w:rPr>
              <w:t>70</w:t>
            </w:r>
            <w:r w:rsidRPr="000F6F73">
              <w:rPr>
                <w:webHidden/>
              </w:rPr>
              <w:fldChar w:fldCharType="end"/>
            </w:r>
          </w:hyperlink>
        </w:p>
        <w:p w14:paraId="24632795" w14:textId="236ED8BC"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80" w:history="1">
            <w:r w:rsidRPr="000F6F73">
              <w:rPr>
                <w:rStyle w:val="Hyperlink"/>
                <w:rFonts w:ascii="Times New Roman" w:hAnsi="Times New Roman" w:cs="Times New Roman"/>
                <w:noProof/>
              </w:rPr>
              <w:t>7.0 Status Assessment Summary</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_Toc167444680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70</w:t>
            </w:r>
            <w:r w:rsidRPr="000F6F73">
              <w:rPr>
                <w:rFonts w:ascii="Times New Roman" w:hAnsi="Times New Roman" w:cs="Times New Roman"/>
                <w:noProof/>
                <w:webHidden/>
              </w:rPr>
              <w:fldChar w:fldCharType="end"/>
            </w:r>
          </w:hyperlink>
        </w:p>
        <w:p w14:paraId="0AF2408B" w14:textId="29E0644D"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81" w:history="1">
            <w:r w:rsidRPr="000F6F73">
              <w:rPr>
                <w:rStyle w:val="Hyperlink"/>
                <w:rFonts w:ascii="Times New Roman" w:hAnsi="Times New Roman" w:cs="Times New Roman"/>
                <w:noProof/>
              </w:rPr>
              <w:t>References Cited</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_Toc167444681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71</w:t>
            </w:r>
            <w:r w:rsidRPr="000F6F73">
              <w:rPr>
                <w:rFonts w:ascii="Times New Roman" w:hAnsi="Times New Roman" w:cs="Times New Roman"/>
                <w:noProof/>
                <w:webHidden/>
              </w:rPr>
              <w:fldChar w:fldCharType="end"/>
            </w:r>
          </w:hyperlink>
        </w:p>
        <w:p w14:paraId="0AA2DDEE" w14:textId="6A9633DB"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82" w:history="1">
            <w:r w:rsidRPr="000F6F73">
              <w:rPr>
                <w:rStyle w:val="Hyperlink"/>
                <w:rFonts w:ascii="Times New Roman" w:hAnsi="Times New Roman" w:cs="Times New Roman"/>
                <w:noProof/>
              </w:rPr>
              <w:t>APPENDIX A: Overview of Dixie Valley Toad Expert Knowledge Elicitation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_Toc167444682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87</w:t>
            </w:r>
            <w:r w:rsidRPr="000F6F73">
              <w:rPr>
                <w:rFonts w:ascii="Times New Roman" w:hAnsi="Times New Roman" w:cs="Times New Roman"/>
                <w:noProof/>
                <w:webHidden/>
              </w:rPr>
              <w:fldChar w:fldCharType="end"/>
            </w:r>
          </w:hyperlink>
        </w:p>
        <w:p w14:paraId="2528A73D" w14:textId="1F68EF47" w:rsidR="000F6F73" w:rsidRPr="000F6F73" w:rsidRDefault="000F6F73">
          <w:pPr>
            <w:pStyle w:val="TOC2"/>
            <w:rPr>
              <w:rFonts w:eastAsiaTheme="minorEastAsia"/>
              <w:color w:val="auto"/>
              <w:kern w:val="2"/>
              <w14:ligatures w14:val="standardContextual"/>
            </w:rPr>
          </w:pPr>
          <w:hyperlink w:anchor="_Toc167444683" w:history="1">
            <w:r w:rsidRPr="000F6F73">
              <w:rPr>
                <w:rStyle w:val="Hyperlink"/>
              </w:rPr>
              <w:t>Expert Knowledge Elicitation</w:t>
            </w:r>
            <w:r w:rsidRPr="000F6F73">
              <w:rPr>
                <w:webHidden/>
              </w:rPr>
              <w:tab/>
            </w:r>
            <w:r w:rsidRPr="000F6F73">
              <w:rPr>
                <w:webHidden/>
              </w:rPr>
              <w:fldChar w:fldCharType="begin"/>
            </w:r>
            <w:r w:rsidRPr="000F6F73">
              <w:rPr>
                <w:webHidden/>
              </w:rPr>
              <w:instrText xml:space="preserve"> PAGEREF _Toc167444683 \h </w:instrText>
            </w:r>
            <w:r w:rsidRPr="000F6F73">
              <w:rPr>
                <w:webHidden/>
              </w:rPr>
            </w:r>
            <w:r w:rsidRPr="000F6F73">
              <w:rPr>
                <w:webHidden/>
              </w:rPr>
              <w:fldChar w:fldCharType="separate"/>
            </w:r>
            <w:r w:rsidRPr="000F6F73">
              <w:rPr>
                <w:webHidden/>
              </w:rPr>
              <w:t>87</w:t>
            </w:r>
            <w:r w:rsidRPr="000F6F73">
              <w:rPr>
                <w:webHidden/>
              </w:rPr>
              <w:fldChar w:fldCharType="end"/>
            </w:r>
          </w:hyperlink>
        </w:p>
        <w:p w14:paraId="23A49658" w14:textId="1BB71C92"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84" w:history="1">
            <w:r w:rsidRPr="000F6F73">
              <w:rPr>
                <w:rStyle w:val="Hyperlink"/>
                <w:rFonts w:ascii="Times New Roman" w:eastAsia="Times New Roman" w:hAnsi="Times New Roman" w:cs="Times New Roman"/>
                <w:i/>
                <w:noProof/>
              </w:rPr>
              <w:t>Structuring the Quantities of Interest (QoI)</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_Toc167444684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89</w:t>
            </w:r>
            <w:r w:rsidRPr="000F6F73">
              <w:rPr>
                <w:rFonts w:ascii="Times New Roman" w:hAnsi="Times New Roman" w:cs="Times New Roman"/>
                <w:noProof/>
                <w:webHidden/>
              </w:rPr>
              <w:fldChar w:fldCharType="end"/>
            </w:r>
          </w:hyperlink>
        </w:p>
        <w:p w14:paraId="7C2876DF" w14:textId="1C553410"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85" w:history="1">
            <w:r w:rsidRPr="000F6F73">
              <w:rPr>
                <w:rStyle w:val="Hyperlink"/>
                <w:rFonts w:ascii="Times New Roman" w:eastAsia="Times New Roman" w:hAnsi="Times New Roman" w:cs="Times New Roman"/>
                <w:i/>
                <w:noProof/>
              </w:rPr>
              <w:t>Recording Expert Judgments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_Toc167444685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90</w:t>
            </w:r>
            <w:r w:rsidRPr="000F6F73">
              <w:rPr>
                <w:rFonts w:ascii="Times New Roman" w:hAnsi="Times New Roman" w:cs="Times New Roman"/>
                <w:noProof/>
                <w:webHidden/>
              </w:rPr>
              <w:fldChar w:fldCharType="end"/>
            </w:r>
          </w:hyperlink>
        </w:p>
        <w:p w14:paraId="37653F19" w14:textId="70DD3C7B" w:rsidR="000F6F73" w:rsidRPr="000F6F73" w:rsidRDefault="000F6F73">
          <w:pPr>
            <w:pStyle w:val="TOC3"/>
            <w:tabs>
              <w:tab w:val="right" w:leader="dot" w:pos="9350"/>
            </w:tabs>
            <w:rPr>
              <w:rFonts w:ascii="Times New Roman" w:eastAsiaTheme="minorEastAsia" w:hAnsi="Times New Roman" w:cs="Times New Roman"/>
              <w:noProof/>
              <w:color w:val="auto"/>
              <w:kern w:val="2"/>
              <w14:ligatures w14:val="standardContextual"/>
            </w:rPr>
          </w:pPr>
          <w:hyperlink w:anchor="_Toc167444686" w:history="1">
            <w:r w:rsidRPr="000F6F73">
              <w:rPr>
                <w:rStyle w:val="Hyperlink"/>
                <w:rFonts w:ascii="Times New Roman" w:eastAsia="Times New Roman" w:hAnsi="Times New Roman" w:cs="Times New Roman"/>
                <w:i/>
                <w:noProof/>
              </w:rPr>
              <w:t>Results of Expert Knowledge Elicitation</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_Toc167444686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91</w:t>
            </w:r>
            <w:r w:rsidRPr="000F6F73">
              <w:rPr>
                <w:rFonts w:ascii="Times New Roman" w:hAnsi="Times New Roman" w:cs="Times New Roman"/>
                <w:noProof/>
                <w:webHidden/>
              </w:rPr>
              <w:fldChar w:fldCharType="end"/>
            </w:r>
          </w:hyperlink>
        </w:p>
        <w:p w14:paraId="4232861D" w14:textId="3DB09B9E"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87" w:history="1">
            <w:r w:rsidRPr="000F6F73">
              <w:rPr>
                <w:rStyle w:val="Hyperlink"/>
                <w:rFonts w:ascii="Times New Roman" w:hAnsi="Times New Roman" w:cs="Times New Roman"/>
                <w:noProof/>
              </w:rPr>
              <w:t>APPENDIX B: Current Management and Conservation Measures</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_Toc167444687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93</w:t>
            </w:r>
            <w:r w:rsidRPr="000F6F73">
              <w:rPr>
                <w:rFonts w:ascii="Times New Roman" w:hAnsi="Times New Roman" w:cs="Times New Roman"/>
                <w:noProof/>
                <w:webHidden/>
              </w:rPr>
              <w:fldChar w:fldCharType="end"/>
            </w:r>
          </w:hyperlink>
        </w:p>
        <w:p w14:paraId="274FCCD2" w14:textId="56706FD1" w:rsidR="000F6F73" w:rsidRPr="000F6F73" w:rsidRDefault="000F6F73">
          <w:pPr>
            <w:pStyle w:val="TOC1"/>
            <w:rPr>
              <w:rFonts w:ascii="Times New Roman" w:eastAsiaTheme="minorEastAsia" w:hAnsi="Times New Roman" w:cs="Times New Roman"/>
              <w:noProof/>
              <w:color w:val="auto"/>
              <w:kern w:val="2"/>
              <w14:ligatures w14:val="standardContextual"/>
            </w:rPr>
          </w:pPr>
          <w:hyperlink w:anchor="_Toc167444688" w:history="1">
            <w:r w:rsidRPr="000F6F73">
              <w:rPr>
                <w:rStyle w:val="Hyperlink"/>
                <w:rFonts w:ascii="Times New Roman" w:hAnsi="Times New Roman" w:cs="Times New Roman"/>
                <w:noProof/>
              </w:rPr>
              <w:t>APPENDIX C: Elicitation Record</w:t>
            </w:r>
            <w:r w:rsidRPr="000F6F73">
              <w:rPr>
                <w:rFonts w:ascii="Times New Roman" w:hAnsi="Times New Roman" w:cs="Times New Roman"/>
                <w:noProof/>
                <w:webHidden/>
              </w:rPr>
              <w:tab/>
            </w:r>
            <w:r w:rsidRPr="000F6F73">
              <w:rPr>
                <w:rFonts w:ascii="Times New Roman" w:hAnsi="Times New Roman" w:cs="Times New Roman"/>
                <w:noProof/>
                <w:webHidden/>
              </w:rPr>
              <w:fldChar w:fldCharType="begin"/>
            </w:r>
            <w:r w:rsidRPr="000F6F73">
              <w:rPr>
                <w:rFonts w:ascii="Times New Roman" w:hAnsi="Times New Roman" w:cs="Times New Roman"/>
                <w:noProof/>
                <w:webHidden/>
              </w:rPr>
              <w:instrText xml:space="preserve"> PAGEREF _Toc167444688 \h </w:instrText>
            </w:r>
            <w:r w:rsidRPr="000F6F73">
              <w:rPr>
                <w:rFonts w:ascii="Times New Roman" w:hAnsi="Times New Roman" w:cs="Times New Roman"/>
                <w:noProof/>
                <w:webHidden/>
              </w:rPr>
            </w:r>
            <w:r w:rsidRPr="000F6F73">
              <w:rPr>
                <w:rFonts w:ascii="Times New Roman" w:hAnsi="Times New Roman" w:cs="Times New Roman"/>
                <w:noProof/>
                <w:webHidden/>
              </w:rPr>
              <w:fldChar w:fldCharType="separate"/>
            </w:r>
            <w:r w:rsidRPr="000F6F73">
              <w:rPr>
                <w:rFonts w:ascii="Times New Roman" w:hAnsi="Times New Roman" w:cs="Times New Roman"/>
                <w:noProof/>
                <w:webHidden/>
              </w:rPr>
              <w:t>99</w:t>
            </w:r>
            <w:r w:rsidRPr="000F6F73">
              <w:rPr>
                <w:rFonts w:ascii="Times New Roman" w:hAnsi="Times New Roman" w:cs="Times New Roman"/>
                <w:noProof/>
                <w:webHidden/>
              </w:rPr>
              <w:fldChar w:fldCharType="end"/>
            </w:r>
          </w:hyperlink>
        </w:p>
        <w:p w14:paraId="2CF5E725" w14:textId="7BE60A69" w:rsidR="00DB544A" w:rsidRDefault="00DB544A">
          <w:r w:rsidRPr="000F6F73">
            <w:rPr>
              <w:rFonts w:ascii="Times New Roman" w:hAnsi="Times New Roman" w:cs="Times New Roman"/>
              <w:b/>
              <w:bCs/>
              <w:noProof/>
            </w:rPr>
            <w:fldChar w:fldCharType="end"/>
          </w:r>
        </w:p>
      </w:sdtContent>
    </w:sdt>
    <w:p w14:paraId="5B7D479D" w14:textId="15E781DA" w:rsidR="005431CF" w:rsidRDefault="006549E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1160D4A" w14:textId="773608A1" w:rsidR="00020FD5" w:rsidRPr="00327E5B" w:rsidRDefault="00566241" w:rsidP="0001601E">
      <w:pPr>
        <w:pStyle w:val="Heading1"/>
      </w:pPr>
      <w:bookmarkStart w:id="1" w:name="_Toc50410226"/>
      <w:bookmarkStart w:id="2" w:name="_Toc167444631"/>
      <w:r w:rsidRPr="00327E5B">
        <w:lastRenderedPageBreak/>
        <w:t>EXECUTIVE SUMMARY</w:t>
      </w:r>
      <w:bookmarkEnd w:id="1"/>
      <w:bookmarkEnd w:id="2"/>
    </w:p>
    <w:p w14:paraId="06089891" w14:textId="77777777" w:rsidR="001614BA" w:rsidRPr="00327E5B" w:rsidRDefault="001614BA" w:rsidP="00555D2D">
      <w:pPr>
        <w:rPr>
          <w:rFonts w:ascii="Times New Roman" w:eastAsia="Times New Roman" w:hAnsi="Times New Roman" w:cs="Times New Roman"/>
          <w:sz w:val="24"/>
          <w:szCs w:val="24"/>
        </w:rPr>
      </w:pPr>
    </w:p>
    <w:p w14:paraId="12D1AD7F" w14:textId="5F6DF043" w:rsidR="00020FD5" w:rsidRPr="00327E5B" w:rsidRDefault="00566241" w:rsidP="2773E867">
      <w:pPr>
        <w:rPr>
          <w:rFonts w:ascii="Times New Roman" w:eastAsia="Times New Roman" w:hAnsi="Times New Roman" w:cs="Times New Roman"/>
          <w:sz w:val="24"/>
          <w:szCs w:val="24"/>
        </w:rPr>
      </w:pPr>
      <w:r w:rsidRPr="6D74A526">
        <w:rPr>
          <w:rFonts w:ascii="Times New Roman" w:eastAsia="Times New Roman" w:hAnsi="Times New Roman" w:cs="Times New Roman"/>
          <w:sz w:val="24"/>
          <w:szCs w:val="24"/>
        </w:rPr>
        <w:t>Th</w:t>
      </w:r>
      <w:r w:rsidR="00E94B51" w:rsidRPr="6D74A526">
        <w:rPr>
          <w:rFonts w:ascii="Times New Roman" w:eastAsia="Times New Roman" w:hAnsi="Times New Roman" w:cs="Times New Roman"/>
          <w:sz w:val="24"/>
          <w:szCs w:val="24"/>
        </w:rPr>
        <w:t>is</w:t>
      </w:r>
      <w:r w:rsidRPr="6D74A526">
        <w:rPr>
          <w:rFonts w:ascii="Times New Roman" w:eastAsia="Times New Roman" w:hAnsi="Times New Roman" w:cs="Times New Roman"/>
          <w:sz w:val="24"/>
          <w:szCs w:val="24"/>
        </w:rPr>
        <w:t xml:space="preserve"> report</w:t>
      </w:r>
      <w:r w:rsidR="00E94B51" w:rsidRPr="6D74A526">
        <w:rPr>
          <w:rFonts w:ascii="Times New Roman" w:eastAsia="Times New Roman" w:hAnsi="Times New Roman" w:cs="Times New Roman"/>
          <w:sz w:val="24"/>
          <w:szCs w:val="24"/>
        </w:rPr>
        <w:t xml:space="preserve"> summarizes </w:t>
      </w:r>
      <w:r w:rsidRPr="6D74A526">
        <w:rPr>
          <w:rFonts w:ascii="Times New Roman" w:eastAsia="Times New Roman" w:hAnsi="Times New Roman" w:cs="Times New Roman"/>
          <w:sz w:val="24"/>
          <w:szCs w:val="24"/>
        </w:rPr>
        <w:t xml:space="preserve">the results of </w:t>
      </w:r>
      <w:r w:rsidR="00E94B51" w:rsidRPr="6D74A526">
        <w:rPr>
          <w:rFonts w:ascii="Times New Roman" w:eastAsia="Times New Roman" w:hAnsi="Times New Roman" w:cs="Times New Roman"/>
          <w:sz w:val="24"/>
          <w:szCs w:val="24"/>
        </w:rPr>
        <w:t xml:space="preserve">a species status assessment (SSA) </w:t>
      </w:r>
      <w:r w:rsidR="0014748F" w:rsidRPr="6D74A526">
        <w:rPr>
          <w:rFonts w:ascii="Times New Roman" w:eastAsia="Times New Roman" w:hAnsi="Times New Roman" w:cs="Times New Roman"/>
          <w:sz w:val="24"/>
          <w:szCs w:val="24"/>
        </w:rPr>
        <w:t xml:space="preserve">for </w:t>
      </w:r>
      <w:r w:rsidR="6591FE37" w:rsidRPr="6D74A526">
        <w:rPr>
          <w:rFonts w:ascii="Times New Roman" w:eastAsia="Times New Roman" w:hAnsi="Times New Roman" w:cs="Times New Roman"/>
          <w:sz w:val="24"/>
          <w:szCs w:val="24"/>
        </w:rPr>
        <w:t xml:space="preserve">the </w:t>
      </w:r>
      <w:r w:rsidR="00C05CBF" w:rsidRPr="6D74A526">
        <w:rPr>
          <w:rFonts w:ascii="Times New Roman" w:eastAsia="Times New Roman" w:hAnsi="Times New Roman" w:cs="Times New Roman"/>
          <w:sz w:val="24"/>
          <w:szCs w:val="24"/>
        </w:rPr>
        <w:t>Dixie Valley toad (</w:t>
      </w:r>
      <w:r w:rsidR="00C05CBF" w:rsidRPr="6D74A526">
        <w:rPr>
          <w:rFonts w:ascii="Times New Roman" w:eastAsia="Times New Roman" w:hAnsi="Times New Roman" w:cs="Times New Roman"/>
          <w:i/>
          <w:iCs/>
          <w:sz w:val="24"/>
          <w:szCs w:val="24"/>
        </w:rPr>
        <w:t>Anaxyrus williamsi</w:t>
      </w:r>
      <w:r w:rsidR="00C05CBF" w:rsidRPr="6D74A526">
        <w:rPr>
          <w:rFonts w:ascii="Times New Roman" w:eastAsia="Times New Roman" w:hAnsi="Times New Roman" w:cs="Times New Roman"/>
          <w:sz w:val="24"/>
          <w:szCs w:val="24"/>
        </w:rPr>
        <w:t>)</w:t>
      </w:r>
      <w:r w:rsidRPr="6D74A526">
        <w:rPr>
          <w:rFonts w:ascii="Times New Roman" w:eastAsia="Times New Roman" w:hAnsi="Times New Roman" w:cs="Times New Roman"/>
          <w:sz w:val="24"/>
          <w:szCs w:val="24"/>
        </w:rPr>
        <w:t>.</w:t>
      </w:r>
      <w:r w:rsidR="00E94B51" w:rsidRPr="6D74A526">
        <w:rPr>
          <w:rFonts w:ascii="Times New Roman" w:eastAsia="Times New Roman" w:hAnsi="Times New Roman" w:cs="Times New Roman"/>
          <w:sz w:val="24"/>
          <w:szCs w:val="24"/>
        </w:rPr>
        <w:t xml:space="preserve"> </w:t>
      </w:r>
      <w:r w:rsidR="00E35F94" w:rsidRPr="6D74A526">
        <w:rPr>
          <w:rFonts w:ascii="Times New Roman" w:eastAsia="Times New Roman" w:hAnsi="Times New Roman" w:cs="Times New Roman"/>
          <w:sz w:val="24"/>
          <w:szCs w:val="24"/>
        </w:rPr>
        <w:t xml:space="preserve">This report is intended to provide a summary of the current understanding of the biological status of </w:t>
      </w:r>
      <w:r w:rsidR="00C05CBF" w:rsidRPr="6D74A526">
        <w:rPr>
          <w:rFonts w:ascii="Times New Roman" w:eastAsia="Times New Roman" w:hAnsi="Times New Roman" w:cs="Times New Roman"/>
          <w:sz w:val="24"/>
          <w:szCs w:val="24"/>
        </w:rPr>
        <w:t>Dixie Valley toad</w:t>
      </w:r>
      <w:r w:rsidR="000C3644" w:rsidRPr="6D74A526">
        <w:rPr>
          <w:rFonts w:ascii="Times New Roman" w:eastAsia="Times New Roman" w:hAnsi="Times New Roman" w:cs="Times New Roman"/>
          <w:sz w:val="24"/>
          <w:szCs w:val="24"/>
        </w:rPr>
        <w:t>s</w:t>
      </w:r>
      <w:r w:rsidR="00E35F94" w:rsidRPr="6D74A526">
        <w:rPr>
          <w:rFonts w:ascii="Times New Roman" w:eastAsia="Times New Roman" w:hAnsi="Times New Roman" w:cs="Times New Roman"/>
          <w:sz w:val="24"/>
          <w:szCs w:val="24"/>
        </w:rPr>
        <w:t xml:space="preserve">. </w:t>
      </w:r>
      <w:r w:rsidR="001F4203" w:rsidRPr="6D74A526">
        <w:rPr>
          <w:rFonts w:ascii="Times New Roman" w:eastAsia="Times New Roman" w:hAnsi="Times New Roman" w:cs="Times New Roman"/>
          <w:sz w:val="24"/>
          <w:szCs w:val="24"/>
        </w:rPr>
        <w:t>We, the U.S. Fish and Wildlife Service (Service)</w:t>
      </w:r>
      <w:r w:rsidR="0013663A" w:rsidRPr="6D74A526">
        <w:rPr>
          <w:rFonts w:ascii="Times New Roman" w:eastAsia="Times New Roman" w:hAnsi="Times New Roman" w:cs="Times New Roman"/>
          <w:sz w:val="24"/>
          <w:szCs w:val="24"/>
        </w:rPr>
        <w:t>,</w:t>
      </w:r>
      <w:r w:rsidR="001F4203" w:rsidRPr="6D74A526">
        <w:rPr>
          <w:rFonts w:ascii="Times New Roman" w:eastAsia="Times New Roman" w:hAnsi="Times New Roman" w:cs="Times New Roman"/>
          <w:sz w:val="24"/>
          <w:szCs w:val="24"/>
        </w:rPr>
        <w:t xml:space="preserve"> </w:t>
      </w:r>
      <w:r w:rsidR="244FB91E" w:rsidRPr="6D74A526">
        <w:rPr>
          <w:rFonts w:ascii="Times New Roman" w:eastAsia="Times New Roman" w:hAnsi="Times New Roman" w:cs="Times New Roman"/>
          <w:sz w:val="24"/>
          <w:szCs w:val="24"/>
        </w:rPr>
        <w:t xml:space="preserve">on April 7, 2022, </w:t>
      </w:r>
      <w:r w:rsidR="074543EE" w:rsidRPr="6D74A526">
        <w:rPr>
          <w:rFonts w:ascii="Times New Roman" w:eastAsia="Times New Roman" w:hAnsi="Times New Roman" w:cs="Times New Roman"/>
          <w:sz w:val="24"/>
          <w:szCs w:val="24"/>
        </w:rPr>
        <w:t>published in the Federal Register a proposed rule (Service 2022</w:t>
      </w:r>
      <w:r w:rsidR="71B599D0" w:rsidRPr="6D74A526">
        <w:rPr>
          <w:rFonts w:ascii="Times New Roman" w:eastAsia="Times New Roman" w:hAnsi="Times New Roman" w:cs="Times New Roman"/>
          <w:sz w:val="24"/>
          <w:szCs w:val="24"/>
        </w:rPr>
        <w:t>a</w:t>
      </w:r>
      <w:r w:rsidR="074543EE" w:rsidRPr="6D74A526">
        <w:rPr>
          <w:rFonts w:ascii="Times New Roman" w:eastAsia="Times New Roman" w:hAnsi="Times New Roman" w:cs="Times New Roman"/>
          <w:sz w:val="24"/>
          <w:szCs w:val="24"/>
        </w:rPr>
        <w:t>,</w:t>
      </w:r>
      <w:r w:rsidR="4F5152A8" w:rsidRPr="6D74A526">
        <w:rPr>
          <w:rFonts w:ascii="Times New Roman" w:eastAsia="Times New Roman" w:hAnsi="Times New Roman" w:cs="Times New Roman"/>
          <w:sz w:val="24"/>
          <w:szCs w:val="24"/>
        </w:rPr>
        <w:t xml:space="preserve"> 20,374</w:t>
      </w:r>
      <w:r w:rsidR="34B72118" w:rsidRPr="6D74A526">
        <w:rPr>
          <w:rFonts w:ascii="Times New Roman" w:hAnsi="Times New Roman" w:cs="Times New Roman"/>
          <w:color w:val="auto"/>
          <w:sz w:val="24"/>
          <w:szCs w:val="24"/>
        </w:rPr>
        <w:t>–</w:t>
      </w:r>
      <w:r w:rsidR="5C485D6D" w:rsidRPr="6D74A526">
        <w:rPr>
          <w:rFonts w:ascii="Times New Roman" w:hAnsi="Times New Roman" w:cs="Times New Roman"/>
          <w:color w:val="auto"/>
          <w:sz w:val="24"/>
          <w:szCs w:val="24"/>
        </w:rPr>
        <w:t>20378) and</w:t>
      </w:r>
      <w:r w:rsidR="074543EE" w:rsidRPr="6D74A526">
        <w:rPr>
          <w:rFonts w:ascii="Times New Roman" w:eastAsia="Times New Roman" w:hAnsi="Times New Roman" w:cs="Times New Roman"/>
          <w:sz w:val="24"/>
          <w:szCs w:val="24"/>
        </w:rPr>
        <w:t xml:space="preserve"> </w:t>
      </w:r>
      <w:r w:rsidR="001F4203" w:rsidRPr="6D74A526">
        <w:rPr>
          <w:rFonts w:ascii="Times New Roman" w:hAnsi="Times New Roman" w:cs="Times New Roman"/>
          <w:color w:val="auto"/>
          <w:sz w:val="24"/>
          <w:szCs w:val="24"/>
        </w:rPr>
        <w:t xml:space="preserve">emergency listed </w:t>
      </w:r>
      <w:r w:rsidR="0013663A" w:rsidRPr="6D74A526">
        <w:rPr>
          <w:rFonts w:ascii="Times New Roman" w:hAnsi="Times New Roman" w:cs="Times New Roman"/>
          <w:color w:val="auto"/>
          <w:sz w:val="24"/>
          <w:szCs w:val="24"/>
        </w:rPr>
        <w:t xml:space="preserve">Dixie Valley toads </w:t>
      </w:r>
      <w:r w:rsidR="001F4203" w:rsidRPr="6D74A526">
        <w:rPr>
          <w:rFonts w:ascii="Times New Roman" w:hAnsi="Times New Roman" w:cs="Times New Roman"/>
          <w:color w:val="auto"/>
          <w:sz w:val="24"/>
          <w:szCs w:val="24"/>
        </w:rPr>
        <w:t>as endangered (</w:t>
      </w:r>
      <w:r w:rsidR="0013663A" w:rsidRPr="6D74A526">
        <w:rPr>
          <w:rFonts w:ascii="Times New Roman" w:hAnsi="Times New Roman" w:cs="Times New Roman"/>
          <w:color w:val="auto"/>
          <w:sz w:val="24"/>
          <w:szCs w:val="24"/>
        </w:rPr>
        <w:t>Service 2022</w:t>
      </w:r>
      <w:r w:rsidR="00F61096">
        <w:rPr>
          <w:rFonts w:ascii="Times New Roman" w:hAnsi="Times New Roman" w:cs="Times New Roman"/>
          <w:color w:val="auto"/>
          <w:sz w:val="24"/>
          <w:szCs w:val="24"/>
        </w:rPr>
        <w:t>b</w:t>
      </w:r>
      <w:r w:rsidR="0013663A" w:rsidRPr="6D74A526">
        <w:rPr>
          <w:rFonts w:ascii="Times New Roman" w:hAnsi="Times New Roman" w:cs="Times New Roman"/>
          <w:color w:val="auto"/>
          <w:sz w:val="24"/>
          <w:szCs w:val="24"/>
        </w:rPr>
        <w:t>, pp.</w:t>
      </w:r>
      <w:r w:rsidR="001F4203" w:rsidRPr="6D74A526">
        <w:rPr>
          <w:rFonts w:ascii="Times New Roman" w:hAnsi="Times New Roman" w:cs="Times New Roman"/>
          <w:color w:val="auto"/>
          <w:sz w:val="24"/>
          <w:szCs w:val="24"/>
        </w:rPr>
        <w:t xml:space="preserve"> 20</w:t>
      </w:r>
      <w:r w:rsidR="0013663A" w:rsidRPr="6D74A526">
        <w:rPr>
          <w:rFonts w:ascii="Times New Roman" w:hAnsi="Times New Roman" w:cs="Times New Roman"/>
          <w:color w:val="auto"/>
          <w:sz w:val="24"/>
          <w:szCs w:val="24"/>
        </w:rPr>
        <w:t>,</w:t>
      </w:r>
      <w:r w:rsidR="001F4203" w:rsidRPr="6D74A526">
        <w:rPr>
          <w:rFonts w:ascii="Times New Roman" w:hAnsi="Times New Roman" w:cs="Times New Roman"/>
          <w:color w:val="auto"/>
          <w:sz w:val="24"/>
          <w:szCs w:val="24"/>
        </w:rPr>
        <w:t>336</w:t>
      </w:r>
      <w:r w:rsidR="0013663A" w:rsidRPr="6D74A526">
        <w:rPr>
          <w:rFonts w:ascii="Times New Roman" w:hAnsi="Times New Roman" w:cs="Times New Roman"/>
          <w:color w:val="auto"/>
          <w:sz w:val="24"/>
          <w:szCs w:val="24"/>
        </w:rPr>
        <w:t>–20,348</w:t>
      </w:r>
      <w:r w:rsidR="001F4203" w:rsidRPr="6D74A526">
        <w:rPr>
          <w:rFonts w:ascii="Times New Roman" w:hAnsi="Times New Roman" w:cs="Times New Roman"/>
          <w:color w:val="auto"/>
          <w:sz w:val="24"/>
          <w:szCs w:val="24"/>
        </w:rPr>
        <w:t xml:space="preserve">), under the Endangered Species Act of 1973 (ESA; 16 U.S.C. 1531 </w:t>
      </w:r>
      <w:r w:rsidR="001F4203" w:rsidRPr="6D74A526">
        <w:rPr>
          <w:rFonts w:ascii="Times New Roman" w:hAnsi="Times New Roman" w:cs="Times New Roman"/>
          <w:i/>
          <w:iCs/>
          <w:color w:val="auto"/>
          <w:sz w:val="24"/>
          <w:szCs w:val="24"/>
        </w:rPr>
        <w:t>et seq.</w:t>
      </w:r>
      <w:r w:rsidR="001F4203" w:rsidRPr="6D74A526">
        <w:rPr>
          <w:rFonts w:ascii="Times New Roman" w:hAnsi="Times New Roman" w:cs="Times New Roman"/>
          <w:color w:val="auto"/>
          <w:sz w:val="24"/>
          <w:szCs w:val="24"/>
        </w:rPr>
        <w:t>), as amended</w:t>
      </w:r>
      <w:r w:rsidR="5F026681" w:rsidRPr="6D74A526">
        <w:rPr>
          <w:rFonts w:ascii="Times New Roman" w:hAnsi="Times New Roman" w:cs="Times New Roman"/>
          <w:color w:val="auto"/>
          <w:sz w:val="24"/>
          <w:szCs w:val="24"/>
        </w:rPr>
        <w:t>. We published</w:t>
      </w:r>
      <w:r w:rsidR="001F4203" w:rsidRPr="6D74A526">
        <w:rPr>
          <w:rFonts w:ascii="Times New Roman" w:hAnsi="Times New Roman" w:cs="Times New Roman"/>
          <w:color w:val="auto"/>
          <w:sz w:val="24"/>
          <w:szCs w:val="24"/>
        </w:rPr>
        <w:t xml:space="preserve"> a final rule </w:t>
      </w:r>
      <w:r w:rsidR="0BE2CDEA" w:rsidRPr="6D74A526">
        <w:rPr>
          <w:rFonts w:ascii="Times New Roman" w:hAnsi="Times New Roman" w:cs="Times New Roman"/>
          <w:color w:val="auto"/>
          <w:sz w:val="24"/>
          <w:szCs w:val="24"/>
        </w:rPr>
        <w:t>in the Federal register</w:t>
      </w:r>
      <w:r w:rsidR="001F4203" w:rsidRPr="6D74A526">
        <w:rPr>
          <w:rFonts w:ascii="Times New Roman" w:hAnsi="Times New Roman" w:cs="Times New Roman"/>
          <w:color w:val="auto"/>
          <w:sz w:val="24"/>
          <w:szCs w:val="24"/>
        </w:rPr>
        <w:t xml:space="preserve"> listing</w:t>
      </w:r>
      <w:r w:rsidR="0619E734" w:rsidRPr="6D74A526">
        <w:rPr>
          <w:rFonts w:ascii="Times New Roman" w:hAnsi="Times New Roman" w:cs="Times New Roman"/>
          <w:color w:val="auto"/>
          <w:sz w:val="24"/>
          <w:szCs w:val="24"/>
        </w:rPr>
        <w:t xml:space="preserve"> the Dixie Valley toad</w:t>
      </w:r>
      <w:r w:rsidR="001F4203" w:rsidRPr="6D74A526">
        <w:rPr>
          <w:rFonts w:ascii="Times New Roman" w:hAnsi="Times New Roman" w:cs="Times New Roman"/>
          <w:color w:val="auto"/>
          <w:sz w:val="24"/>
          <w:szCs w:val="24"/>
        </w:rPr>
        <w:t xml:space="preserve"> as endangered under the ESA </w:t>
      </w:r>
      <w:r w:rsidR="623A0743" w:rsidRPr="6D74A526">
        <w:rPr>
          <w:rFonts w:ascii="Times New Roman" w:hAnsi="Times New Roman" w:cs="Times New Roman"/>
          <w:color w:val="auto"/>
          <w:sz w:val="24"/>
          <w:szCs w:val="24"/>
        </w:rPr>
        <w:t xml:space="preserve">on </w:t>
      </w:r>
      <w:r w:rsidR="001F4203" w:rsidRPr="6D74A526">
        <w:rPr>
          <w:rFonts w:ascii="Times New Roman" w:hAnsi="Times New Roman" w:cs="Times New Roman"/>
          <w:color w:val="auto"/>
          <w:sz w:val="24"/>
          <w:szCs w:val="24"/>
        </w:rPr>
        <w:t>December 2, 2022 (</w:t>
      </w:r>
      <w:r w:rsidR="0013663A" w:rsidRPr="6D74A526">
        <w:rPr>
          <w:rFonts w:ascii="Times New Roman" w:hAnsi="Times New Roman" w:cs="Times New Roman"/>
          <w:color w:val="auto"/>
          <w:sz w:val="24"/>
          <w:szCs w:val="24"/>
        </w:rPr>
        <w:t>Service 2022</w:t>
      </w:r>
      <w:r w:rsidR="00F61096">
        <w:rPr>
          <w:rFonts w:ascii="Times New Roman" w:hAnsi="Times New Roman" w:cs="Times New Roman"/>
          <w:color w:val="auto"/>
          <w:sz w:val="24"/>
          <w:szCs w:val="24"/>
        </w:rPr>
        <w:t>c</w:t>
      </w:r>
      <w:r w:rsidR="0013663A" w:rsidRPr="6D74A526">
        <w:rPr>
          <w:rFonts w:ascii="Times New Roman" w:hAnsi="Times New Roman" w:cs="Times New Roman"/>
          <w:color w:val="auto"/>
          <w:sz w:val="24"/>
          <w:szCs w:val="24"/>
        </w:rPr>
        <w:t xml:space="preserve">, pp. </w:t>
      </w:r>
      <w:r w:rsidR="001F4203" w:rsidRPr="6D74A526">
        <w:rPr>
          <w:rFonts w:ascii="Times New Roman" w:hAnsi="Times New Roman" w:cs="Times New Roman"/>
          <w:color w:val="auto"/>
          <w:sz w:val="24"/>
          <w:szCs w:val="24"/>
        </w:rPr>
        <w:t>73</w:t>
      </w:r>
      <w:r w:rsidR="0013663A" w:rsidRPr="6D74A526">
        <w:rPr>
          <w:rFonts w:ascii="Times New Roman" w:hAnsi="Times New Roman" w:cs="Times New Roman"/>
          <w:color w:val="auto"/>
          <w:sz w:val="24"/>
          <w:szCs w:val="24"/>
        </w:rPr>
        <w:t>,</w:t>
      </w:r>
      <w:r w:rsidR="001F4203" w:rsidRPr="6D74A526">
        <w:rPr>
          <w:rFonts w:ascii="Times New Roman" w:hAnsi="Times New Roman" w:cs="Times New Roman"/>
          <w:color w:val="auto"/>
          <w:sz w:val="24"/>
          <w:szCs w:val="24"/>
        </w:rPr>
        <w:t>971</w:t>
      </w:r>
      <w:r w:rsidR="0013663A" w:rsidRPr="6D74A526">
        <w:rPr>
          <w:rFonts w:ascii="Times New Roman" w:hAnsi="Times New Roman" w:cs="Times New Roman"/>
          <w:color w:val="auto"/>
          <w:sz w:val="24"/>
          <w:szCs w:val="24"/>
        </w:rPr>
        <w:t>–73,994</w:t>
      </w:r>
      <w:r w:rsidR="001F4203" w:rsidRPr="6D74A526">
        <w:rPr>
          <w:rFonts w:ascii="Times New Roman" w:hAnsi="Times New Roman" w:cs="Times New Roman"/>
          <w:color w:val="auto"/>
          <w:sz w:val="24"/>
          <w:szCs w:val="24"/>
        </w:rPr>
        <w:t xml:space="preserve">). </w:t>
      </w:r>
      <w:r w:rsidR="001F4203" w:rsidRPr="6D74A526">
        <w:rPr>
          <w:rFonts w:ascii="Times New Roman" w:eastAsia="Times New Roman" w:hAnsi="Times New Roman" w:cs="Times New Roman"/>
          <w:sz w:val="24"/>
          <w:szCs w:val="24"/>
        </w:rPr>
        <w:t>T</w:t>
      </w:r>
      <w:r w:rsidR="00174BB1" w:rsidRPr="6D74A526">
        <w:rPr>
          <w:rFonts w:ascii="Times New Roman" w:eastAsia="Times New Roman" w:hAnsi="Times New Roman" w:cs="Times New Roman"/>
          <w:sz w:val="24"/>
          <w:szCs w:val="24"/>
        </w:rPr>
        <w:t>his SSA report provides a review of the best scientific and commercial information available on Dixie Valley toad</w:t>
      </w:r>
      <w:r w:rsidR="000C3644" w:rsidRPr="6D74A526">
        <w:rPr>
          <w:rFonts w:ascii="Times New Roman" w:eastAsia="Times New Roman" w:hAnsi="Times New Roman" w:cs="Times New Roman"/>
          <w:sz w:val="24"/>
          <w:szCs w:val="24"/>
        </w:rPr>
        <w:t>s</w:t>
      </w:r>
      <w:r w:rsidR="00174BB1" w:rsidRPr="6D74A526">
        <w:rPr>
          <w:rFonts w:ascii="Times New Roman" w:eastAsia="Times New Roman" w:hAnsi="Times New Roman" w:cs="Times New Roman"/>
          <w:sz w:val="24"/>
          <w:szCs w:val="24"/>
        </w:rPr>
        <w:t>.</w:t>
      </w:r>
    </w:p>
    <w:p w14:paraId="362F6523" w14:textId="77777777" w:rsidR="00555D2D" w:rsidRPr="0043377D" w:rsidRDefault="00555D2D" w:rsidP="009A24E7">
      <w:pPr>
        <w:pStyle w:val="ListParagraph"/>
        <w:ind w:left="0"/>
        <w:rPr>
          <w:rFonts w:ascii="Times New Roman" w:eastAsia="Times New Roman" w:hAnsi="Times New Roman" w:cs="Times New Roman"/>
          <w:sz w:val="24"/>
          <w:szCs w:val="24"/>
        </w:rPr>
      </w:pPr>
    </w:p>
    <w:p w14:paraId="5347C50F" w14:textId="1F262F0E" w:rsidR="00020FD5" w:rsidRDefault="004E494A" w:rsidP="00555D2D">
      <w:pPr>
        <w:rPr>
          <w:rFonts w:ascii="Times New Roman" w:eastAsia="Times New Roman" w:hAnsi="Times New Roman" w:cs="Times New Roman"/>
          <w:sz w:val="24"/>
          <w:szCs w:val="24"/>
        </w:rPr>
      </w:pPr>
      <w:r w:rsidRPr="4C1582CD">
        <w:rPr>
          <w:rFonts w:ascii="Times New Roman" w:eastAsia="Times New Roman" w:hAnsi="Times New Roman" w:cs="Times New Roman"/>
          <w:sz w:val="24"/>
          <w:szCs w:val="24"/>
        </w:rPr>
        <w:t>Dixie Valley toad</w:t>
      </w:r>
      <w:r w:rsidR="000C3644" w:rsidRPr="4C1582CD">
        <w:rPr>
          <w:rFonts w:ascii="Times New Roman" w:eastAsia="Times New Roman" w:hAnsi="Times New Roman" w:cs="Times New Roman"/>
          <w:sz w:val="24"/>
          <w:szCs w:val="24"/>
        </w:rPr>
        <w:t>s</w:t>
      </w:r>
      <w:r w:rsidRPr="4C1582CD">
        <w:rPr>
          <w:rFonts w:ascii="Times New Roman" w:eastAsia="Times New Roman" w:hAnsi="Times New Roman" w:cs="Times New Roman"/>
          <w:sz w:val="24"/>
          <w:szCs w:val="24"/>
        </w:rPr>
        <w:t xml:space="preserve"> </w:t>
      </w:r>
      <w:r w:rsidR="000C3644" w:rsidRPr="4C1582CD">
        <w:rPr>
          <w:rFonts w:ascii="Times New Roman" w:eastAsia="Times New Roman" w:hAnsi="Times New Roman" w:cs="Times New Roman"/>
          <w:sz w:val="24"/>
          <w:szCs w:val="24"/>
        </w:rPr>
        <w:t>are</w:t>
      </w:r>
      <w:r w:rsidRPr="4C1582CD">
        <w:rPr>
          <w:rFonts w:ascii="Times New Roman" w:eastAsia="Times New Roman" w:hAnsi="Times New Roman" w:cs="Times New Roman"/>
          <w:sz w:val="24"/>
          <w:szCs w:val="24"/>
        </w:rPr>
        <w:t xml:space="preserve"> a recently described species</w:t>
      </w:r>
      <w:r w:rsidR="00566241" w:rsidRPr="4C1582CD">
        <w:rPr>
          <w:rFonts w:ascii="Times New Roman" w:eastAsia="Times New Roman" w:hAnsi="Times New Roman" w:cs="Times New Roman"/>
          <w:sz w:val="24"/>
          <w:szCs w:val="24"/>
        </w:rPr>
        <w:t xml:space="preserve"> </w:t>
      </w:r>
      <w:r w:rsidRPr="4C1582CD">
        <w:rPr>
          <w:rFonts w:ascii="Times New Roman" w:eastAsia="Times New Roman" w:hAnsi="Times New Roman" w:cs="Times New Roman"/>
          <w:sz w:val="24"/>
          <w:szCs w:val="24"/>
        </w:rPr>
        <w:t xml:space="preserve">and </w:t>
      </w:r>
      <w:r w:rsidR="1E85B389" w:rsidRPr="4C1582CD">
        <w:rPr>
          <w:rFonts w:ascii="Times New Roman" w:eastAsia="Times New Roman" w:hAnsi="Times New Roman" w:cs="Times New Roman"/>
          <w:sz w:val="24"/>
          <w:szCs w:val="24"/>
        </w:rPr>
        <w:t>are</w:t>
      </w:r>
      <w:r w:rsidR="000E0A2F" w:rsidRPr="4C1582CD">
        <w:rPr>
          <w:rFonts w:ascii="Times New Roman" w:eastAsia="Times New Roman" w:hAnsi="Times New Roman" w:cs="Times New Roman"/>
          <w:sz w:val="24"/>
          <w:szCs w:val="24"/>
        </w:rPr>
        <w:t xml:space="preserve"> a narrow-ranging</w:t>
      </w:r>
      <w:r w:rsidR="00566241" w:rsidRPr="4C1582CD">
        <w:rPr>
          <w:rFonts w:ascii="Times New Roman" w:eastAsia="Times New Roman" w:hAnsi="Times New Roman" w:cs="Times New Roman"/>
          <w:sz w:val="24"/>
          <w:szCs w:val="24"/>
        </w:rPr>
        <w:t xml:space="preserve"> endemic</w:t>
      </w:r>
      <w:r w:rsidR="000E0A2F" w:rsidRPr="4C1582CD">
        <w:rPr>
          <w:rFonts w:ascii="Times New Roman" w:eastAsia="Times New Roman" w:hAnsi="Times New Roman" w:cs="Times New Roman"/>
          <w:sz w:val="24"/>
          <w:szCs w:val="24"/>
        </w:rPr>
        <w:t xml:space="preserve"> known only from one population</w:t>
      </w:r>
      <w:r w:rsidR="00566241" w:rsidRPr="4C1582CD">
        <w:rPr>
          <w:rFonts w:ascii="Times New Roman" w:eastAsia="Times New Roman" w:hAnsi="Times New Roman" w:cs="Times New Roman"/>
          <w:sz w:val="24"/>
          <w:szCs w:val="24"/>
        </w:rPr>
        <w:t xml:space="preserve"> </w:t>
      </w:r>
      <w:r w:rsidR="000E0A2F" w:rsidRPr="4C1582CD">
        <w:rPr>
          <w:rFonts w:ascii="Times New Roman" w:eastAsia="Times New Roman" w:hAnsi="Times New Roman" w:cs="Times New Roman"/>
          <w:sz w:val="24"/>
          <w:szCs w:val="24"/>
        </w:rPr>
        <w:t>in the</w:t>
      </w:r>
      <w:r w:rsidR="00566241" w:rsidRPr="4C1582CD">
        <w:rPr>
          <w:rFonts w:ascii="Times New Roman" w:eastAsia="Times New Roman" w:hAnsi="Times New Roman" w:cs="Times New Roman"/>
          <w:sz w:val="24"/>
          <w:szCs w:val="24"/>
        </w:rPr>
        <w:t xml:space="preserve"> </w:t>
      </w:r>
      <w:r w:rsidR="00C05CBF" w:rsidRPr="4C1582CD">
        <w:rPr>
          <w:rFonts w:ascii="Times New Roman" w:eastAsia="Times New Roman" w:hAnsi="Times New Roman" w:cs="Times New Roman"/>
          <w:sz w:val="24"/>
          <w:szCs w:val="24"/>
        </w:rPr>
        <w:t>Dixie Meadows</w:t>
      </w:r>
      <w:r w:rsidR="000E0A2F" w:rsidRPr="4C1582CD">
        <w:rPr>
          <w:rFonts w:ascii="Times New Roman" w:eastAsia="Times New Roman" w:hAnsi="Times New Roman" w:cs="Times New Roman"/>
          <w:sz w:val="24"/>
          <w:szCs w:val="24"/>
        </w:rPr>
        <w:t xml:space="preserve"> area of</w:t>
      </w:r>
      <w:r w:rsidR="00C05CBF" w:rsidRPr="4C1582CD">
        <w:rPr>
          <w:rFonts w:ascii="Times New Roman" w:eastAsia="Times New Roman" w:hAnsi="Times New Roman" w:cs="Times New Roman"/>
          <w:sz w:val="24"/>
          <w:szCs w:val="24"/>
        </w:rPr>
        <w:t xml:space="preserve"> Churchill County, Nevada</w:t>
      </w:r>
      <w:r w:rsidRPr="4C1582CD">
        <w:rPr>
          <w:rFonts w:ascii="Times New Roman" w:eastAsia="Times New Roman" w:hAnsi="Times New Roman" w:cs="Times New Roman"/>
          <w:sz w:val="24"/>
          <w:szCs w:val="24"/>
        </w:rPr>
        <w:t xml:space="preserve"> (Gord</w:t>
      </w:r>
      <w:r w:rsidR="001D2C60" w:rsidRPr="4C1582CD">
        <w:rPr>
          <w:rFonts w:ascii="Times New Roman" w:eastAsia="Times New Roman" w:hAnsi="Times New Roman" w:cs="Times New Roman"/>
          <w:sz w:val="24"/>
          <w:szCs w:val="24"/>
        </w:rPr>
        <w:t>o</w:t>
      </w:r>
      <w:r w:rsidRPr="4C1582CD">
        <w:rPr>
          <w:rFonts w:ascii="Times New Roman" w:eastAsia="Times New Roman" w:hAnsi="Times New Roman" w:cs="Times New Roman"/>
          <w:sz w:val="24"/>
          <w:szCs w:val="24"/>
        </w:rPr>
        <w:t>n et al. 2017, entire)</w:t>
      </w:r>
      <w:r w:rsidR="00124AF1" w:rsidRPr="4C1582CD">
        <w:rPr>
          <w:rFonts w:ascii="Times New Roman" w:eastAsia="Times New Roman" w:hAnsi="Times New Roman" w:cs="Times New Roman"/>
          <w:sz w:val="24"/>
          <w:szCs w:val="24"/>
        </w:rPr>
        <w:t xml:space="preserve">. </w:t>
      </w:r>
      <w:r w:rsidR="004A7506" w:rsidRPr="4C1582CD">
        <w:rPr>
          <w:rFonts w:ascii="Times New Roman" w:eastAsia="Times New Roman" w:hAnsi="Times New Roman" w:cs="Times New Roman"/>
          <w:sz w:val="24"/>
          <w:szCs w:val="24"/>
        </w:rPr>
        <w:t>Dixie Valley toad</w:t>
      </w:r>
      <w:r w:rsidR="000B2AB8" w:rsidRPr="4C1582CD">
        <w:rPr>
          <w:rFonts w:ascii="Times New Roman" w:eastAsia="Times New Roman" w:hAnsi="Times New Roman" w:cs="Times New Roman"/>
          <w:sz w:val="24"/>
          <w:szCs w:val="24"/>
        </w:rPr>
        <w:t>s</w:t>
      </w:r>
      <w:r w:rsidR="004A7506" w:rsidRPr="4C1582CD">
        <w:rPr>
          <w:rFonts w:ascii="Times New Roman" w:eastAsia="Times New Roman" w:hAnsi="Times New Roman" w:cs="Times New Roman"/>
          <w:sz w:val="24"/>
          <w:szCs w:val="24"/>
        </w:rPr>
        <w:t xml:space="preserve"> </w:t>
      </w:r>
      <w:r w:rsidR="000B2AB8" w:rsidRPr="4C1582CD">
        <w:rPr>
          <w:rFonts w:ascii="Times New Roman" w:eastAsia="Times New Roman" w:hAnsi="Times New Roman" w:cs="Times New Roman"/>
          <w:sz w:val="24"/>
          <w:szCs w:val="24"/>
        </w:rPr>
        <w:t>are</w:t>
      </w:r>
      <w:r w:rsidR="004A7506" w:rsidRPr="4C1582CD">
        <w:rPr>
          <w:rFonts w:ascii="Times New Roman" w:eastAsia="Times New Roman" w:hAnsi="Times New Roman" w:cs="Times New Roman"/>
          <w:sz w:val="24"/>
          <w:szCs w:val="24"/>
        </w:rPr>
        <w:t xml:space="preserve"> the smallest</w:t>
      </w:r>
      <w:r w:rsidR="00C038C2" w:rsidRPr="4C1582CD">
        <w:rPr>
          <w:rFonts w:ascii="Times New Roman" w:eastAsia="Times New Roman" w:hAnsi="Times New Roman" w:cs="Times New Roman"/>
          <w:sz w:val="24"/>
          <w:szCs w:val="24"/>
        </w:rPr>
        <w:t xml:space="preserve"> species</w:t>
      </w:r>
      <w:r w:rsidR="004A7506" w:rsidRPr="4C1582CD">
        <w:rPr>
          <w:rFonts w:ascii="Times New Roman" w:eastAsia="Times New Roman" w:hAnsi="Times New Roman" w:cs="Times New Roman"/>
          <w:sz w:val="24"/>
          <w:szCs w:val="24"/>
        </w:rPr>
        <w:t xml:space="preserve"> in the </w:t>
      </w:r>
      <w:r w:rsidR="00CF0062" w:rsidRPr="4C1582CD">
        <w:rPr>
          <w:rFonts w:ascii="Times New Roman" w:eastAsia="Times New Roman" w:hAnsi="Times New Roman" w:cs="Times New Roman"/>
          <w:sz w:val="24"/>
          <w:szCs w:val="24"/>
        </w:rPr>
        <w:t>western toad (</w:t>
      </w:r>
      <w:r w:rsidR="00B71515" w:rsidRPr="4C1582CD">
        <w:rPr>
          <w:rFonts w:ascii="Times New Roman" w:eastAsia="Times New Roman" w:hAnsi="Times New Roman" w:cs="Times New Roman"/>
          <w:i/>
          <w:iCs/>
          <w:sz w:val="24"/>
          <w:szCs w:val="24"/>
        </w:rPr>
        <w:t>Anaxyrus</w:t>
      </w:r>
      <w:r w:rsidR="00B71515" w:rsidRPr="4C1582CD">
        <w:rPr>
          <w:rFonts w:ascii="Times New Roman" w:eastAsia="Times New Roman" w:hAnsi="Times New Roman" w:cs="Times New Roman"/>
          <w:sz w:val="24"/>
          <w:szCs w:val="24"/>
        </w:rPr>
        <w:t xml:space="preserve"> </w:t>
      </w:r>
      <w:r w:rsidR="00B71515" w:rsidRPr="4C1582CD">
        <w:rPr>
          <w:rFonts w:ascii="Times New Roman" w:eastAsia="Times New Roman" w:hAnsi="Times New Roman" w:cs="Times New Roman"/>
          <w:i/>
          <w:iCs/>
          <w:sz w:val="24"/>
          <w:szCs w:val="24"/>
        </w:rPr>
        <w:t>boreas</w:t>
      </w:r>
      <w:r w:rsidR="00CF0062" w:rsidRPr="4C1582CD">
        <w:rPr>
          <w:rFonts w:ascii="Times New Roman" w:eastAsia="Times New Roman" w:hAnsi="Times New Roman" w:cs="Times New Roman"/>
          <w:sz w:val="24"/>
          <w:szCs w:val="24"/>
        </w:rPr>
        <w:t>)</w:t>
      </w:r>
      <w:r w:rsidR="00B71515" w:rsidRPr="4C1582CD">
        <w:rPr>
          <w:rFonts w:ascii="Times New Roman" w:eastAsia="Times New Roman" w:hAnsi="Times New Roman" w:cs="Times New Roman"/>
          <w:sz w:val="24"/>
          <w:szCs w:val="24"/>
        </w:rPr>
        <w:t xml:space="preserve"> species complex</w:t>
      </w:r>
      <w:r w:rsidR="001970EE" w:rsidRPr="4C1582CD">
        <w:rPr>
          <w:rFonts w:ascii="Times New Roman" w:eastAsia="Times New Roman" w:hAnsi="Times New Roman" w:cs="Times New Roman"/>
          <w:sz w:val="24"/>
          <w:szCs w:val="24"/>
        </w:rPr>
        <w:t xml:space="preserve">, is highly aquatic throughout its lifecycle, and relies on </w:t>
      </w:r>
      <w:r w:rsidR="00460B7B" w:rsidRPr="4C1582CD">
        <w:rPr>
          <w:rFonts w:ascii="Times New Roman" w:eastAsia="Times New Roman" w:hAnsi="Times New Roman" w:cs="Times New Roman"/>
          <w:sz w:val="24"/>
          <w:szCs w:val="24"/>
        </w:rPr>
        <w:t xml:space="preserve">the </w:t>
      </w:r>
      <w:r w:rsidR="001970EE" w:rsidRPr="4C1582CD">
        <w:rPr>
          <w:rFonts w:ascii="Times New Roman" w:eastAsia="Times New Roman" w:hAnsi="Times New Roman" w:cs="Times New Roman"/>
          <w:sz w:val="24"/>
          <w:szCs w:val="24"/>
        </w:rPr>
        <w:t>thermal water</w:t>
      </w:r>
      <w:r w:rsidR="00460B7B" w:rsidRPr="4C1582CD">
        <w:rPr>
          <w:rFonts w:ascii="Times New Roman" w:eastAsia="Times New Roman" w:hAnsi="Times New Roman" w:cs="Times New Roman"/>
          <w:sz w:val="24"/>
          <w:szCs w:val="24"/>
        </w:rPr>
        <w:t xml:space="preserve"> found in the spring</w:t>
      </w:r>
      <w:r w:rsidR="00AF709A" w:rsidRPr="4C1582CD">
        <w:rPr>
          <w:rFonts w:ascii="Times New Roman" w:eastAsia="Times New Roman" w:hAnsi="Times New Roman" w:cs="Times New Roman"/>
          <w:sz w:val="24"/>
          <w:szCs w:val="24"/>
        </w:rPr>
        <w:t xml:space="preserve"> </w:t>
      </w:r>
      <w:r w:rsidR="0069414C" w:rsidRPr="4C1582CD">
        <w:rPr>
          <w:rFonts w:ascii="Times New Roman" w:eastAsia="Times New Roman" w:hAnsi="Times New Roman" w:cs="Times New Roman"/>
          <w:sz w:val="24"/>
          <w:szCs w:val="24"/>
        </w:rPr>
        <w:t xml:space="preserve">province </w:t>
      </w:r>
      <w:r w:rsidR="00AF709A" w:rsidRPr="4C1582CD">
        <w:rPr>
          <w:rFonts w:ascii="Times New Roman" w:eastAsia="Times New Roman" w:hAnsi="Times New Roman" w:cs="Times New Roman"/>
          <w:sz w:val="24"/>
          <w:szCs w:val="24"/>
        </w:rPr>
        <w:t xml:space="preserve">at </w:t>
      </w:r>
      <w:r w:rsidR="00460B7B" w:rsidRPr="4C1582CD">
        <w:rPr>
          <w:rFonts w:ascii="Times New Roman" w:eastAsia="Times New Roman" w:hAnsi="Times New Roman" w:cs="Times New Roman"/>
          <w:sz w:val="24"/>
          <w:szCs w:val="24"/>
        </w:rPr>
        <w:t>Dixie Meadows.</w:t>
      </w:r>
      <w:r w:rsidR="001970EE" w:rsidRPr="4C1582CD">
        <w:rPr>
          <w:rFonts w:ascii="Times New Roman" w:eastAsia="Times New Roman" w:hAnsi="Times New Roman" w:cs="Times New Roman"/>
          <w:sz w:val="24"/>
          <w:szCs w:val="24"/>
        </w:rPr>
        <w:t xml:space="preserve"> </w:t>
      </w:r>
      <w:r w:rsidR="0039636A" w:rsidRPr="4C1582CD">
        <w:rPr>
          <w:rFonts w:ascii="Times New Roman" w:eastAsia="Times New Roman" w:hAnsi="Times New Roman" w:cs="Times New Roman"/>
          <w:sz w:val="24"/>
          <w:szCs w:val="24"/>
        </w:rPr>
        <w:t xml:space="preserve">Dixie Meadows is a ground water dependent ecosystem </w:t>
      </w:r>
      <w:r w:rsidR="00A86A05" w:rsidRPr="4C1582CD">
        <w:rPr>
          <w:rFonts w:ascii="Times New Roman" w:eastAsia="Times New Roman" w:hAnsi="Times New Roman" w:cs="Times New Roman"/>
          <w:sz w:val="24"/>
          <w:szCs w:val="24"/>
        </w:rPr>
        <w:t>consisting of at least 12</w:t>
      </w:r>
      <w:r w:rsidR="00884838" w:rsidRPr="4C1582CD">
        <w:rPr>
          <w:rFonts w:ascii="Times New Roman" w:eastAsia="Times New Roman" w:hAnsi="Times New Roman" w:cs="Times New Roman"/>
          <w:sz w:val="24"/>
          <w:szCs w:val="24"/>
        </w:rPr>
        <w:t>2</w:t>
      </w:r>
      <w:r w:rsidR="00A86A05" w:rsidRPr="4C1582CD">
        <w:rPr>
          <w:rFonts w:ascii="Times New Roman" w:eastAsia="Times New Roman" w:hAnsi="Times New Roman" w:cs="Times New Roman"/>
          <w:sz w:val="24"/>
          <w:szCs w:val="24"/>
        </w:rPr>
        <w:t xml:space="preserve"> springs </w:t>
      </w:r>
      <w:r w:rsidR="6D02B9A7" w:rsidRPr="4C1582CD">
        <w:rPr>
          <w:rFonts w:ascii="Times New Roman" w:eastAsia="Times New Roman" w:hAnsi="Times New Roman" w:cs="Times New Roman"/>
          <w:sz w:val="24"/>
          <w:szCs w:val="24"/>
        </w:rPr>
        <w:t>and seeps</w:t>
      </w:r>
      <w:r w:rsidR="00A86A05" w:rsidRPr="4C1582CD">
        <w:rPr>
          <w:rFonts w:ascii="Times New Roman" w:eastAsia="Times New Roman" w:hAnsi="Times New Roman" w:cs="Times New Roman"/>
          <w:sz w:val="24"/>
          <w:szCs w:val="24"/>
        </w:rPr>
        <w:t xml:space="preserve"> </w:t>
      </w:r>
      <w:r w:rsidR="0039636A" w:rsidRPr="4C1582CD">
        <w:rPr>
          <w:rFonts w:ascii="Times New Roman" w:eastAsia="Times New Roman" w:hAnsi="Times New Roman" w:cs="Times New Roman"/>
          <w:sz w:val="24"/>
          <w:szCs w:val="24"/>
        </w:rPr>
        <w:t xml:space="preserve">located on the east side of the Stillwater Range. Approximately </w:t>
      </w:r>
      <w:r w:rsidR="00572B1C" w:rsidRPr="4C1582CD">
        <w:rPr>
          <w:rFonts w:ascii="Times New Roman" w:eastAsia="Times New Roman" w:hAnsi="Times New Roman" w:cs="Times New Roman"/>
          <w:sz w:val="24"/>
          <w:szCs w:val="24"/>
        </w:rPr>
        <w:t>70</w:t>
      </w:r>
      <w:r w:rsidR="00F86B63" w:rsidRPr="4C1582CD">
        <w:rPr>
          <w:rFonts w:ascii="Times New Roman" w:eastAsia="Times New Roman" w:hAnsi="Times New Roman" w:cs="Times New Roman"/>
          <w:sz w:val="24"/>
          <w:szCs w:val="24"/>
        </w:rPr>
        <w:t xml:space="preserve"> </w:t>
      </w:r>
      <w:r w:rsidR="0039636A" w:rsidRPr="4C1582CD">
        <w:rPr>
          <w:rFonts w:ascii="Times New Roman" w:eastAsia="Times New Roman" w:hAnsi="Times New Roman" w:cs="Times New Roman"/>
          <w:sz w:val="24"/>
          <w:szCs w:val="24"/>
        </w:rPr>
        <w:t xml:space="preserve">percent of all occupied </w:t>
      </w:r>
      <w:r w:rsidR="00572B1C" w:rsidRPr="4C1582CD">
        <w:rPr>
          <w:rFonts w:ascii="Times New Roman" w:eastAsia="Times New Roman" w:hAnsi="Times New Roman" w:cs="Times New Roman"/>
          <w:sz w:val="24"/>
          <w:szCs w:val="24"/>
        </w:rPr>
        <w:t xml:space="preserve">wetland </w:t>
      </w:r>
      <w:r w:rsidR="0039636A" w:rsidRPr="4C1582CD">
        <w:rPr>
          <w:rFonts w:ascii="Times New Roman" w:eastAsia="Times New Roman" w:hAnsi="Times New Roman" w:cs="Times New Roman"/>
          <w:sz w:val="24"/>
          <w:szCs w:val="24"/>
        </w:rPr>
        <w:t>habitat is located on Department of Defense</w:t>
      </w:r>
      <w:r w:rsidR="00A86A05" w:rsidRPr="4C1582CD">
        <w:rPr>
          <w:rFonts w:ascii="Times New Roman" w:eastAsia="Times New Roman" w:hAnsi="Times New Roman" w:cs="Times New Roman"/>
          <w:sz w:val="24"/>
          <w:szCs w:val="24"/>
        </w:rPr>
        <w:t xml:space="preserve"> (DoD)</w:t>
      </w:r>
      <w:r w:rsidR="0039636A" w:rsidRPr="4C1582CD">
        <w:rPr>
          <w:rFonts w:ascii="Times New Roman" w:eastAsia="Times New Roman" w:hAnsi="Times New Roman" w:cs="Times New Roman"/>
          <w:sz w:val="24"/>
          <w:szCs w:val="24"/>
        </w:rPr>
        <w:t xml:space="preserve"> lands</w:t>
      </w:r>
      <w:r w:rsidR="00A86A05" w:rsidRPr="4C1582CD">
        <w:rPr>
          <w:rFonts w:ascii="Times New Roman" w:eastAsia="Times New Roman" w:hAnsi="Times New Roman" w:cs="Times New Roman"/>
          <w:sz w:val="24"/>
          <w:szCs w:val="24"/>
        </w:rPr>
        <w:t xml:space="preserve"> and the remaining is on public lands managed by the Bureau of Land Management (BLM).</w:t>
      </w:r>
      <w:r w:rsidR="0039636A" w:rsidRPr="4C1582CD">
        <w:rPr>
          <w:rFonts w:ascii="Times New Roman" w:eastAsia="Times New Roman" w:hAnsi="Times New Roman" w:cs="Times New Roman"/>
          <w:sz w:val="24"/>
          <w:szCs w:val="24"/>
        </w:rPr>
        <w:t xml:space="preserve"> </w:t>
      </w:r>
      <w:r w:rsidR="00294D53" w:rsidRPr="4C1582CD">
        <w:rPr>
          <w:rFonts w:ascii="Times New Roman" w:eastAsia="Times New Roman" w:hAnsi="Times New Roman" w:cs="Times New Roman"/>
          <w:sz w:val="24"/>
          <w:szCs w:val="24"/>
        </w:rPr>
        <w:t>No military training occurs</w:t>
      </w:r>
      <w:r w:rsidR="00CC228C" w:rsidRPr="4C1582CD">
        <w:rPr>
          <w:rFonts w:ascii="Times New Roman" w:eastAsia="Times New Roman" w:hAnsi="Times New Roman" w:cs="Times New Roman"/>
          <w:sz w:val="24"/>
          <w:szCs w:val="24"/>
        </w:rPr>
        <w:t xml:space="preserve"> in Dixie Meadows (</w:t>
      </w:r>
      <w:r w:rsidR="00954ED8" w:rsidRPr="4C1582CD">
        <w:rPr>
          <w:rFonts w:ascii="Times New Roman" w:eastAsia="Times New Roman" w:hAnsi="Times New Roman" w:cs="Times New Roman"/>
          <w:sz w:val="24"/>
          <w:szCs w:val="24"/>
        </w:rPr>
        <w:t>DoD 2014</w:t>
      </w:r>
      <w:r w:rsidR="00F67E2C" w:rsidRPr="4C1582CD">
        <w:rPr>
          <w:rFonts w:ascii="Times New Roman" w:eastAsia="Times New Roman" w:hAnsi="Times New Roman" w:cs="Times New Roman"/>
          <w:sz w:val="24"/>
          <w:szCs w:val="24"/>
        </w:rPr>
        <w:t>,</w:t>
      </w:r>
      <w:r w:rsidR="00954ED8" w:rsidRPr="4C1582CD">
        <w:rPr>
          <w:rFonts w:ascii="Times New Roman" w:eastAsia="Times New Roman" w:hAnsi="Times New Roman" w:cs="Times New Roman"/>
          <w:sz w:val="24"/>
          <w:szCs w:val="24"/>
        </w:rPr>
        <w:t xml:space="preserve"> p. 3–15)</w:t>
      </w:r>
      <w:r w:rsidR="00E86165" w:rsidRPr="4C1582CD">
        <w:rPr>
          <w:rFonts w:ascii="Times New Roman" w:eastAsia="Times New Roman" w:hAnsi="Times New Roman" w:cs="Times New Roman"/>
          <w:sz w:val="24"/>
          <w:szCs w:val="24"/>
        </w:rPr>
        <w:t>.</w:t>
      </w:r>
    </w:p>
    <w:p w14:paraId="69D06074" w14:textId="77777777" w:rsidR="00124AF1" w:rsidRPr="003C0D67" w:rsidRDefault="00124AF1" w:rsidP="00555D2D">
      <w:pPr>
        <w:rPr>
          <w:rFonts w:ascii="Times New Roman" w:eastAsia="Times New Roman" w:hAnsi="Times New Roman" w:cs="Times New Roman"/>
          <w:sz w:val="24"/>
          <w:szCs w:val="24"/>
        </w:rPr>
      </w:pPr>
    </w:p>
    <w:p w14:paraId="0770D1EE" w14:textId="6D952322" w:rsidR="00020FD5" w:rsidRPr="003C0D67" w:rsidRDefault="00566241" w:rsidP="00FA064E">
      <w:pPr>
        <w:rPr>
          <w:rFonts w:ascii="Times New Roman" w:eastAsia="Times New Roman" w:hAnsi="Times New Roman" w:cs="Times New Roman"/>
          <w:sz w:val="24"/>
          <w:szCs w:val="24"/>
        </w:rPr>
      </w:pPr>
      <w:r w:rsidRPr="003C0D67">
        <w:rPr>
          <w:rFonts w:ascii="Times New Roman" w:eastAsia="Times New Roman" w:hAnsi="Times New Roman" w:cs="Times New Roman"/>
          <w:sz w:val="24"/>
          <w:szCs w:val="24"/>
        </w:rPr>
        <w:t xml:space="preserve">To evaluate the biological status of </w:t>
      </w:r>
      <w:r w:rsidR="00C05CBF">
        <w:rPr>
          <w:rFonts w:ascii="Times New Roman" w:eastAsia="Times New Roman" w:hAnsi="Times New Roman" w:cs="Times New Roman"/>
          <w:sz w:val="24"/>
          <w:szCs w:val="24"/>
        </w:rPr>
        <w:t>Dixie Valley toad</w:t>
      </w:r>
      <w:r w:rsidR="000B2AB8">
        <w:rPr>
          <w:rFonts w:ascii="Times New Roman" w:eastAsia="Times New Roman" w:hAnsi="Times New Roman" w:cs="Times New Roman"/>
          <w:sz w:val="24"/>
          <w:szCs w:val="24"/>
        </w:rPr>
        <w:t>s</w:t>
      </w:r>
      <w:r w:rsidRPr="003C0D67">
        <w:rPr>
          <w:rFonts w:ascii="Times New Roman" w:eastAsia="Times New Roman" w:hAnsi="Times New Roman" w:cs="Times New Roman"/>
          <w:sz w:val="24"/>
          <w:szCs w:val="24"/>
        </w:rPr>
        <w:t xml:space="preserve">, both currently and into the future, we assessed a range of conditions to allow us to consider the species’ resiliency, redundancy, and representation (together, the 3Rs). </w:t>
      </w:r>
      <w:r w:rsidR="00FA064E" w:rsidRPr="00FA064E">
        <w:rPr>
          <w:rFonts w:ascii="Times New Roman" w:eastAsia="Times New Roman" w:hAnsi="Times New Roman" w:cs="Times New Roman"/>
          <w:sz w:val="24"/>
          <w:szCs w:val="24"/>
        </w:rPr>
        <w:t>Together, the</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3Rs</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 xml:space="preserve">comprise the key characteristics that contribute to a species’ </w:t>
      </w:r>
      <w:r w:rsidR="6B5B8D8F" w:rsidRPr="3A3000FB">
        <w:rPr>
          <w:rFonts w:ascii="Times New Roman" w:eastAsia="Times New Roman" w:hAnsi="Times New Roman" w:cs="Times New Roman"/>
          <w:sz w:val="24"/>
          <w:szCs w:val="24"/>
        </w:rPr>
        <w:t xml:space="preserve">viability, its </w:t>
      </w:r>
      <w:r w:rsidR="00FA064E" w:rsidRPr="00FA064E">
        <w:rPr>
          <w:rFonts w:ascii="Times New Roman" w:eastAsia="Times New Roman" w:hAnsi="Times New Roman" w:cs="Times New Roman"/>
          <w:sz w:val="24"/>
          <w:szCs w:val="24"/>
        </w:rPr>
        <w:t>ability to</w:t>
      </w:r>
      <w:r w:rsidR="00FA064E">
        <w:rPr>
          <w:rFonts w:ascii="Times New Roman" w:eastAsia="Times New Roman" w:hAnsi="Times New Roman" w:cs="Times New Roman"/>
          <w:sz w:val="24"/>
          <w:szCs w:val="24"/>
        </w:rPr>
        <w:t xml:space="preserve"> s</w:t>
      </w:r>
      <w:r w:rsidR="00FA064E" w:rsidRPr="00FA064E">
        <w:rPr>
          <w:rFonts w:ascii="Times New Roman" w:eastAsia="Times New Roman" w:hAnsi="Times New Roman" w:cs="Times New Roman"/>
          <w:sz w:val="24"/>
          <w:szCs w:val="24"/>
        </w:rPr>
        <w:t>ustain</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populations</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in</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the</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wild</w:t>
      </w:r>
      <w:r w:rsidR="00FA064E">
        <w:rPr>
          <w:rFonts w:ascii="Times New Roman" w:eastAsia="Times New Roman" w:hAnsi="Times New Roman" w:cs="Times New Roman"/>
          <w:sz w:val="24"/>
          <w:szCs w:val="24"/>
        </w:rPr>
        <w:t xml:space="preserve"> </w:t>
      </w:r>
      <w:r w:rsidR="00FA064E" w:rsidRPr="00FA064E">
        <w:rPr>
          <w:rFonts w:ascii="Times New Roman" w:eastAsia="Times New Roman" w:hAnsi="Times New Roman" w:cs="Times New Roman"/>
          <w:sz w:val="24"/>
          <w:szCs w:val="24"/>
        </w:rPr>
        <w:t xml:space="preserve">over time. When combined across populations, they measure the health of the </w:t>
      </w:r>
      <w:proofErr w:type="gramStart"/>
      <w:r w:rsidR="00FA064E" w:rsidRPr="00FA064E">
        <w:rPr>
          <w:rFonts w:ascii="Times New Roman" w:eastAsia="Times New Roman" w:hAnsi="Times New Roman" w:cs="Times New Roman"/>
          <w:sz w:val="24"/>
          <w:szCs w:val="24"/>
        </w:rPr>
        <w:t>species as a whole</w:t>
      </w:r>
      <w:proofErr w:type="gramEnd"/>
      <w:r w:rsidR="00FA064E" w:rsidRPr="00FA064E">
        <w:rPr>
          <w:rFonts w:ascii="Times New Roman" w:eastAsia="Times New Roman" w:hAnsi="Times New Roman" w:cs="Times New Roman"/>
          <w:sz w:val="24"/>
          <w:szCs w:val="24"/>
        </w:rPr>
        <w:t>.</w:t>
      </w:r>
    </w:p>
    <w:p w14:paraId="0E324F36" w14:textId="77777777" w:rsidR="00555D2D" w:rsidRPr="003C0D67" w:rsidRDefault="00555D2D" w:rsidP="00555D2D">
      <w:pPr>
        <w:rPr>
          <w:rFonts w:ascii="Times New Roman" w:eastAsia="Times New Roman" w:hAnsi="Times New Roman" w:cs="Times New Roman"/>
          <w:sz w:val="24"/>
          <w:szCs w:val="24"/>
        </w:rPr>
      </w:pPr>
    </w:p>
    <w:p w14:paraId="3B15837D" w14:textId="64B4EFCE" w:rsidR="00020FD5" w:rsidRPr="003C0D67" w:rsidRDefault="00566241" w:rsidP="00555D2D">
      <w:pPr>
        <w:rPr>
          <w:rFonts w:ascii="Times New Roman" w:eastAsia="Times New Roman" w:hAnsi="Times New Roman" w:cs="Times New Roman"/>
          <w:sz w:val="24"/>
          <w:szCs w:val="24"/>
        </w:rPr>
      </w:pPr>
      <w:r w:rsidRPr="003C0D67">
        <w:rPr>
          <w:rFonts w:ascii="Times New Roman" w:eastAsia="Times New Roman" w:hAnsi="Times New Roman" w:cs="Times New Roman"/>
          <w:sz w:val="24"/>
          <w:szCs w:val="24"/>
        </w:rPr>
        <w:t xml:space="preserve">Historically and through the present, </w:t>
      </w:r>
      <w:r w:rsidR="00731DB4">
        <w:rPr>
          <w:rFonts w:ascii="Times New Roman" w:eastAsia="Times New Roman" w:hAnsi="Times New Roman" w:cs="Times New Roman"/>
          <w:sz w:val="24"/>
          <w:szCs w:val="24"/>
        </w:rPr>
        <w:t>Dixie Valley toads and their habitat</w:t>
      </w:r>
      <w:r w:rsidRPr="003C0D67">
        <w:rPr>
          <w:rFonts w:ascii="Times New Roman" w:eastAsia="Times New Roman" w:hAnsi="Times New Roman" w:cs="Times New Roman"/>
          <w:sz w:val="24"/>
          <w:szCs w:val="24"/>
        </w:rPr>
        <w:t xml:space="preserve"> have been </w:t>
      </w:r>
      <w:r w:rsidR="00E94B51">
        <w:rPr>
          <w:rFonts w:ascii="Times New Roman" w:eastAsia="Times New Roman" w:hAnsi="Times New Roman" w:cs="Times New Roman"/>
          <w:sz w:val="24"/>
          <w:szCs w:val="24"/>
        </w:rPr>
        <w:t xml:space="preserve">negatively </w:t>
      </w:r>
      <w:r w:rsidRPr="003C0D67">
        <w:rPr>
          <w:rFonts w:ascii="Times New Roman" w:eastAsia="Times New Roman" w:hAnsi="Times New Roman" w:cs="Times New Roman"/>
          <w:sz w:val="24"/>
          <w:szCs w:val="24"/>
        </w:rPr>
        <w:t xml:space="preserve">impacted to varying degrees by multiple </w:t>
      </w:r>
      <w:r w:rsidR="00E94B51">
        <w:rPr>
          <w:rFonts w:ascii="Times New Roman" w:eastAsia="Times New Roman" w:hAnsi="Times New Roman" w:cs="Times New Roman"/>
          <w:sz w:val="24"/>
          <w:szCs w:val="24"/>
        </w:rPr>
        <w:t>threats</w:t>
      </w:r>
      <w:r w:rsidRPr="003C0D67">
        <w:rPr>
          <w:rFonts w:ascii="Times New Roman" w:eastAsia="Times New Roman" w:hAnsi="Times New Roman" w:cs="Times New Roman"/>
          <w:sz w:val="24"/>
          <w:szCs w:val="24"/>
        </w:rPr>
        <w:t>, including</w:t>
      </w:r>
      <w:r w:rsidR="00CF3B2A">
        <w:rPr>
          <w:rFonts w:ascii="Times New Roman" w:eastAsia="Times New Roman" w:hAnsi="Times New Roman" w:cs="Times New Roman"/>
          <w:sz w:val="24"/>
          <w:szCs w:val="24"/>
        </w:rPr>
        <w:t xml:space="preserve"> </w:t>
      </w:r>
      <w:r w:rsidR="00056E21">
        <w:rPr>
          <w:rFonts w:ascii="Times New Roman" w:eastAsia="Times New Roman" w:hAnsi="Times New Roman" w:cs="Times New Roman"/>
          <w:sz w:val="24"/>
          <w:szCs w:val="24"/>
        </w:rPr>
        <w:t>newly approved</w:t>
      </w:r>
      <w:r w:rsidRPr="003C0D67">
        <w:rPr>
          <w:rFonts w:ascii="Times New Roman" w:eastAsia="Times New Roman" w:hAnsi="Times New Roman" w:cs="Times New Roman"/>
          <w:sz w:val="24"/>
          <w:szCs w:val="24"/>
        </w:rPr>
        <w:t xml:space="preserve"> </w:t>
      </w:r>
      <w:r w:rsidR="00C8656A">
        <w:rPr>
          <w:rFonts w:ascii="Times New Roman" w:eastAsia="Times New Roman" w:hAnsi="Times New Roman" w:cs="Times New Roman"/>
          <w:sz w:val="24"/>
          <w:szCs w:val="24"/>
        </w:rPr>
        <w:t xml:space="preserve">geothermal </w:t>
      </w:r>
      <w:r w:rsidR="00B74340">
        <w:rPr>
          <w:rFonts w:ascii="Times New Roman" w:eastAsia="Times New Roman" w:hAnsi="Times New Roman" w:cs="Times New Roman"/>
          <w:sz w:val="24"/>
          <w:szCs w:val="24"/>
        </w:rPr>
        <w:t>power plant</w:t>
      </w:r>
      <w:r w:rsidR="00C8656A">
        <w:rPr>
          <w:rFonts w:ascii="Times New Roman" w:eastAsia="Times New Roman" w:hAnsi="Times New Roman" w:cs="Times New Roman"/>
          <w:sz w:val="24"/>
          <w:szCs w:val="24"/>
        </w:rPr>
        <w:t xml:space="preserve">, </w:t>
      </w:r>
      <w:r w:rsidRPr="003C0D67">
        <w:rPr>
          <w:rFonts w:ascii="Times New Roman" w:eastAsia="Times New Roman" w:hAnsi="Times New Roman" w:cs="Times New Roman"/>
          <w:sz w:val="24"/>
          <w:szCs w:val="24"/>
        </w:rPr>
        <w:t xml:space="preserve">predation and competition, vegetation and soil disturbance, spring modification, and groundwater pumping. Sources of these </w:t>
      </w:r>
      <w:r w:rsidR="00E94B51">
        <w:rPr>
          <w:rFonts w:ascii="Times New Roman" w:eastAsia="Times New Roman" w:hAnsi="Times New Roman" w:cs="Times New Roman"/>
          <w:sz w:val="24"/>
          <w:szCs w:val="24"/>
        </w:rPr>
        <w:t>threats</w:t>
      </w:r>
      <w:r w:rsidRPr="003C0D67">
        <w:rPr>
          <w:rFonts w:ascii="Times New Roman" w:eastAsia="Times New Roman" w:hAnsi="Times New Roman" w:cs="Times New Roman"/>
          <w:sz w:val="24"/>
          <w:szCs w:val="24"/>
        </w:rPr>
        <w:t xml:space="preserve"> include invasive, nonnative species; roads; wildfire; grazing and browsin</w:t>
      </w:r>
      <w:r w:rsidR="00EB718F">
        <w:rPr>
          <w:rFonts w:ascii="Times New Roman" w:eastAsia="Times New Roman" w:hAnsi="Times New Roman" w:cs="Times New Roman"/>
          <w:sz w:val="24"/>
          <w:szCs w:val="24"/>
        </w:rPr>
        <w:t>g by ungulates; recreation; and human development.</w:t>
      </w:r>
      <w:r w:rsidRPr="003C0D67">
        <w:rPr>
          <w:rFonts w:ascii="Times New Roman" w:eastAsia="Times New Roman" w:hAnsi="Times New Roman" w:cs="Times New Roman"/>
          <w:sz w:val="24"/>
          <w:szCs w:val="24"/>
        </w:rPr>
        <w:t xml:space="preserve"> In many cases, the</w:t>
      </w:r>
      <w:r w:rsidR="00EB718F">
        <w:rPr>
          <w:rFonts w:ascii="Times New Roman" w:eastAsia="Times New Roman" w:hAnsi="Times New Roman" w:cs="Times New Roman"/>
          <w:sz w:val="24"/>
          <w:szCs w:val="24"/>
        </w:rPr>
        <w:t>se</w:t>
      </w:r>
      <w:r w:rsidRPr="003C0D67">
        <w:rPr>
          <w:rFonts w:ascii="Times New Roman" w:eastAsia="Times New Roman" w:hAnsi="Times New Roman" w:cs="Times New Roman"/>
          <w:sz w:val="24"/>
          <w:szCs w:val="24"/>
        </w:rPr>
        <w:t xml:space="preserve"> impacts affect individuals or result in short-term declines to </w:t>
      </w:r>
      <w:r w:rsidR="00983115">
        <w:rPr>
          <w:rFonts w:ascii="Times New Roman" w:eastAsia="Times New Roman" w:hAnsi="Times New Roman" w:cs="Times New Roman"/>
          <w:sz w:val="24"/>
          <w:szCs w:val="24"/>
        </w:rPr>
        <w:t>the Dixie Valley toad</w:t>
      </w:r>
      <w:r w:rsidRPr="003C0D67">
        <w:rPr>
          <w:rFonts w:ascii="Times New Roman" w:eastAsia="Times New Roman" w:hAnsi="Times New Roman" w:cs="Times New Roman"/>
          <w:sz w:val="24"/>
          <w:szCs w:val="24"/>
        </w:rPr>
        <w:t xml:space="preserve"> population. While these </w:t>
      </w:r>
      <w:r w:rsidR="00E94B51">
        <w:rPr>
          <w:rFonts w:ascii="Times New Roman" w:eastAsia="Times New Roman" w:hAnsi="Times New Roman" w:cs="Times New Roman"/>
          <w:sz w:val="24"/>
          <w:szCs w:val="24"/>
        </w:rPr>
        <w:t>threats</w:t>
      </w:r>
      <w:r w:rsidRPr="003C0D67">
        <w:rPr>
          <w:rFonts w:ascii="Times New Roman" w:eastAsia="Times New Roman" w:hAnsi="Times New Roman" w:cs="Times New Roman"/>
          <w:sz w:val="24"/>
          <w:szCs w:val="24"/>
        </w:rPr>
        <w:t xml:space="preserve"> may continue to </w:t>
      </w:r>
      <w:r w:rsidR="00E94B51">
        <w:rPr>
          <w:rFonts w:ascii="Times New Roman" w:eastAsia="Times New Roman" w:hAnsi="Times New Roman" w:cs="Times New Roman"/>
          <w:sz w:val="24"/>
          <w:szCs w:val="24"/>
        </w:rPr>
        <w:t>affect</w:t>
      </w:r>
      <w:r w:rsidRPr="003C0D67">
        <w:rPr>
          <w:rFonts w:ascii="Times New Roman" w:eastAsia="Times New Roman" w:hAnsi="Times New Roman" w:cs="Times New Roman"/>
          <w:sz w:val="24"/>
          <w:szCs w:val="24"/>
        </w:rPr>
        <w:t xml:space="preserve"> </w:t>
      </w:r>
      <w:r w:rsidR="00983115">
        <w:rPr>
          <w:rFonts w:ascii="Times New Roman" w:eastAsia="Times New Roman" w:hAnsi="Times New Roman" w:cs="Times New Roman"/>
          <w:sz w:val="24"/>
          <w:szCs w:val="24"/>
        </w:rPr>
        <w:t>the Dixie Valley toad</w:t>
      </w:r>
      <w:r w:rsidR="00983115" w:rsidRPr="003C0D67">
        <w:rPr>
          <w:rFonts w:ascii="Times New Roman" w:eastAsia="Times New Roman" w:hAnsi="Times New Roman" w:cs="Times New Roman"/>
          <w:sz w:val="24"/>
          <w:szCs w:val="24"/>
        </w:rPr>
        <w:t xml:space="preserve"> </w:t>
      </w:r>
      <w:r w:rsidRPr="003C0D67">
        <w:rPr>
          <w:rFonts w:ascii="Times New Roman" w:eastAsia="Times New Roman" w:hAnsi="Times New Roman" w:cs="Times New Roman"/>
          <w:sz w:val="24"/>
          <w:szCs w:val="24"/>
        </w:rPr>
        <w:t>to some extent in the future</w:t>
      </w:r>
      <w:r w:rsidR="00E94B51">
        <w:rPr>
          <w:rFonts w:ascii="Times New Roman" w:eastAsia="Times New Roman" w:hAnsi="Times New Roman" w:cs="Times New Roman"/>
          <w:sz w:val="24"/>
          <w:szCs w:val="24"/>
        </w:rPr>
        <w:t xml:space="preserve"> despite a variety of ongoing conservation measures</w:t>
      </w:r>
      <w:r w:rsidRPr="003C0D67">
        <w:rPr>
          <w:rFonts w:ascii="Times New Roman" w:eastAsia="Times New Roman" w:hAnsi="Times New Roman" w:cs="Times New Roman"/>
          <w:sz w:val="24"/>
          <w:szCs w:val="24"/>
        </w:rPr>
        <w:t xml:space="preserve">, </w:t>
      </w:r>
      <w:r w:rsidR="00FA064E">
        <w:rPr>
          <w:rFonts w:ascii="Times New Roman" w:eastAsia="Times New Roman" w:hAnsi="Times New Roman" w:cs="Times New Roman"/>
          <w:sz w:val="24"/>
          <w:szCs w:val="24"/>
        </w:rPr>
        <w:t>this analysis reveals that</w:t>
      </w:r>
      <w:r w:rsidRPr="003C0D67">
        <w:rPr>
          <w:rFonts w:ascii="Times New Roman" w:eastAsia="Times New Roman" w:hAnsi="Times New Roman" w:cs="Times New Roman"/>
          <w:sz w:val="24"/>
          <w:szCs w:val="24"/>
        </w:rPr>
        <w:t xml:space="preserve"> </w:t>
      </w:r>
      <w:r w:rsidR="00E94B51">
        <w:rPr>
          <w:rFonts w:ascii="Times New Roman" w:eastAsia="Times New Roman" w:hAnsi="Times New Roman" w:cs="Times New Roman"/>
          <w:sz w:val="24"/>
          <w:szCs w:val="24"/>
        </w:rPr>
        <w:t xml:space="preserve">threats </w:t>
      </w:r>
      <w:r w:rsidR="03EA32E3" w:rsidRPr="61F01FA6">
        <w:rPr>
          <w:rFonts w:ascii="Times New Roman" w:eastAsia="Times New Roman" w:hAnsi="Times New Roman" w:cs="Times New Roman"/>
          <w:sz w:val="24"/>
          <w:szCs w:val="24"/>
        </w:rPr>
        <w:t xml:space="preserve">most </w:t>
      </w:r>
      <w:r w:rsidRPr="003C0D67">
        <w:rPr>
          <w:rFonts w:ascii="Times New Roman" w:eastAsia="Times New Roman" w:hAnsi="Times New Roman" w:cs="Times New Roman"/>
          <w:sz w:val="24"/>
          <w:szCs w:val="24"/>
        </w:rPr>
        <w:t xml:space="preserve">likely to impact future conditions </w:t>
      </w:r>
      <w:r w:rsidR="00FA064E">
        <w:rPr>
          <w:rFonts w:ascii="Times New Roman" w:eastAsia="Times New Roman" w:hAnsi="Times New Roman" w:cs="Times New Roman"/>
          <w:sz w:val="24"/>
          <w:szCs w:val="24"/>
        </w:rPr>
        <w:t xml:space="preserve">are habitat modification from </w:t>
      </w:r>
      <w:r w:rsidR="00A86A05">
        <w:rPr>
          <w:rFonts w:ascii="Times New Roman" w:eastAsia="Times New Roman" w:hAnsi="Times New Roman" w:cs="Times New Roman"/>
          <w:sz w:val="24"/>
          <w:szCs w:val="24"/>
        </w:rPr>
        <w:t xml:space="preserve">geothermal development, </w:t>
      </w:r>
      <w:r w:rsidRPr="003C0D67">
        <w:rPr>
          <w:rFonts w:ascii="Times New Roman" w:eastAsia="Times New Roman" w:hAnsi="Times New Roman" w:cs="Times New Roman"/>
          <w:sz w:val="24"/>
          <w:szCs w:val="24"/>
        </w:rPr>
        <w:t xml:space="preserve">groundwater pumping, and </w:t>
      </w:r>
      <w:r w:rsidR="00FA064E">
        <w:rPr>
          <w:rFonts w:ascii="Times New Roman" w:eastAsia="Times New Roman" w:hAnsi="Times New Roman" w:cs="Times New Roman"/>
          <w:sz w:val="24"/>
          <w:szCs w:val="24"/>
        </w:rPr>
        <w:t xml:space="preserve">changing climate conditions that result in </w:t>
      </w:r>
      <w:r w:rsidRPr="003C0D67">
        <w:rPr>
          <w:rFonts w:ascii="Times New Roman" w:eastAsia="Times New Roman" w:hAnsi="Times New Roman" w:cs="Times New Roman"/>
          <w:sz w:val="24"/>
          <w:szCs w:val="24"/>
        </w:rPr>
        <w:t>altered</w:t>
      </w:r>
      <w:r w:rsidR="00E35F94">
        <w:rPr>
          <w:rFonts w:ascii="Times New Roman" w:eastAsia="Times New Roman" w:hAnsi="Times New Roman" w:cs="Times New Roman"/>
          <w:sz w:val="24"/>
          <w:szCs w:val="24"/>
        </w:rPr>
        <w:t xml:space="preserve"> precipitation, and ultimately spring discharge.</w:t>
      </w:r>
    </w:p>
    <w:p w14:paraId="43622714" w14:textId="77777777" w:rsidR="00B1780C" w:rsidRPr="003C0D67" w:rsidRDefault="00B1780C" w:rsidP="00555D2D">
      <w:pPr>
        <w:rPr>
          <w:rFonts w:ascii="Times New Roman" w:eastAsia="Times New Roman" w:hAnsi="Times New Roman" w:cs="Times New Roman"/>
          <w:sz w:val="24"/>
          <w:szCs w:val="24"/>
        </w:rPr>
      </w:pPr>
    </w:p>
    <w:p w14:paraId="27820DD9" w14:textId="7338130D" w:rsidR="00020FD5" w:rsidRPr="003C0D67" w:rsidRDefault="00566241" w:rsidP="00555D2D">
      <w:pPr>
        <w:rPr>
          <w:rFonts w:ascii="Times New Roman" w:eastAsia="Times New Roman" w:hAnsi="Times New Roman" w:cs="Times New Roman"/>
          <w:sz w:val="24"/>
          <w:szCs w:val="24"/>
        </w:rPr>
      </w:pPr>
      <w:r w:rsidRPr="003C0D67">
        <w:rPr>
          <w:rFonts w:ascii="Times New Roman" w:eastAsia="Times New Roman" w:hAnsi="Times New Roman" w:cs="Times New Roman"/>
          <w:sz w:val="24"/>
          <w:szCs w:val="24"/>
        </w:rPr>
        <w:t xml:space="preserve">Based on our understanding of historical, current, and </w:t>
      </w:r>
      <w:r w:rsidR="00286E77">
        <w:rPr>
          <w:rFonts w:ascii="Times New Roman" w:eastAsia="Times New Roman" w:hAnsi="Times New Roman" w:cs="Times New Roman"/>
          <w:sz w:val="24"/>
          <w:szCs w:val="24"/>
        </w:rPr>
        <w:t>probable</w:t>
      </w:r>
      <w:r w:rsidR="00286E77" w:rsidRPr="003C0D67">
        <w:rPr>
          <w:rFonts w:ascii="Times New Roman" w:eastAsia="Times New Roman" w:hAnsi="Times New Roman" w:cs="Times New Roman"/>
          <w:sz w:val="24"/>
          <w:szCs w:val="24"/>
        </w:rPr>
        <w:t xml:space="preserve"> </w:t>
      </w:r>
      <w:r w:rsidRPr="003C0D67">
        <w:rPr>
          <w:rFonts w:ascii="Times New Roman" w:eastAsia="Times New Roman" w:hAnsi="Times New Roman" w:cs="Times New Roman"/>
          <w:sz w:val="24"/>
          <w:szCs w:val="24"/>
        </w:rPr>
        <w:t xml:space="preserve">future conditions, we developed </w:t>
      </w:r>
      <w:r w:rsidR="00E60073">
        <w:rPr>
          <w:rFonts w:ascii="Times New Roman" w:eastAsia="Times New Roman" w:hAnsi="Times New Roman" w:cs="Times New Roman"/>
          <w:sz w:val="24"/>
          <w:szCs w:val="24"/>
        </w:rPr>
        <w:t>four</w:t>
      </w:r>
      <w:r w:rsidRPr="003C0D67">
        <w:rPr>
          <w:rFonts w:ascii="Times New Roman" w:eastAsia="Times New Roman" w:hAnsi="Times New Roman" w:cs="Times New Roman"/>
          <w:sz w:val="24"/>
          <w:szCs w:val="24"/>
        </w:rPr>
        <w:t xml:space="preserve"> scenarios </w:t>
      </w:r>
      <w:r w:rsidR="00286E77">
        <w:rPr>
          <w:rFonts w:ascii="Times New Roman" w:eastAsia="Times New Roman" w:hAnsi="Times New Roman" w:cs="Times New Roman"/>
          <w:sz w:val="24"/>
          <w:szCs w:val="24"/>
        </w:rPr>
        <w:t>to assess</w:t>
      </w:r>
      <w:r w:rsidRPr="003C0D67">
        <w:rPr>
          <w:rFonts w:ascii="Times New Roman" w:eastAsia="Times New Roman" w:hAnsi="Times New Roman" w:cs="Times New Roman"/>
          <w:sz w:val="24"/>
          <w:szCs w:val="24"/>
        </w:rPr>
        <w:t xml:space="preserve"> the </w:t>
      </w:r>
      <w:r w:rsidR="006B3935">
        <w:rPr>
          <w:rFonts w:ascii="Times New Roman" w:eastAsia="Times New Roman" w:hAnsi="Times New Roman" w:cs="Times New Roman"/>
          <w:sz w:val="24"/>
          <w:szCs w:val="24"/>
        </w:rPr>
        <w:t>3Rs</w:t>
      </w:r>
      <w:r w:rsidRPr="003C0D67">
        <w:rPr>
          <w:rFonts w:ascii="Times New Roman" w:eastAsia="Times New Roman" w:hAnsi="Times New Roman" w:cs="Times New Roman"/>
          <w:sz w:val="24"/>
          <w:szCs w:val="24"/>
        </w:rPr>
        <w:t xml:space="preserve"> over the </w:t>
      </w:r>
      <w:r w:rsidRPr="00D650A8">
        <w:rPr>
          <w:rFonts w:ascii="Times New Roman" w:eastAsia="Times New Roman" w:hAnsi="Times New Roman" w:cs="Times New Roman"/>
          <w:sz w:val="24"/>
          <w:szCs w:val="24"/>
        </w:rPr>
        <w:t xml:space="preserve">next 50 years. </w:t>
      </w:r>
      <w:r w:rsidR="00966FDF" w:rsidRPr="00D650A8">
        <w:rPr>
          <w:rFonts w:ascii="Times New Roman" w:eastAsia="Times New Roman" w:hAnsi="Times New Roman" w:cs="Times New Roman"/>
          <w:sz w:val="24"/>
          <w:szCs w:val="24"/>
        </w:rPr>
        <w:t xml:space="preserve">This timeframe is based on our balancing a reasonably </w:t>
      </w:r>
      <w:r w:rsidR="00B42BA3" w:rsidRPr="00D650A8">
        <w:rPr>
          <w:rFonts w:ascii="Times New Roman" w:eastAsia="Times New Roman" w:hAnsi="Times New Roman" w:cs="Times New Roman"/>
          <w:sz w:val="24"/>
          <w:szCs w:val="24"/>
        </w:rPr>
        <w:t>long-term</w:t>
      </w:r>
      <w:r w:rsidR="00966FDF" w:rsidRPr="00D650A8">
        <w:rPr>
          <w:rFonts w:ascii="Times New Roman" w:eastAsia="Times New Roman" w:hAnsi="Times New Roman" w:cs="Times New Roman"/>
          <w:sz w:val="24"/>
          <w:szCs w:val="24"/>
        </w:rPr>
        <w:t xml:space="preserve"> future for the species</w:t>
      </w:r>
      <w:r w:rsidR="006B3935" w:rsidRPr="00D650A8">
        <w:rPr>
          <w:rFonts w:ascii="Times New Roman" w:eastAsia="Times New Roman" w:hAnsi="Times New Roman" w:cs="Times New Roman"/>
          <w:sz w:val="24"/>
          <w:szCs w:val="24"/>
        </w:rPr>
        <w:t>—</w:t>
      </w:r>
      <w:r w:rsidR="00B42BA3" w:rsidRPr="00D650A8">
        <w:rPr>
          <w:rFonts w:ascii="Times New Roman" w:eastAsia="Times New Roman" w:hAnsi="Times New Roman" w:cs="Times New Roman"/>
          <w:sz w:val="24"/>
          <w:szCs w:val="24"/>
        </w:rPr>
        <w:t>incorporating</w:t>
      </w:r>
      <w:r w:rsidR="00B42BA3">
        <w:rPr>
          <w:rFonts w:ascii="Times New Roman" w:eastAsia="Times New Roman" w:hAnsi="Times New Roman" w:cs="Times New Roman"/>
          <w:sz w:val="24"/>
          <w:szCs w:val="24"/>
        </w:rPr>
        <w:t xml:space="preserve"> the biology of </w:t>
      </w:r>
      <w:r w:rsidR="00A86A05">
        <w:rPr>
          <w:rFonts w:ascii="Times New Roman" w:eastAsia="Times New Roman" w:hAnsi="Times New Roman" w:cs="Times New Roman"/>
          <w:sz w:val="24"/>
          <w:szCs w:val="24"/>
        </w:rPr>
        <w:t>Dixie Valley toads</w:t>
      </w:r>
      <w:r w:rsidR="00B42BA3">
        <w:rPr>
          <w:rFonts w:ascii="Times New Roman" w:eastAsia="Times New Roman" w:hAnsi="Times New Roman" w:cs="Times New Roman"/>
          <w:sz w:val="24"/>
          <w:szCs w:val="24"/>
        </w:rPr>
        <w:t xml:space="preserve">, with balancing our confidence in estimating future </w:t>
      </w:r>
      <w:r w:rsidR="003342EB">
        <w:rPr>
          <w:rFonts w:ascii="Times New Roman" w:eastAsia="Times New Roman" w:hAnsi="Times New Roman" w:cs="Times New Roman"/>
          <w:sz w:val="24"/>
          <w:szCs w:val="24"/>
        </w:rPr>
        <w:t>habitat</w:t>
      </w:r>
      <w:r w:rsidR="00B42BA3">
        <w:rPr>
          <w:rFonts w:ascii="Times New Roman" w:eastAsia="Times New Roman" w:hAnsi="Times New Roman" w:cs="Times New Roman"/>
          <w:sz w:val="24"/>
          <w:szCs w:val="24"/>
        </w:rPr>
        <w:t xml:space="preserve"> changes relating to such factors as hydrology, climate change</w:t>
      </w:r>
      <w:r w:rsidR="006B3935">
        <w:rPr>
          <w:rFonts w:ascii="Times New Roman" w:eastAsia="Times New Roman" w:hAnsi="Times New Roman" w:cs="Times New Roman"/>
          <w:sz w:val="24"/>
          <w:szCs w:val="24"/>
        </w:rPr>
        <w:t>,</w:t>
      </w:r>
      <w:r w:rsidR="00B42BA3">
        <w:rPr>
          <w:rFonts w:ascii="Times New Roman" w:eastAsia="Times New Roman" w:hAnsi="Times New Roman" w:cs="Times New Roman"/>
          <w:sz w:val="24"/>
          <w:szCs w:val="24"/>
        </w:rPr>
        <w:t xml:space="preserve"> and</w:t>
      </w:r>
      <w:r w:rsidR="00966FDF">
        <w:rPr>
          <w:rFonts w:ascii="Times New Roman" w:eastAsia="Times New Roman" w:hAnsi="Times New Roman" w:cs="Times New Roman"/>
          <w:sz w:val="24"/>
          <w:szCs w:val="24"/>
        </w:rPr>
        <w:t xml:space="preserve"> </w:t>
      </w:r>
      <w:r w:rsidR="00B42BA3">
        <w:rPr>
          <w:rFonts w:ascii="Times New Roman" w:eastAsia="Times New Roman" w:hAnsi="Times New Roman" w:cs="Times New Roman"/>
          <w:sz w:val="24"/>
          <w:szCs w:val="24"/>
        </w:rPr>
        <w:t>species recovery efforts</w:t>
      </w:r>
      <w:r w:rsidRPr="003C0D67">
        <w:rPr>
          <w:rFonts w:ascii="Times New Roman" w:eastAsia="Times New Roman" w:hAnsi="Times New Roman" w:cs="Times New Roman"/>
          <w:sz w:val="24"/>
          <w:szCs w:val="24"/>
        </w:rPr>
        <w:t xml:space="preserve">. </w:t>
      </w:r>
      <w:r w:rsidR="009B0BE4">
        <w:rPr>
          <w:rFonts w:ascii="Times New Roman" w:eastAsia="Times New Roman" w:hAnsi="Times New Roman" w:cs="Times New Roman"/>
          <w:sz w:val="24"/>
          <w:szCs w:val="24"/>
        </w:rPr>
        <w:t xml:space="preserve">However, if </w:t>
      </w:r>
      <w:r w:rsidR="003A2BC3">
        <w:rPr>
          <w:rFonts w:ascii="Times New Roman" w:eastAsia="Times New Roman" w:hAnsi="Times New Roman" w:cs="Times New Roman"/>
          <w:sz w:val="24"/>
          <w:szCs w:val="24"/>
        </w:rPr>
        <w:t xml:space="preserve">geothermal </w:t>
      </w:r>
      <w:r w:rsidR="008141DB">
        <w:rPr>
          <w:rFonts w:ascii="Times New Roman" w:eastAsia="Times New Roman" w:hAnsi="Times New Roman" w:cs="Times New Roman"/>
          <w:sz w:val="24"/>
          <w:szCs w:val="24"/>
        </w:rPr>
        <w:t>energy</w:t>
      </w:r>
      <w:r w:rsidR="00AF5869">
        <w:rPr>
          <w:rFonts w:ascii="Times New Roman" w:eastAsia="Times New Roman" w:hAnsi="Times New Roman" w:cs="Times New Roman"/>
          <w:sz w:val="24"/>
          <w:szCs w:val="24"/>
        </w:rPr>
        <w:t xml:space="preserve"> </w:t>
      </w:r>
      <w:r w:rsidR="00AF5869">
        <w:rPr>
          <w:rFonts w:ascii="Times New Roman" w:eastAsia="Times New Roman" w:hAnsi="Times New Roman" w:cs="Times New Roman"/>
          <w:sz w:val="24"/>
          <w:szCs w:val="24"/>
        </w:rPr>
        <w:lastRenderedPageBreak/>
        <w:t>development</w:t>
      </w:r>
      <w:r w:rsidR="001A23B7">
        <w:rPr>
          <w:rFonts w:ascii="Times New Roman" w:eastAsia="Times New Roman" w:hAnsi="Times New Roman" w:cs="Times New Roman"/>
          <w:sz w:val="24"/>
          <w:szCs w:val="24"/>
        </w:rPr>
        <w:t xml:space="preserve"> begins</w:t>
      </w:r>
      <w:r w:rsidR="00F45131">
        <w:rPr>
          <w:rFonts w:ascii="Times New Roman" w:eastAsia="Times New Roman" w:hAnsi="Times New Roman" w:cs="Times New Roman"/>
          <w:sz w:val="24"/>
          <w:szCs w:val="24"/>
        </w:rPr>
        <w:t xml:space="preserve"> at Dixie Meadows</w:t>
      </w:r>
      <w:r w:rsidR="001A23B7">
        <w:rPr>
          <w:rFonts w:ascii="Times New Roman" w:eastAsia="Times New Roman" w:hAnsi="Times New Roman" w:cs="Times New Roman"/>
          <w:sz w:val="24"/>
          <w:szCs w:val="24"/>
        </w:rPr>
        <w:t>, we expect the most severe changes to occur within 10 years</w:t>
      </w:r>
      <w:r w:rsidR="00AF5BC8">
        <w:rPr>
          <w:rFonts w:ascii="Times New Roman" w:eastAsia="Times New Roman" w:hAnsi="Times New Roman" w:cs="Times New Roman"/>
          <w:sz w:val="24"/>
          <w:szCs w:val="24"/>
        </w:rPr>
        <w:t xml:space="preserve">. </w:t>
      </w:r>
      <w:r w:rsidRPr="003C0D67">
        <w:rPr>
          <w:rFonts w:ascii="Times New Roman" w:eastAsia="Times New Roman" w:hAnsi="Times New Roman" w:cs="Times New Roman"/>
          <w:sz w:val="24"/>
          <w:szCs w:val="24"/>
        </w:rPr>
        <w:t xml:space="preserve">While we expect water </w:t>
      </w:r>
      <w:r w:rsidR="00ED690F">
        <w:rPr>
          <w:rFonts w:ascii="Times New Roman" w:eastAsia="Times New Roman" w:hAnsi="Times New Roman" w:cs="Times New Roman"/>
          <w:sz w:val="24"/>
          <w:szCs w:val="24"/>
        </w:rPr>
        <w:t xml:space="preserve">temperature </w:t>
      </w:r>
      <w:r w:rsidRPr="003C0D67">
        <w:rPr>
          <w:rFonts w:ascii="Times New Roman" w:eastAsia="Times New Roman" w:hAnsi="Times New Roman" w:cs="Times New Roman"/>
          <w:sz w:val="24"/>
          <w:szCs w:val="24"/>
        </w:rPr>
        <w:t xml:space="preserve">and adequate spring discharge to be the main biological and physical needs </w:t>
      </w:r>
      <w:r w:rsidR="004C006E" w:rsidRPr="003C0D67">
        <w:rPr>
          <w:rFonts w:ascii="Times New Roman" w:eastAsia="Times New Roman" w:hAnsi="Times New Roman" w:cs="Times New Roman"/>
          <w:sz w:val="24"/>
          <w:szCs w:val="24"/>
        </w:rPr>
        <w:t xml:space="preserve">potentially </w:t>
      </w:r>
      <w:r w:rsidRPr="003C0D67">
        <w:rPr>
          <w:rFonts w:ascii="Times New Roman" w:eastAsia="Times New Roman" w:hAnsi="Times New Roman" w:cs="Times New Roman"/>
          <w:sz w:val="24"/>
          <w:szCs w:val="24"/>
        </w:rPr>
        <w:t xml:space="preserve">affected, such reductions may also impact the amount of suitable vegetation and </w:t>
      </w:r>
      <w:r w:rsidR="00983115">
        <w:rPr>
          <w:rFonts w:ascii="Times New Roman" w:eastAsia="Times New Roman" w:hAnsi="Times New Roman" w:cs="Times New Roman"/>
          <w:sz w:val="24"/>
          <w:szCs w:val="24"/>
        </w:rPr>
        <w:t>wetland habitat</w:t>
      </w:r>
      <w:r w:rsidR="00983115" w:rsidRPr="003C0D67">
        <w:rPr>
          <w:rFonts w:ascii="Times New Roman" w:eastAsia="Times New Roman" w:hAnsi="Times New Roman" w:cs="Times New Roman"/>
          <w:sz w:val="24"/>
          <w:szCs w:val="24"/>
        </w:rPr>
        <w:t xml:space="preserve"> </w:t>
      </w:r>
      <w:r w:rsidRPr="003C0D67">
        <w:rPr>
          <w:rFonts w:ascii="Times New Roman" w:eastAsia="Times New Roman" w:hAnsi="Times New Roman" w:cs="Times New Roman"/>
          <w:sz w:val="24"/>
          <w:szCs w:val="24"/>
        </w:rPr>
        <w:t>available</w:t>
      </w:r>
      <w:r w:rsidR="00983115">
        <w:rPr>
          <w:rFonts w:ascii="Times New Roman" w:eastAsia="Times New Roman" w:hAnsi="Times New Roman" w:cs="Times New Roman"/>
          <w:sz w:val="24"/>
          <w:szCs w:val="24"/>
        </w:rPr>
        <w:t xml:space="preserve"> for the toad</w:t>
      </w:r>
      <w:r w:rsidRPr="003C0D67">
        <w:rPr>
          <w:rFonts w:ascii="Times New Roman" w:eastAsia="Times New Roman" w:hAnsi="Times New Roman" w:cs="Times New Roman"/>
          <w:sz w:val="24"/>
          <w:szCs w:val="24"/>
        </w:rPr>
        <w:t xml:space="preserve">. </w:t>
      </w:r>
      <w:r w:rsidR="00FC134C">
        <w:rPr>
          <w:rFonts w:ascii="Times New Roman" w:eastAsia="Times New Roman" w:hAnsi="Times New Roman" w:cs="Times New Roman"/>
          <w:sz w:val="24"/>
          <w:szCs w:val="24"/>
        </w:rPr>
        <w:t>T</w:t>
      </w:r>
      <w:r w:rsidRPr="003C0D67">
        <w:rPr>
          <w:rFonts w:ascii="Times New Roman" w:eastAsia="Times New Roman" w:hAnsi="Times New Roman" w:cs="Times New Roman"/>
          <w:sz w:val="24"/>
          <w:szCs w:val="24"/>
        </w:rPr>
        <w:t xml:space="preserve">he </w:t>
      </w:r>
      <w:r w:rsidR="00305590">
        <w:rPr>
          <w:rFonts w:ascii="Times New Roman" w:eastAsia="Times New Roman" w:hAnsi="Times New Roman" w:cs="Times New Roman"/>
          <w:sz w:val="24"/>
          <w:szCs w:val="24"/>
        </w:rPr>
        <w:t>four</w:t>
      </w:r>
      <w:r w:rsidRPr="003C0D67">
        <w:rPr>
          <w:rFonts w:ascii="Times New Roman" w:eastAsia="Times New Roman" w:hAnsi="Times New Roman" w:cs="Times New Roman"/>
          <w:sz w:val="24"/>
          <w:szCs w:val="24"/>
        </w:rPr>
        <w:t xml:space="preserve"> scenarios we considered </w:t>
      </w:r>
      <w:r w:rsidR="00FC134C">
        <w:rPr>
          <w:rFonts w:ascii="Times New Roman" w:eastAsia="Times New Roman" w:hAnsi="Times New Roman" w:cs="Times New Roman"/>
          <w:sz w:val="24"/>
          <w:szCs w:val="24"/>
        </w:rPr>
        <w:t>are</w:t>
      </w:r>
      <w:r w:rsidRPr="003C0D67">
        <w:rPr>
          <w:rFonts w:ascii="Times New Roman" w:eastAsia="Times New Roman" w:hAnsi="Times New Roman" w:cs="Times New Roman"/>
          <w:sz w:val="24"/>
          <w:szCs w:val="24"/>
        </w:rPr>
        <w:t>:</w:t>
      </w:r>
    </w:p>
    <w:p w14:paraId="79659F39" w14:textId="7E7CB530" w:rsidR="00305590" w:rsidRPr="003C0D67" w:rsidRDefault="00305590" w:rsidP="0030728C">
      <w:pPr>
        <w:contextualSpacing/>
        <w:rPr>
          <w:rFonts w:ascii="Times New Roman" w:eastAsia="Times New Roman" w:hAnsi="Times New Roman" w:cs="Times New Roman"/>
          <w:sz w:val="24"/>
          <w:szCs w:val="24"/>
        </w:rPr>
      </w:pPr>
    </w:p>
    <w:p w14:paraId="21033C9C" w14:textId="205BDAB4" w:rsidR="00C37E2B" w:rsidRDefault="001227AB" w:rsidP="00FE2AE4">
      <w:pPr>
        <w:numPr>
          <w:ilvl w:val="0"/>
          <w:numId w:val="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Springflow or discharge is completely </w:t>
      </w:r>
      <w:proofErr w:type="gramStart"/>
      <w:r>
        <w:rPr>
          <w:rFonts w:ascii="Times New Roman" w:eastAsia="Times New Roman" w:hAnsi="Times New Roman" w:cs="Times New Roman"/>
          <w:sz w:val="24"/>
          <w:szCs w:val="24"/>
        </w:rPr>
        <w:t>eliminated</w:t>
      </w:r>
      <w:r w:rsidR="00EC7B02">
        <w:rPr>
          <w:rFonts w:ascii="Times New Roman" w:eastAsia="Times New Roman" w:hAnsi="Times New Roman" w:cs="Times New Roman"/>
          <w:sz w:val="24"/>
          <w:szCs w:val="24"/>
        </w:rPr>
        <w:t>;</w:t>
      </w:r>
      <w:proofErr w:type="gramEnd"/>
    </w:p>
    <w:p w14:paraId="7E43061C" w14:textId="5E11506D" w:rsidR="001227AB" w:rsidRDefault="00B56157" w:rsidP="00FE2AE4">
      <w:pPr>
        <w:numPr>
          <w:ilvl w:val="0"/>
          <w:numId w:val="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Springs experience extreme reduction in temperature and springflow or </w:t>
      </w:r>
      <w:proofErr w:type="gramStart"/>
      <w:r>
        <w:rPr>
          <w:rFonts w:ascii="Times New Roman" w:eastAsia="Times New Roman" w:hAnsi="Times New Roman" w:cs="Times New Roman"/>
          <w:sz w:val="24"/>
          <w:szCs w:val="24"/>
        </w:rPr>
        <w:t>discharge;</w:t>
      </w:r>
      <w:proofErr w:type="gramEnd"/>
    </w:p>
    <w:p w14:paraId="59475384" w14:textId="2F3B3595" w:rsidR="00EC7B02" w:rsidRDefault="00EC7B02" w:rsidP="00FE2AE4">
      <w:pPr>
        <w:numPr>
          <w:ilvl w:val="0"/>
          <w:numId w:val="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Springs experience slight to moderate reductions in temperature and springflow or discharge;</w:t>
      </w:r>
      <w:r w:rsidR="00F917F8">
        <w:rPr>
          <w:rFonts w:ascii="Times New Roman" w:eastAsia="Times New Roman" w:hAnsi="Times New Roman" w:cs="Times New Roman"/>
          <w:sz w:val="24"/>
          <w:szCs w:val="24"/>
        </w:rPr>
        <w:t xml:space="preserve"> and</w:t>
      </w:r>
    </w:p>
    <w:p w14:paraId="4D4CF5C5" w14:textId="6DD86AD8" w:rsidR="00F917F8" w:rsidRPr="00F917F8" w:rsidRDefault="00F917F8" w:rsidP="00FE2AE4">
      <w:pPr>
        <w:numPr>
          <w:ilvl w:val="0"/>
          <w:numId w:val="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Springs maintain temperature and springflow or discharge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current conditions.</w:t>
      </w:r>
    </w:p>
    <w:p w14:paraId="550B4F95" w14:textId="77777777" w:rsidR="00914B2F" w:rsidRPr="003C0D67" w:rsidRDefault="00914B2F" w:rsidP="00914B2F">
      <w:pPr>
        <w:contextualSpacing/>
        <w:rPr>
          <w:rFonts w:ascii="Times New Roman" w:eastAsia="Times New Roman" w:hAnsi="Times New Roman" w:cs="Times New Roman"/>
          <w:sz w:val="24"/>
          <w:szCs w:val="24"/>
        </w:rPr>
      </w:pPr>
    </w:p>
    <w:p w14:paraId="2DF8DDBF" w14:textId="488B3A55" w:rsidR="00914B2F" w:rsidRPr="003C0D67" w:rsidRDefault="00914B2F" w:rsidP="00914B2F">
      <w:pPr>
        <w:rPr>
          <w:rFonts w:ascii="Times New Roman" w:eastAsia="Times New Roman" w:hAnsi="Times New Roman" w:cs="Times New Roman"/>
          <w:sz w:val="24"/>
          <w:szCs w:val="24"/>
        </w:rPr>
      </w:pPr>
      <w:r w:rsidRPr="003C0D67">
        <w:rPr>
          <w:rFonts w:ascii="Times New Roman" w:eastAsia="Times New Roman" w:hAnsi="Times New Roman" w:cs="Times New Roman"/>
          <w:sz w:val="24"/>
          <w:szCs w:val="24"/>
        </w:rPr>
        <w:t xml:space="preserve">To evaluate these scenarios, we considered how each would affect the resiliency, redundancy, and representation of </w:t>
      </w:r>
      <w:r w:rsidR="00731DB4">
        <w:rPr>
          <w:rFonts w:ascii="Times New Roman" w:eastAsia="Times New Roman" w:hAnsi="Times New Roman" w:cs="Times New Roman"/>
          <w:sz w:val="24"/>
          <w:szCs w:val="24"/>
        </w:rPr>
        <w:t>Dixie Valley toad</w:t>
      </w:r>
      <w:r w:rsidR="00A00C9E">
        <w:rPr>
          <w:rFonts w:ascii="Times New Roman" w:eastAsia="Times New Roman" w:hAnsi="Times New Roman" w:cs="Times New Roman"/>
          <w:sz w:val="24"/>
          <w:szCs w:val="24"/>
        </w:rPr>
        <w:t>s</w:t>
      </w:r>
      <w:r w:rsidR="00731DB4">
        <w:rPr>
          <w:rFonts w:ascii="Times New Roman" w:eastAsia="Times New Roman" w:hAnsi="Times New Roman" w:cs="Times New Roman"/>
          <w:sz w:val="24"/>
          <w:szCs w:val="24"/>
        </w:rPr>
        <w:t>.</w:t>
      </w:r>
      <w:r w:rsidRPr="003C0D67">
        <w:rPr>
          <w:rFonts w:ascii="Times New Roman" w:eastAsia="Times New Roman" w:hAnsi="Times New Roman" w:cs="Times New Roman"/>
          <w:sz w:val="24"/>
          <w:szCs w:val="24"/>
        </w:rPr>
        <w:t xml:space="preserve"> </w:t>
      </w:r>
      <w:r w:rsidR="006A7EB2">
        <w:rPr>
          <w:rFonts w:ascii="Times New Roman" w:eastAsia="Times New Roman" w:hAnsi="Times New Roman" w:cs="Times New Roman"/>
          <w:sz w:val="24"/>
          <w:szCs w:val="24"/>
        </w:rPr>
        <w:t>W</w:t>
      </w:r>
      <w:r w:rsidR="00E5755A" w:rsidRPr="003C0D67">
        <w:rPr>
          <w:rFonts w:ascii="Times New Roman" w:eastAsia="Times New Roman" w:hAnsi="Times New Roman" w:cs="Times New Roman"/>
          <w:sz w:val="24"/>
          <w:szCs w:val="24"/>
        </w:rPr>
        <w:t>e assessed resiliency by taking into consideration</w:t>
      </w:r>
      <w:r w:rsidR="00BF014A">
        <w:rPr>
          <w:rFonts w:ascii="Times New Roman" w:eastAsia="Times New Roman" w:hAnsi="Times New Roman" w:cs="Times New Roman"/>
          <w:sz w:val="24"/>
          <w:szCs w:val="24"/>
        </w:rPr>
        <w:t xml:space="preserve"> the toad’s</w:t>
      </w:r>
      <w:r w:rsidR="00E5755A" w:rsidRPr="003C0D67">
        <w:rPr>
          <w:rFonts w:ascii="Times New Roman" w:eastAsia="Times New Roman" w:hAnsi="Times New Roman" w:cs="Times New Roman"/>
          <w:sz w:val="24"/>
          <w:szCs w:val="24"/>
        </w:rPr>
        <w:t xml:space="preserve"> </w:t>
      </w:r>
      <w:r w:rsidR="00286E77">
        <w:rPr>
          <w:rFonts w:ascii="Times New Roman" w:eastAsia="Times New Roman" w:hAnsi="Times New Roman" w:cs="Times New Roman"/>
          <w:sz w:val="24"/>
          <w:szCs w:val="24"/>
        </w:rPr>
        <w:t>ability to withstand</w:t>
      </w:r>
      <w:r w:rsidR="00E5755A" w:rsidRPr="003C0D67">
        <w:rPr>
          <w:rFonts w:ascii="Times New Roman" w:eastAsia="Times New Roman" w:hAnsi="Times New Roman" w:cs="Times New Roman"/>
          <w:sz w:val="24"/>
          <w:szCs w:val="24"/>
        </w:rPr>
        <w:t xml:space="preserve"> </w:t>
      </w:r>
      <w:r w:rsidR="000D0650" w:rsidRPr="003C0D67">
        <w:rPr>
          <w:rFonts w:ascii="Times New Roman" w:eastAsia="Times New Roman" w:hAnsi="Times New Roman" w:cs="Times New Roman"/>
          <w:sz w:val="24"/>
          <w:szCs w:val="24"/>
        </w:rPr>
        <w:t xml:space="preserve">past </w:t>
      </w:r>
      <w:r w:rsidR="00E5755A" w:rsidRPr="003C0D67">
        <w:rPr>
          <w:rFonts w:ascii="Times New Roman" w:eastAsia="Times New Roman" w:hAnsi="Times New Roman" w:cs="Times New Roman"/>
          <w:sz w:val="24"/>
          <w:szCs w:val="24"/>
        </w:rPr>
        <w:t>disturbance</w:t>
      </w:r>
      <w:r w:rsidR="000D0650" w:rsidRPr="003C0D67">
        <w:rPr>
          <w:rFonts w:ascii="Times New Roman" w:eastAsia="Times New Roman" w:hAnsi="Times New Roman" w:cs="Times New Roman"/>
          <w:sz w:val="24"/>
          <w:szCs w:val="24"/>
        </w:rPr>
        <w:t>s</w:t>
      </w:r>
      <w:r w:rsidR="00286E77">
        <w:rPr>
          <w:rFonts w:ascii="Times New Roman" w:eastAsia="Times New Roman" w:hAnsi="Times New Roman" w:cs="Times New Roman"/>
          <w:sz w:val="24"/>
          <w:szCs w:val="24"/>
        </w:rPr>
        <w:t>,</w:t>
      </w:r>
      <w:r w:rsidR="000D0650" w:rsidRPr="003C0D67">
        <w:rPr>
          <w:rFonts w:ascii="Times New Roman" w:eastAsia="Times New Roman" w:hAnsi="Times New Roman" w:cs="Times New Roman"/>
          <w:sz w:val="24"/>
          <w:szCs w:val="24"/>
        </w:rPr>
        <w:t xml:space="preserve"> </w:t>
      </w:r>
      <w:r w:rsidR="00FC134C">
        <w:rPr>
          <w:rFonts w:ascii="Times New Roman" w:eastAsia="Times New Roman" w:hAnsi="Times New Roman" w:cs="Times New Roman"/>
          <w:sz w:val="24"/>
          <w:szCs w:val="24"/>
        </w:rPr>
        <w:t xml:space="preserve">the </w:t>
      </w:r>
      <w:r w:rsidR="00AE219F" w:rsidRPr="003C0D67">
        <w:rPr>
          <w:rFonts w:ascii="Times New Roman" w:eastAsia="Times New Roman" w:hAnsi="Times New Roman" w:cs="Times New Roman"/>
          <w:sz w:val="24"/>
          <w:szCs w:val="24"/>
        </w:rPr>
        <w:t>current conditions of springs and spring provinces</w:t>
      </w:r>
      <w:r w:rsidR="00286E77">
        <w:rPr>
          <w:rFonts w:ascii="Times New Roman" w:eastAsia="Times New Roman" w:hAnsi="Times New Roman" w:cs="Times New Roman"/>
          <w:sz w:val="24"/>
          <w:szCs w:val="24"/>
        </w:rPr>
        <w:t>,</w:t>
      </w:r>
      <w:r w:rsidR="000B5684">
        <w:rPr>
          <w:rFonts w:ascii="Times New Roman" w:eastAsia="Times New Roman" w:hAnsi="Times New Roman" w:cs="Times New Roman"/>
          <w:sz w:val="24"/>
          <w:szCs w:val="24"/>
        </w:rPr>
        <w:t xml:space="preserve"> </w:t>
      </w:r>
      <w:r w:rsidR="00FC134C">
        <w:rPr>
          <w:rFonts w:ascii="Times New Roman" w:eastAsia="Times New Roman" w:hAnsi="Times New Roman" w:cs="Times New Roman"/>
          <w:sz w:val="24"/>
          <w:szCs w:val="24"/>
        </w:rPr>
        <w:t xml:space="preserve">and the </w:t>
      </w:r>
      <w:r w:rsidR="000B5684">
        <w:rPr>
          <w:rFonts w:ascii="Times New Roman" w:eastAsia="Times New Roman" w:hAnsi="Times New Roman" w:cs="Times New Roman"/>
          <w:sz w:val="24"/>
          <w:szCs w:val="24"/>
        </w:rPr>
        <w:t>extent</w:t>
      </w:r>
      <w:r w:rsidR="00E5755A" w:rsidRPr="003C0D67">
        <w:rPr>
          <w:rFonts w:ascii="Times New Roman" w:eastAsia="Times New Roman" w:hAnsi="Times New Roman" w:cs="Times New Roman"/>
          <w:sz w:val="24"/>
          <w:szCs w:val="24"/>
        </w:rPr>
        <w:t xml:space="preserve"> of </w:t>
      </w:r>
      <w:r w:rsidR="00AE219F" w:rsidRPr="003C0D67">
        <w:rPr>
          <w:rFonts w:ascii="Times New Roman" w:eastAsia="Times New Roman" w:hAnsi="Times New Roman" w:cs="Times New Roman"/>
          <w:sz w:val="24"/>
          <w:szCs w:val="24"/>
        </w:rPr>
        <w:t xml:space="preserve">occupied </w:t>
      </w:r>
      <w:r w:rsidR="00E5755A" w:rsidRPr="003C0D67">
        <w:rPr>
          <w:rFonts w:ascii="Times New Roman" w:eastAsia="Times New Roman" w:hAnsi="Times New Roman" w:cs="Times New Roman"/>
          <w:sz w:val="24"/>
          <w:szCs w:val="24"/>
        </w:rPr>
        <w:t xml:space="preserve">habitat. To assess redundancy, we factored in </w:t>
      </w:r>
      <w:r w:rsidR="00AE219F" w:rsidRPr="003C0D67">
        <w:rPr>
          <w:rFonts w:ascii="Times New Roman" w:eastAsia="Times New Roman" w:hAnsi="Times New Roman" w:cs="Times New Roman"/>
          <w:sz w:val="24"/>
          <w:szCs w:val="24"/>
        </w:rPr>
        <w:t xml:space="preserve">whether </w:t>
      </w:r>
      <w:r w:rsidR="00600D8D">
        <w:rPr>
          <w:rFonts w:ascii="Times New Roman" w:eastAsia="Times New Roman" w:hAnsi="Times New Roman" w:cs="Times New Roman"/>
          <w:sz w:val="24"/>
          <w:szCs w:val="24"/>
        </w:rPr>
        <w:t xml:space="preserve">the </w:t>
      </w:r>
      <w:r w:rsidR="00AE219F" w:rsidRPr="003C0D67">
        <w:rPr>
          <w:rFonts w:ascii="Times New Roman" w:eastAsia="Times New Roman" w:hAnsi="Times New Roman" w:cs="Times New Roman"/>
          <w:sz w:val="24"/>
          <w:szCs w:val="24"/>
        </w:rPr>
        <w:t xml:space="preserve">species </w:t>
      </w:r>
      <w:r w:rsidR="00600D8D">
        <w:rPr>
          <w:rFonts w:ascii="Times New Roman" w:eastAsia="Times New Roman" w:hAnsi="Times New Roman" w:cs="Times New Roman"/>
          <w:sz w:val="24"/>
          <w:szCs w:val="24"/>
        </w:rPr>
        <w:t>is</w:t>
      </w:r>
      <w:r w:rsidR="00AE219F" w:rsidRPr="003C0D67">
        <w:rPr>
          <w:rFonts w:ascii="Times New Roman" w:eastAsia="Times New Roman" w:hAnsi="Times New Roman" w:cs="Times New Roman"/>
          <w:sz w:val="24"/>
          <w:szCs w:val="24"/>
        </w:rPr>
        <w:t xml:space="preserve"> sufficiently distributed across its range</w:t>
      </w:r>
      <w:r w:rsidR="00286E77">
        <w:rPr>
          <w:rFonts w:ascii="Times New Roman" w:eastAsia="Times New Roman" w:hAnsi="Times New Roman" w:cs="Times New Roman"/>
          <w:sz w:val="24"/>
          <w:szCs w:val="24"/>
        </w:rPr>
        <w:t>. Representation is</w:t>
      </w:r>
      <w:r w:rsidR="000D0650" w:rsidRPr="003C0D67">
        <w:rPr>
          <w:rFonts w:ascii="Times New Roman" w:eastAsia="Times New Roman" w:hAnsi="Times New Roman" w:cs="Times New Roman"/>
          <w:sz w:val="24"/>
          <w:szCs w:val="24"/>
        </w:rPr>
        <w:t xml:space="preserve"> measured through ecological diversity (environmental variation) and genetic diversity within </w:t>
      </w:r>
      <w:r w:rsidR="00D404A0">
        <w:rPr>
          <w:rFonts w:ascii="Times New Roman" w:eastAsia="Times New Roman" w:hAnsi="Times New Roman" w:cs="Times New Roman"/>
          <w:sz w:val="24"/>
          <w:szCs w:val="24"/>
        </w:rPr>
        <w:t>the</w:t>
      </w:r>
      <w:r w:rsidR="000D0650" w:rsidRPr="003C0D67">
        <w:rPr>
          <w:rFonts w:ascii="Times New Roman" w:eastAsia="Times New Roman" w:hAnsi="Times New Roman" w:cs="Times New Roman"/>
          <w:sz w:val="24"/>
          <w:szCs w:val="24"/>
        </w:rPr>
        <w:t xml:space="preserve"> population.</w:t>
      </w:r>
    </w:p>
    <w:p w14:paraId="04C67130" w14:textId="0B0AF53F" w:rsidR="00555D2D" w:rsidRPr="003C0D67" w:rsidRDefault="00555D2D" w:rsidP="0035239A">
      <w:pPr>
        <w:tabs>
          <w:tab w:val="left" w:pos="3125"/>
        </w:tabs>
        <w:rPr>
          <w:rFonts w:ascii="Times New Roman" w:eastAsia="Times New Roman" w:hAnsi="Times New Roman" w:cs="Times New Roman"/>
          <w:sz w:val="24"/>
          <w:szCs w:val="24"/>
        </w:rPr>
      </w:pPr>
    </w:p>
    <w:p w14:paraId="72752405" w14:textId="327647BC" w:rsidR="00FC4B2E" w:rsidRDefault="00FC4B2E" w:rsidP="00FC4B2E">
      <w:pPr>
        <w:rPr>
          <w:rFonts w:ascii="Times New Roman" w:eastAsia="Times New Roman" w:hAnsi="Times New Roman" w:cs="Times New Roman"/>
          <w:sz w:val="24"/>
          <w:szCs w:val="24"/>
        </w:rPr>
      </w:pPr>
      <w:r w:rsidRPr="4C1582CD">
        <w:rPr>
          <w:rFonts w:ascii="Times New Roman" w:eastAsia="Times New Roman" w:hAnsi="Times New Roman" w:cs="Times New Roman"/>
          <w:sz w:val="24"/>
          <w:szCs w:val="24"/>
        </w:rPr>
        <w:t xml:space="preserve">Under all scenarios that include the geothermal plant operating as permitted (Scenarios 1-3), projections show a significant impact to the wetland system that the Dixie Valley toad relies upon. The expert elicitation panelists that helped inform this SSA </w:t>
      </w:r>
      <w:r w:rsidR="004D6721" w:rsidRPr="4C1582CD">
        <w:rPr>
          <w:rFonts w:ascii="Times New Roman" w:eastAsia="Times New Roman" w:hAnsi="Times New Roman" w:cs="Times New Roman"/>
          <w:sz w:val="24"/>
          <w:szCs w:val="24"/>
        </w:rPr>
        <w:t>determined</w:t>
      </w:r>
      <w:r w:rsidRPr="4C1582CD">
        <w:rPr>
          <w:rFonts w:ascii="Times New Roman" w:eastAsia="Times New Roman" w:hAnsi="Times New Roman" w:cs="Times New Roman"/>
          <w:sz w:val="24"/>
          <w:szCs w:val="24"/>
        </w:rPr>
        <w:t xml:space="preserve"> that the</w:t>
      </w:r>
      <w:r w:rsidR="004D6721" w:rsidRPr="4C1582CD">
        <w:rPr>
          <w:rFonts w:ascii="Times New Roman" w:eastAsia="Times New Roman" w:hAnsi="Times New Roman" w:cs="Times New Roman"/>
          <w:sz w:val="24"/>
          <w:szCs w:val="24"/>
        </w:rPr>
        <w:t xml:space="preserve"> spring</w:t>
      </w:r>
      <w:r w:rsidRPr="4C1582CD">
        <w:rPr>
          <w:rFonts w:ascii="Times New Roman" w:eastAsia="Times New Roman" w:hAnsi="Times New Roman" w:cs="Times New Roman"/>
          <w:sz w:val="24"/>
          <w:szCs w:val="24"/>
        </w:rPr>
        <w:t xml:space="preserve"> system will respond quickly once geothermal energy production begins, with a median response time of roughly 4 years and a 90 percent chance that the largest magnitude changes will occur within 10 years (Figure 4.2; </w:t>
      </w:r>
      <w:r w:rsidR="00D02642" w:rsidRPr="4C1582CD">
        <w:rPr>
          <w:rFonts w:ascii="Times New Roman" w:eastAsia="Times New Roman" w:hAnsi="Times New Roman" w:cs="Times New Roman"/>
          <w:sz w:val="24"/>
          <w:szCs w:val="24"/>
        </w:rPr>
        <w:t>Appendix A</w:t>
      </w:r>
      <w:r w:rsidR="006A4DFD" w:rsidRPr="4C1582CD">
        <w:rPr>
          <w:rFonts w:ascii="Times New Roman" w:eastAsia="Times New Roman" w:hAnsi="Times New Roman" w:cs="Times New Roman"/>
          <w:sz w:val="24"/>
          <w:szCs w:val="24"/>
        </w:rPr>
        <w:t xml:space="preserve"> and C</w:t>
      </w:r>
      <w:r w:rsidRPr="4C1582CD">
        <w:rPr>
          <w:rFonts w:ascii="Times New Roman" w:eastAsia="Times New Roman" w:hAnsi="Times New Roman" w:cs="Times New Roman"/>
          <w:sz w:val="24"/>
          <w:szCs w:val="24"/>
        </w:rPr>
        <w:t>). The largest magnitude</w:t>
      </w:r>
      <w:r w:rsidR="00EA6052" w:rsidRPr="4C1582CD">
        <w:rPr>
          <w:rFonts w:ascii="Times New Roman" w:eastAsia="Times New Roman" w:hAnsi="Times New Roman" w:cs="Times New Roman"/>
          <w:sz w:val="24"/>
          <w:szCs w:val="24"/>
        </w:rPr>
        <w:t xml:space="preserve"> of</w:t>
      </w:r>
      <w:r w:rsidRPr="4C1582CD">
        <w:rPr>
          <w:rFonts w:ascii="Times New Roman" w:eastAsia="Times New Roman" w:hAnsi="Times New Roman" w:cs="Times New Roman"/>
          <w:sz w:val="24"/>
          <w:szCs w:val="24"/>
        </w:rPr>
        <w:t xml:space="preserve"> changes </w:t>
      </w:r>
      <w:proofErr w:type="gramStart"/>
      <w:r w:rsidRPr="4C1582CD">
        <w:rPr>
          <w:rFonts w:ascii="Times New Roman" w:eastAsia="Times New Roman" w:hAnsi="Times New Roman" w:cs="Times New Roman"/>
          <w:sz w:val="24"/>
          <w:szCs w:val="24"/>
        </w:rPr>
        <w:t>range</w:t>
      </w:r>
      <w:proofErr w:type="gramEnd"/>
      <w:r w:rsidRPr="4C1582CD">
        <w:rPr>
          <w:rFonts w:ascii="Times New Roman" w:eastAsia="Times New Roman" w:hAnsi="Times New Roman" w:cs="Times New Roman"/>
          <w:sz w:val="24"/>
          <w:szCs w:val="24"/>
        </w:rPr>
        <w:t xml:space="preserve"> from complete drying of the wetlands due to reduced springflow, to reduction of springflow of 31</w:t>
      </w:r>
      <w:r w:rsidR="00A55C6E" w:rsidRPr="4C1582CD">
        <w:rPr>
          <w:rFonts w:ascii="Times New Roman" w:eastAsia="Times New Roman" w:hAnsi="Times New Roman" w:cs="Times New Roman"/>
          <w:sz w:val="24"/>
          <w:szCs w:val="24"/>
        </w:rPr>
        <w:t xml:space="preserve"> percent</w:t>
      </w:r>
      <w:r w:rsidRPr="4C1582CD">
        <w:rPr>
          <w:rFonts w:ascii="Times New Roman" w:eastAsia="Times New Roman" w:hAnsi="Times New Roman" w:cs="Times New Roman"/>
          <w:sz w:val="24"/>
          <w:szCs w:val="24"/>
        </w:rPr>
        <w:t xml:space="preserve"> (we assume 1:1 reduction in springflow to reduction in available wetland habitat) and temperature reduction of 10 °C (18 </w:t>
      </w:r>
      <w:r w:rsidRPr="4C1582CD">
        <w:rPr>
          <w:rFonts w:ascii="Times New Roman" w:hAnsi="Times New Roman" w:cs="Times New Roman"/>
          <w:sz w:val="24"/>
          <w:szCs w:val="24"/>
        </w:rPr>
        <w:t>°F</w:t>
      </w:r>
      <w:r w:rsidRPr="4C1582CD">
        <w:rPr>
          <w:rFonts w:ascii="Times New Roman" w:eastAsia="Times New Roman" w:hAnsi="Times New Roman" w:cs="Times New Roman"/>
          <w:sz w:val="24"/>
          <w:szCs w:val="24"/>
        </w:rPr>
        <w:t xml:space="preserve">; Table 6.1; </w:t>
      </w:r>
      <w:r w:rsidR="00D02642" w:rsidRPr="4C1582CD">
        <w:rPr>
          <w:rFonts w:ascii="Times New Roman" w:eastAsia="Times New Roman" w:hAnsi="Times New Roman" w:cs="Times New Roman"/>
          <w:sz w:val="24"/>
          <w:szCs w:val="24"/>
        </w:rPr>
        <w:t>Appendix A</w:t>
      </w:r>
      <w:r w:rsidR="006A4DFD" w:rsidRPr="4C1582CD">
        <w:rPr>
          <w:rFonts w:ascii="Times New Roman" w:eastAsia="Times New Roman" w:hAnsi="Times New Roman" w:cs="Times New Roman"/>
          <w:sz w:val="24"/>
          <w:szCs w:val="24"/>
        </w:rPr>
        <w:t xml:space="preserve"> and C</w:t>
      </w:r>
      <w:r w:rsidRPr="4C1582CD">
        <w:rPr>
          <w:rFonts w:ascii="Times New Roman" w:eastAsia="Times New Roman" w:hAnsi="Times New Roman" w:cs="Times New Roman"/>
          <w:sz w:val="24"/>
          <w:szCs w:val="24"/>
        </w:rPr>
        <w:t>).</w:t>
      </w:r>
    </w:p>
    <w:p w14:paraId="12F3BB25" w14:textId="77777777" w:rsidR="00FC4B2E" w:rsidRDefault="00FC4B2E" w:rsidP="00FC4B2E">
      <w:pPr>
        <w:rPr>
          <w:rFonts w:ascii="Times New Roman" w:eastAsia="Times New Roman" w:hAnsi="Times New Roman" w:cs="Times New Roman"/>
          <w:sz w:val="24"/>
          <w:szCs w:val="24"/>
        </w:rPr>
      </w:pPr>
    </w:p>
    <w:p w14:paraId="5601AE45" w14:textId="1AA497D3" w:rsidR="00FC4B2E" w:rsidRPr="003C0D67" w:rsidRDefault="00FC4B2E" w:rsidP="00FC4B2E">
      <w:pPr>
        <w:rPr>
          <w:rFonts w:ascii="Times New Roman" w:eastAsia="Times New Roman" w:hAnsi="Times New Roman" w:cs="Times New Roman"/>
          <w:sz w:val="24"/>
          <w:szCs w:val="24"/>
        </w:rPr>
      </w:pPr>
      <w:r>
        <w:rPr>
          <w:rFonts w:ascii="Times New Roman" w:eastAsia="Times New Roman" w:hAnsi="Times New Roman" w:cs="Times New Roman"/>
          <w:sz w:val="24"/>
          <w:szCs w:val="24"/>
        </w:rPr>
        <w:t>Projections of springflow and temperature reductions were input into a multi-state, dynamic occupancy model for the Dixie Valley toad. The occupancy model projects both scenarios two and three having a high risk of reproductive failure in addition to the clear reproductive failure that would occur under scenario one due to complete drying of the wetlands. Under all scenarios that include the geothermal plant operating as permitted (Scenarios 1</w:t>
      </w:r>
      <w:r w:rsidR="00B649B6">
        <w:rPr>
          <w:rFonts w:ascii="Times New Roman" w:eastAsia="Times New Roman" w:hAnsi="Times New Roman" w:cs="Times New Roman"/>
          <w:sz w:val="24"/>
          <w:szCs w:val="24"/>
        </w:rPr>
        <w:t>–</w:t>
      </w:r>
      <w:r>
        <w:rPr>
          <w:rFonts w:ascii="Times New Roman" w:eastAsia="Times New Roman" w:hAnsi="Times New Roman" w:cs="Times New Roman"/>
          <w:sz w:val="24"/>
          <w:szCs w:val="24"/>
        </w:rPr>
        <w:t>3), we anticipate there would be a significant reduction in resiliency, redundancy, and representation, which would put the species at an increased risk for stochastic and catastrophic events. Additionally, Scenario 1 projects a plausible extinction of the species resulting from a complete loss of habitat.</w:t>
      </w:r>
      <w:r w:rsidR="00F610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Under Scenario 4 the geothermal plant is not </w:t>
      </w:r>
      <w:proofErr w:type="gramStart"/>
      <w:r>
        <w:rPr>
          <w:rFonts w:ascii="Times New Roman" w:eastAsia="Times New Roman" w:hAnsi="Times New Roman" w:cs="Times New Roman"/>
          <w:sz w:val="24"/>
          <w:szCs w:val="24"/>
        </w:rPr>
        <w:t>constructed</w:t>
      </w:r>
      <w:proofErr w:type="gramEnd"/>
      <w:r w:rsidR="000D013A">
        <w:rPr>
          <w:rFonts w:ascii="Times New Roman" w:eastAsia="Times New Roman" w:hAnsi="Times New Roman" w:cs="Times New Roman"/>
          <w:sz w:val="24"/>
          <w:szCs w:val="24"/>
        </w:rPr>
        <w:t xml:space="preserve"> </w:t>
      </w:r>
      <w:r w:rsidR="009D0916">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climate</w:t>
      </w:r>
      <w:r w:rsidR="009D0916">
        <w:rPr>
          <w:rFonts w:ascii="Times New Roman" w:eastAsia="Times New Roman" w:hAnsi="Times New Roman" w:cs="Times New Roman"/>
          <w:sz w:val="24"/>
          <w:szCs w:val="24"/>
        </w:rPr>
        <w:t xml:space="preserve"> change</w:t>
      </w:r>
      <w:r>
        <w:rPr>
          <w:rFonts w:ascii="Times New Roman" w:eastAsia="Times New Roman" w:hAnsi="Times New Roman" w:cs="Times New Roman"/>
          <w:sz w:val="24"/>
          <w:szCs w:val="24"/>
        </w:rPr>
        <w:t xml:space="preserve"> is the primary threat to the species. In this scenario we anticipate the species would persist into the future because we project minimal changes in temperature and springflow.</w:t>
      </w:r>
    </w:p>
    <w:p w14:paraId="19876B7B" w14:textId="77777777" w:rsidR="00FC4B2E" w:rsidRPr="003C0D67" w:rsidRDefault="00FC4B2E" w:rsidP="00FC4B2E">
      <w:pPr>
        <w:rPr>
          <w:rFonts w:ascii="Times New Roman" w:eastAsia="Times New Roman" w:hAnsi="Times New Roman" w:cs="Times New Roman"/>
          <w:sz w:val="24"/>
          <w:szCs w:val="24"/>
        </w:rPr>
      </w:pPr>
    </w:p>
    <w:p w14:paraId="7B330A72" w14:textId="6CAC1216" w:rsidR="00FC4B2E" w:rsidRPr="003C0D67" w:rsidRDefault="00FC4B2E" w:rsidP="00FC4B2E">
      <w:pPr>
        <w:rPr>
          <w:rFonts w:ascii="Times New Roman" w:eastAsia="Times New Roman" w:hAnsi="Times New Roman" w:cs="Times New Roman"/>
          <w:sz w:val="24"/>
          <w:szCs w:val="24"/>
        </w:rPr>
      </w:pPr>
      <w:r w:rsidRPr="003C0D67">
        <w:rPr>
          <w:rFonts w:ascii="Times New Roman" w:eastAsia="Times New Roman" w:hAnsi="Times New Roman" w:cs="Times New Roman"/>
          <w:sz w:val="24"/>
          <w:szCs w:val="24"/>
        </w:rPr>
        <w:t xml:space="preserve">Based on projections of altered precipitation and </w:t>
      </w:r>
      <w:r>
        <w:rPr>
          <w:rFonts w:ascii="Times New Roman" w:eastAsia="Times New Roman" w:hAnsi="Times New Roman" w:cs="Times New Roman"/>
          <w:sz w:val="24"/>
          <w:szCs w:val="24"/>
        </w:rPr>
        <w:t xml:space="preserve">air </w:t>
      </w:r>
      <w:r w:rsidRPr="003C0D67">
        <w:rPr>
          <w:rFonts w:ascii="Times New Roman" w:eastAsia="Times New Roman" w:hAnsi="Times New Roman" w:cs="Times New Roman"/>
          <w:sz w:val="24"/>
          <w:szCs w:val="24"/>
        </w:rPr>
        <w:t>temperature</w:t>
      </w:r>
      <w:r>
        <w:rPr>
          <w:rFonts w:ascii="Times New Roman" w:eastAsia="Times New Roman" w:hAnsi="Times New Roman" w:cs="Times New Roman"/>
          <w:sz w:val="24"/>
          <w:szCs w:val="24"/>
        </w:rPr>
        <w:t>,</w:t>
      </w:r>
      <w:r w:rsidRPr="003C0D67">
        <w:rPr>
          <w:rFonts w:ascii="Times New Roman" w:eastAsia="Times New Roman" w:hAnsi="Times New Roman" w:cs="Times New Roman"/>
          <w:sz w:val="24"/>
          <w:szCs w:val="24"/>
        </w:rPr>
        <w:t xml:space="preserve"> an</w:t>
      </w:r>
      <w:r>
        <w:rPr>
          <w:rFonts w:ascii="Times New Roman" w:eastAsia="Times New Roman" w:hAnsi="Times New Roman" w:cs="Times New Roman"/>
          <w:sz w:val="24"/>
          <w:szCs w:val="24"/>
        </w:rPr>
        <w:t xml:space="preserve">d our current understanding of ongoing geothermal energy development and </w:t>
      </w:r>
      <w:r w:rsidRPr="003C0D67">
        <w:rPr>
          <w:rFonts w:ascii="Times New Roman" w:eastAsia="Times New Roman" w:hAnsi="Times New Roman" w:cs="Times New Roman"/>
          <w:sz w:val="24"/>
          <w:szCs w:val="24"/>
        </w:rPr>
        <w:t>groundwater withdrawal</w:t>
      </w:r>
      <w:r>
        <w:rPr>
          <w:rFonts w:ascii="Times New Roman" w:eastAsia="Times New Roman" w:hAnsi="Times New Roman" w:cs="Times New Roman"/>
          <w:sz w:val="24"/>
          <w:szCs w:val="24"/>
        </w:rPr>
        <w:t xml:space="preserve"> that might be expected with human population growth, Dixie Valley toad</w:t>
      </w:r>
      <w:r w:rsidR="00B64E5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will be discussed below as they pertain to probable impacts extending into the </w:t>
      </w:r>
      <w:r w:rsidRPr="001046B0">
        <w:rPr>
          <w:rFonts w:ascii="Times New Roman" w:eastAsia="Times New Roman" w:hAnsi="Times New Roman" w:cs="Times New Roman"/>
          <w:sz w:val="24"/>
          <w:szCs w:val="24"/>
        </w:rPr>
        <w:t>next 50 years.</w:t>
      </w:r>
      <w:r>
        <w:rPr>
          <w:rFonts w:ascii="Times New Roman" w:eastAsia="Times New Roman" w:hAnsi="Times New Roman" w:cs="Times New Roman"/>
          <w:sz w:val="24"/>
          <w:szCs w:val="24"/>
        </w:rPr>
        <w:t xml:space="preserve"> The </w:t>
      </w:r>
      <w:r w:rsidRPr="003C0D67">
        <w:rPr>
          <w:rFonts w:ascii="Times New Roman" w:eastAsia="Times New Roman" w:hAnsi="Times New Roman" w:cs="Times New Roman"/>
          <w:sz w:val="24"/>
          <w:szCs w:val="24"/>
        </w:rPr>
        <w:t xml:space="preserve">following </w:t>
      </w:r>
      <w:r>
        <w:rPr>
          <w:rFonts w:ascii="Times New Roman" w:eastAsia="Times New Roman" w:hAnsi="Times New Roman" w:cs="Times New Roman"/>
          <w:sz w:val="24"/>
          <w:szCs w:val="24"/>
        </w:rPr>
        <w:t xml:space="preserve">information </w:t>
      </w:r>
      <w:r w:rsidRPr="003C0D67">
        <w:rPr>
          <w:rFonts w:ascii="Times New Roman" w:eastAsia="Times New Roman" w:hAnsi="Times New Roman" w:cs="Times New Roman"/>
          <w:sz w:val="24"/>
          <w:szCs w:val="24"/>
        </w:rPr>
        <w:t>summarize</w:t>
      </w:r>
      <w:r>
        <w:rPr>
          <w:rFonts w:ascii="Times New Roman" w:eastAsia="Times New Roman" w:hAnsi="Times New Roman" w:cs="Times New Roman"/>
          <w:sz w:val="24"/>
          <w:szCs w:val="24"/>
        </w:rPr>
        <w:t>s</w:t>
      </w:r>
      <w:r w:rsidRPr="003C0D67">
        <w:rPr>
          <w:rFonts w:ascii="Times New Roman" w:eastAsia="Times New Roman" w:hAnsi="Times New Roman" w:cs="Times New Roman"/>
          <w:sz w:val="24"/>
          <w:szCs w:val="24"/>
        </w:rPr>
        <w:t xml:space="preserve"> the historical, current, and </w:t>
      </w:r>
      <w:r>
        <w:rPr>
          <w:rFonts w:ascii="Times New Roman" w:eastAsia="Times New Roman" w:hAnsi="Times New Roman" w:cs="Times New Roman"/>
          <w:sz w:val="24"/>
          <w:szCs w:val="24"/>
        </w:rPr>
        <w:t xml:space="preserve">probable </w:t>
      </w:r>
      <w:r w:rsidRPr="003C0D67">
        <w:rPr>
          <w:rFonts w:ascii="Times New Roman" w:eastAsia="Times New Roman" w:hAnsi="Times New Roman" w:cs="Times New Roman"/>
          <w:sz w:val="24"/>
          <w:szCs w:val="24"/>
        </w:rPr>
        <w:t>future con</w:t>
      </w:r>
      <w:r>
        <w:rPr>
          <w:rFonts w:ascii="Times New Roman" w:eastAsia="Times New Roman" w:hAnsi="Times New Roman" w:cs="Times New Roman"/>
          <w:sz w:val="24"/>
          <w:szCs w:val="24"/>
        </w:rPr>
        <w:t>ditions for Dixie Valley toads and their habitat</w:t>
      </w:r>
      <w:r w:rsidRPr="003C0D6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6195B60" w14:textId="77777777" w:rsidR="00007898" w:rsidRPr="008E2559" w:rsidRDefault="00007898">
      <w:pPr>
        <w:rPr>
          <w:rFonts w:ascii="Times New Roman" w:eastAsia="Times New Roman" w:hAnsi="Times New Roman" w:cs="Times New Roman"/>
          <w:b/>
          <w:sz w:val="28"/>
          <w:szCs w:val="28"/>
          <w:highlight w:val="cyan"/>
        </w:rPr>
      </w:pPr>
    </w:p>
    <w:p w14:paraId="6AA87184" w14:textId="6521C5CD" w:rsidR="00913397" w:rsidRPr="000B0E92" w:rsidRDefault="00566241" w:rsidP="00EE2D40">
      <w:pPr>
        <w:pStyle w:val="Heading1"/>
        <w:rPr>
          <w:sz w:val="28"/>
          <w:szCs w:val="28"/>
        </w:rPr>
      </w:pPr>
      <w:bookmarkStart w:id="3" w:name="_Toc50410227"/>
      <w:bookmarkStart w:id="4" w:name="_Toc167444632"/>
      <w:r w:rsidRPr="000B0E92">
        <w:rPr>
          <w:sz w:val="28"/>
          <w:szCs w:val="28"/>
        </w:rPr>
        <w:t>ABBREVIATIONS AND ACRONYMS</w:t>
      </w:r>
      <w:bookmarkEnd w:id="3"/>
      <w:bookmarkEnd w:id="4"/>
    </w:p>
    <w:p w14:paraId="5BAE23C3" w14:textId="77777777" w:rsidR="007F67D9" w:rsidRPr="0066631C" w:rsidRDefault="007F67D9" w:rsidP="00EE2D40">
      <w:pPr>
        <w:pStyle w:val="NoSpacing"/>
        <w:rPr>
          <w:rFonts w:ascii="Times New Roman" w:hAnsi="Times New Roman" w:cs="Times New Roman"/>
          <w:sz w:val="24"/>
          <w:szCs w:val="24"/>
        </w:rPr>
      </w:pPr>
    </w:p>
    <w:tbl>
      <w:tblPr>
        <w:tblW w:w="8287" w:type="dxa"/>
        <w:tblInd w:w="-115" w:type="dxa"/>
        <w:tblBorders>
          <w:top w:val="single" w:sz="8" w:space="0" w:color="404040"/>
          <w:left w:val="single" w:sz="8" w:space="0" w:color="404040"/>
          <w:bottom w:val="single" w:sz="8" w:space="0" w:color="404040"/>
          <w:right w:val="single" w:sz="8" w:space="0" w:color="404040"/>
          <w:insideH w:val="single" w:sz="8" w:space="0" w:color="404040"/>
          <w:insideV w:val="single" w:sz="4" w:space="0" w:color="000000"/>
        </w:tblBorders>
        <w:tblLayout w:type="fixed"/>
        <w:tblCellMar>
          <w:left w:w="115" w:type="dxa"/>
          <w:right w:w="115" w:type="dxa"/>
        </w:tblCellMar>
        <w:tblLook w:val="04A0" w:firstRow="1" w:lastRow="0" w:firstColumn="1" w:lastColumn="0" w:noHBand="0" w:noVBand="1"/>
      </w:tblPr>
      <w:tblGrid>
        <w:gridCol w:w="1635"/>
        <w:gridCol w:w="6652"/>
      </w:tblGrid>
      <w:tr w:rsidR="0081342C" w:rsidRPr="00913DCC" w14:paraId="19839241" w14:textId="77777777" w:rsidTr="00AA37E3">
        <w:tc>
          <w:tcPr>
            <w:tcW w:w="1635" w:type="dxa"/>
            <w:tcBorders>
              <w:bottom w:val="thinThickSmallGap" w:sz="24" w:space="0" w:color="404040"/>
            </w:tcBorders>
            <w:shd w:val="clear" w:color="auto" w:fill="D9D9D9" w:themeFill="background1" w:themeFillShade="D9"/>
          </w:tcPr>
          <w:p w14:paraId="61974EE9" w14:textId="77777777" w:rsidR="00020FD5" w:rsidRPr="00913DCC" w:rsidRDefault="00566241">
            <w:pPr>
              <w:rPr>
                <w:rFonts w:ascii="Times New Roman" w:hAnsi="Times New Roman" w:cs="Times New Roman"/>
                <w:b/>
                <w:sz w:val="23"/>
                <w:szCs w:val="23"/>
              </w:rPr>
            </w:pPr>
            <w:r w:rsidRPr="00913DCC">
              <w:rPr>
                <w:rFonts w:ascii="Times New Roman" w:hAnsi="Times New Roman" w:cs="Times New Roman"/>
                <w:b/>
                <w:sz w:val="23"/>
                <w:szCs w:val="23"/>
              </w:rPr>
              <w:t>Acronym or Abbreviation</w:t>
            </w:r>
          </w:p>
        </w:tc>
        <w:tc>
          <w:tcPr>
            <w:tcW w:w="6652" w:type="dxa"/>
            <w:tcBorders>
              <w:bottom w:val="thinThickSmallGap" w:sz="24" w:space="0" w:color="404040"/>
            </w:tcBorders>
            <w:shd w:val="clear" w:color="auto" w:fill="D9D9D9" w:themeFill="background1" w:themeFillShade="D9"/>
          </w:tcPr>
          <w:p w14:paraId="04BB1E3C" w14:textId="77777777" w:rsidR="00020FD5" w:rsidRPr="00913DCC" w:rsidRDefault="00566241">
            <w:pPr>
              <w:rPr>
                <w:rFonts w:ascii="Times New Roman" w:hAnsi="Times New Roman" w:cs="Times New Roman"/>
                <w:b/>
                <w:sz w:val="23"/>
                <w:szCs w:val="23"/>
              </w:rPr>
            </w:pPr>
            <w:r w:rsidRPr="00913DCC">
              <w:rPr>
                <w:rFonts w:ascii="Times New Roman" w:hAnsi="Times New Roman" w:cs="Times New Roman"/>
                <w:b/>
                <w:sz w:val="23"/>
                <w:szCs w:val="23"/>
              </w:rPr>
              <w:t>Full Name</w:t>
            </w:r>
          </w:p>
        </w:tc>
      </w:tr>
      <w:tr w:rsidR="00F8573B" w:rsidRPr="00913DCC" w14:paraId="3DA6E262" w14:textId="77777777" w:rsidTr="00AA37E3">
        <w:tc>
          <w:tcPr>
            <w:tcW w:w="1635" w:type="dxa"/>
            <w:tcBorders>
              <w:top w:val="thinThickSmallGap" w:sz="24" w:space="0" w:color="404040"/>
            </w:tcBorders>
          </w:tcPr>
          <w:p w14:paraId="678E92C4"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°C</w:t>
            </w:r>
          </w:p>
        </w:tc>
        <w:tc>
          <w:tcPr>
            <w:tcW w:w="6652" w:type="dxa"/>
            <w:tcBorders>
              <w:top w:val="thinThickSmallGap" w:sz="24" w:space="0" w:color="404040"/>
            </w:tcBorders>
          </w:tcPr>
          <w:p w14:paraId="63A14A29"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Degrees Celsius</w:t>
            </w:r>
          </w:p>
        </w:tc>
      </w:tr>
      <w:tr w:rsidR="0081342C" w:rsidRPr="00913DCC" w14:paraId="3D8563BC" w14:textId="77777777" w:rsidTr="00AA37E3">
        <w:tc>
          <w:tcPr>
            <w:tcW w:w="1635" w:type="dxa"/>
          </w:tcPr>
          <w:p w14:paraId="46479B20"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°F</w:t>
            </w:r>
          </w:p>
        </w:tc>
        <w:tc>
          <w:tcPr>
            <w:tcW w:w="6652" w:type="dxa"/>
          </w:tcPr>
          <w:p w14:paraId="4416E614"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Degrees Fahrenheit</w:t>
            </w:r>
          </w:p>
        </w:tc>
      </w:tr>
      <w:tr w:rsidR="0081342C" w:rsidRPr="00913DCC" w14:paraId="6D2C3E00" w14:textId="77777777" w:rsidTr="00AA37E3">
        <w:tc>
          <w:tcPr>
            <w:tcW w:w="1635" w:type="dxa"/>
          </w:tcPr>
          <w:p w14:paraId="414FEE4D"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µS/cm</w:t>
            </w:r>
          </w:p>
        </w:tc>
        <w:tc>
          <w:tcPr>
            <w:tcW w:w="6652" w:type="dxa"/>
          </w:tcPr>
          <w:p w14:paraId="3275D2FF"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microSiemens per centimeter</w:t>
            </w:r>
          </w:p>
        </w:tc>
      </w:tr>
      <w:tr w:rsidR="0081342C" w:rsidRPr="00913DCC" w14:paraId="040702AD" w14:textId="77777777" w:rsidTr="00AA37E3">
        <w:tc>
          <w:tcPr>
            <w:tcW w:w="1635" w:type="dxa"/>
          </w:tcPr>
          <w:p w14:paraId="55537D23"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3Rs</w:t>
            </w:r>
          </w:p>
        </w:tc>
        <w:tc>
          <w:tcPr>
            <w:tcW w:w="6652" w:type="dxa"/>
          </w:tcPr>
          <w:p w14:paraId="7EF47A5B"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Resiliency, Redundancy, and Representation</w:t>
            </w:r>
          </w:p>
        </w:tc>
      </w:tr>
      <w:tr w:rsidR="00053BEA" w:rsidRPr="00913DCC" w14:paraId="46EA36E7" w14:textId="77777777" w:rsidTr="00AA37E3">
        <w:tc>
          <w:tcPr>
            <w:tcW w:w="1635" w:type="dxa"/>
          </w:tcPr>
          <w:p w14:paraId="5577CCD0" w14:textId="4CBD710D" w:rsidR="00053BEA" w:rsidRPr="00913DCC" w:rsidRDefault="00053BEA">
            <w:pPr>
              <w:rPr>
                <w:rFonts w:ascii="Times New Roman" w:hAnsi="Times New Roman" w:cs="Times New Roman"/>
                <w:sz w:val="23"/>
                <w:szCs w:val="23"/>
              </w:rPr>
            </w:pPr>
            <w:r>
              <w:rPr>
                <w:rFonts w:ascii="Times New Roman" w:hAnsi="Times New Roman" w:cs="Times New Roman"/>
                <w:sz w:val="23"/>
                <w:szCs w:val="23"/>
              </w:rPr>
              <w:t>ac</w:t>
            </w:r>
          </w:p>
        </w:tc>
        <w:tc>
          <w:tcPr>
            <w:tcW w:w="6652" w:type="dxa"/>
          </w:tcPr>
          <w:p w14:paraId="6FF9381A" w14:textId="7286F268" w:rsidR="00053BEA" w:rsidRPr="00913DCC" w:rsidRDefault="00053BEA">
            <w:pPr>
              <w:rPr>
                <w:rFonts w:ascii="Times New Roman" w:hAnsi="Times New Roman" w:cs="Times New Roman"/>
                <w:sz w:val="23"/>
                <w:szCs w:val="23"/>
              </w:rPr>
            </w:pPr>
            <w:r>
              <w:rPr>
                <w:rFonts w:ascii="Times New Roman" w:hAnsi="Times New Roman" w:cs="Times New Roman"/>
                <w:sz w:val="23"/>
                <w:szCs w:val="23"/>
              </w:rPr>
              <w:t>Acre</w:t>
            </w:r>
          </w:p>
        </w:tc>
      </w:tr>
      <w:tr w:rsidR="0081342C" w:rsidRPr="00913DCC" w14:paraId="4F0E45FC" w14:textId="77777777" w:rsidTr="00AA37E3">
        <w:tc>
          <w:tcPr>
            <w:tcW w:w="1635" w:type="dxa"/>
          </w:tcPr>
          <w:p w14:paraId="1BFE6604"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BLM</w:t>
            </w:r>
          </w:p>
        </w:tc>
        <w:tc>
          <w:tcPr>
            <w:tcW w:w="6652" w:type="dxa"/>
          </w:tcPr>
          <w:p w14:paraId="099C5FA7"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Bureau of Land Management</w:t>
            </w:r>
          </w:p>
        </w:tc>
      </w:tr>
      <w:tr w:rsidR="0081342C" w:rsidRPr="00913DCC" w14:paraId="74FAF349" w14:textId="77777777" w:rsidTr="00AA37E3">
        <w:tc>
          <w:tcPr>
            <w:tcW w:w="1635" w:type="dxa"/>
          </w:tcPr>
          <w:p w14:paraId="22D44252"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cfs</w:t>
            </w:r>
          </w:p>
        </w:tc>
        <w:tc>
          <w:tcPr>
            <w:tcW w:w="6652" w:type="dxa"/>
          </w:tcPr>
          <w:p w14:paraId="4400FD1C"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Cubic feet per second</w:t>
            </w:r>
          </w:p>
        </w:tc>
      </w:tr>
      <w:tr w:rsidR="0081342C" w:rsidRPr="00913DCC" w14:paraId="781F07DD" w14:textId="77777777" w:rsidTr="00AA37E3">
        <w:tc>
          <w:tcPr>
            <w:tcW w:w="1635" w:type="dxa"/>
          </w:tcPr>
          <w:p w14:paraId="5A5428BC"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cm/sec</w:t>
            </w:r>
          </w:p>
        </w:tc>
        <w:tc>
          <w:tcPr>
            <w:tcW w:w="6652" w:type="dxa"/>
          </w:tcPr>
          <w:p w14:paraId="69AB9FD1"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Centimeters per second</w:t>
            </w:r>
          </w:p>
        </w:tc>
      </w:tr>
      <w:tr w:rsidR="0081342C" w:rsidRPr="00913DCC" w14:paraId="3CC28D69" w14:textId="77777777" w:rsidTr="00AA37E3">
        <w:tc>
          <w:tcPr>
            <w:tcW w:w="1635" w:type="dxa"/>
          </w:tcPr>
          <w:p w14:paraId="42E5A415"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DCNR</w:t>
            </w:r>
          </w:p>
        </w:tc>
        <w:tc>
          <w:tcPr>
            <w:tcW w:w="6652" w:type="dxa"/>
          </w:tcPr>
          <w:p w14:paraId="7ED49770"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Nevada Department of Conservation and Natural Resources</w:t>
            </w:r>
          </w:p>
        </w:tc>
      </w:tr>
      <w:tr w:rsidR="0081342C" w:rsidRPr="00913DCC" w14:paraId="6BC8FC1D" w14:textId="77777777" w:rsidTr="00AA37E3">
        <w:tc>
          <w:tcPr>
            <w:tcW w:w="1635" w:type="dxa"/>
          </w:tcPr>
          <w:p w14:paraId="0EB7DA60"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DO</w:t>
            </w:r>
          </w:p>
        </w:tc>
        <w:tc>
          <w:tcPr>
            <w:tcW w:w="6652" w:type="dxa"/>
          </w:tcPr>
          <w:p w14:paraId="3E415790"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Dissolved oxygen</w:t>
            </w:r>
          </w:p>
        </w:tc>
      </w:tr>
      <w:tr w:rsidR="0081342C" w:rsidRPr="00913DCC" w14:paraId="370D022E" w14:textId="77777777" w:rsidTr="00AA37E3">
        <w:tc>
          <w:tcPr>
            <w:tcW w:w="1635" w:type="dxa"/>
          </w:tcPr>
          <w:p w14:paraId="61311655"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ESA</w:t>
            </w:r>
          </w:p>
        </w:tc>
        <w:tc>
          <w:tcPr>
            <w:tcW w:w="6652" w:type="dxa"/>
          </w:tcPr>
          <w:p w14:paraId="33329864"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Endangered Species Act</w:t>
            </w:r>
          </w:p>
        </w:tc>
      </w:tr>
      <w:tr w:rsidR="0081342C" w:rsidRPr="00913DCC" w14:paraId="3E3EF9FF" w14:textId="77777777" w:rsidTr="00AA37E3">
        <w:tc>
          <w:tcPr>
            <w:tcW w:w="1635" w:type="dxa"/>
          </w:tcPr>
          <w:p w14:paraId="09196DFD"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FLPMA</w:t>
            </w:r>
          </w:p>
        </w:tc>
        <w:tc>
          <w:tcPr>
            <w:tcW w:w="6652" w:type="dxa"/>
          </w:tcPr>
          <w:p w14:paraId="2F9D3D21"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Federal Land Policy and Management Act</w:t>
            </w:r>
          </w:p>
        </w:tc>
      </w:tr>
      <w:tr w:rsidR="0081342C" w:rsidRPr="00913DCC" w14:paraId="5AFB41BB" w14:textId="77777777" w:rsidTr="00AA37E3">
        <w:tc>
          <w:tcPr>
            <w:tcW w:w="1635" w:type="dxa"/>
          </w:tcPr>
          <w:p w14:paraId="110991C4"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ft</w:t>
            </w:r>
          </w:p>
        </w:tc>
        <w:tc>
          <w:tcPr>
            <w:tcW w:w="6652" w:type="dxa"/>
          </w:tcPr>
          <w:p w14:paraId="3729D5C9"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Foot or feet</w:t>
            </w:r>
          </w:p>
        </w:tc>
      </w:tr>
      <w:tr w:rsidR="0081342C" w:rsidRPr="00913DCC" w14:paraId="60E3C530" w14:textId="77777777" w:rsidTr="00AA37E3">
        <w:tc>
          <w:tcPr>
            <w:tcW w:w="1635" w:type="dxa"/>
          </w:tcPr>
          <w:p w14:paraId="7C49C916" w14:textId="65590A1D" w:rsidR="00D020FB" w:rsidRPr="00913DCC" w:rsidRDefault="00D020FB" w:rsidP="00176E51">
            <w:pPr>
              <w:rPr>
                <w:rFonts w:ascii="Times New Roman" w:hAnsi="Times New Roman" w:cs="Times New Roman"/>
                <w:sz w:val="23"/>
                <w:szCs w:val="23"/>
              </w:rPr>
            </w:pPr>
            <w:r w:rsidRPr="00913DCC">
              <w:rPr>
                <w:rFonts w:ascii="Times New Roman" w:hAnsi="Times New Roman" w:cs="Times New Roman"/>
                <w:sz w:val="23"/>
                <w:szCs w:val="23"/>
              </w:rPr>
              <w:t>g</w:t>
            </w:r>
            <w:r w:rsidR="00301754" w:rsidRPr="00913DCC">
              <w:rPr>
                <w:rFonts w:ascii="Times New Roman" w:hAnsi="Times New Roman" w:cs="Times New Roman"/>
                <w:sz w:val="23"/>
                <w:szCs w:val="23"/>
              </w:rPr>
              <w:t>p</w:t>
            </w:r>
            <w:r w:rsidRPr="00913DCC">
              <w:rPr>
                <w:rFonts w:ascii="Times New Roman" w:hAnsi="Times New Roman" w:cs="Times New Roman"/>
                <w:sz w:val="23"/>
                <w:szCs w:val="23"/>
              </w:rPr>
              <w:t>m</w:t>
            </w:r>
          </w:p>
        </w:tc>
        <w:tc>
          <w:tcPr>
            <w:tcW w:w="6652" w:type="dxa"/>
          </w:tcPr>
          <w:p w14:paraId="35B44C66" w14:textId="436DB102" w:rsidR="00D020FB" w:rsidRPr="00913DCC" w:rsidRDefault="00D020FB">
            <w:pPr>
              <w:rPr>
                <w:rFonts w:ascii="Times New Roman" w:hAnsi="Times New Roman" w:cs="Times New Roman"/>
                <w:sz w:val="23"/>
                <w:szCs w:val="23"/>
              </w:rPr>
            </w:pPr>
            <w:r w:rsidRPr="00913DCC">
              <w:rPr>
                <w:rFonts w:ascii="Times New Roman" w:hAnsi="Times New Roman" w:cs="Times New Roman"/>
                <w:sz w:val="23"/>
                <w:szCs w:val="23"/>
              </w:rPr>
              <w:t>Gallons per Minute</w:t>
            </w:r>
          </w:p>
        </w:tc>
      </w:tr>
      <w:tr w:rsidR="0081342C" w:rsidRPr="00913DCC" w14:paraId="35A0FBAF" w14:textId="77777777" w:rsidTr="00AA37E3">
        <w:tc>
          <w:tcPr>
            <w:tcW w:w="1635" w:type="dxa"/>
          </w:tcPr>
          <w:p w14:paraId="7415883C"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GCM</w:t>
            </w:r>
          </w:p>
        </w:tc>
        <w:tc>
          <w:tcPr>
            <w:tcW w:w="6652" w:type="dxa"/>
          </w:tcPr>
          <w:p w14:paraId="791855D0"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General circulation model</w:t>
            </w:r>
          </w:p>
        </w:tc>
      </w:tr>
      <w:tr w:rsidR="0081342C" w:rsidRPr="00913DCC" w14:paraId="3C706357" w14:textId="77777777" w:rsidTr="00AA37E3">
        <w:tc>
          <w:tcPr>
            <w:tcW w:w="1635" w:type="dxa"/>
          </w:tcPr>
          <w:p w14:paraId="23E597F8" w14:textId="01B0AFEE" w:rsidR="00381E23" w:rsidRPr="00913DCC" w:rsidRDefault="00381E23">
            <w:pPr>
              <w:rPr>
                <w:rFonts w:ascii="Times New Roman" w:hAnsi="Times New Roman" w:cs="Times New Roman"/>
                <w:sz w:val="23"/>
                <w:szCs w:val="23"/>
              </w:rPr>
            </w:pPr>
            <w:r w:rsidRPr="00913DCC">
              <w:rPr>
                <w:rFonts w:ascii="Times New Roman" w:hAnsi="Times New Roman" w:cs="Times New Roman"/>
                <w:sz w:val="23"/>
                <w:szCs w:val="23"/>
              </w:rPr>
              <w:t>GDE</w:t>
            </w:r>
          </w:p>
        </w:tc>
        <w:tc>
          <w:tcPr>
            <w:tcW w:w="6652" w:type="dxa"/>
          </w:tcPr>
          <w:p w14:paraId="3A03BCD7" w14:textId="5419CFBE" w:rsidR="00381E23" w:rsidRPr="00913DCC" w:rsidRDefault="00381E23">
            <w:pPr>
              <w:rPr>
                <w:rFonts w:ascii="Times New Roman" w:hAnsi="Times New Roman" w:cs="Times New Roman"/>
                <w:sz w:val="23"/>
                <w:szCs w:val="23"/>
              </w:rPr>
            </w:pPr>
            <w:r w:rsidRPr="00913DCC">
              <w:rPr>
                <w:rFonts w:ascii="Times New Roman" w:hAnsi="Times New Roman" w:cs="Times New Roman"/>
                <w:sz w:val="23"/>
                <w:szCs w:val="23"/>
              </w:rPr>
              <w:t>Groundwater Dependent Ecosystem</w:t>
            </w:r>
          </w:p>
        </w:tc>
      </w:tr>
      <w:tr w:rsidR="0081342C" w:rsidRPr="00913DCC" w14:paraId="6826973C" w14:textId="77777777" w:rsidTr="00AA37E3">
        <w:tc>
          <w:tcPr>
            <w:tcW w:w="1635" w:type="dxa"/>
          </w:tcPr>
          <w:p w14:paraId="7BE42A6F"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GIS</w:t>
            </w:r>
          </w:p>
        </w:tc>
        <w:tc>
          <w:tcPr>
            <w:tcW w:w="6652" w:type="dxa"/>
          </w:tcPr>
          <w:p w14:paraId="7B3CD790" w14:textId="77777777" w:rsidR="00020FD5" w:rsidRPr="00913DCC" w:rsidRDefault="00566241">
            <w:pPr>
              <w:rPr>
                <w:rFonts w:ascii="Times New Roman" w:hAnsi="Times New Roman" w:cs="Times New Roman"/>
                <w:sz w:val="23"/>
                <w:szCs w:val="23"/>
              </w:rPr>
            </w:pPr>
            <w:r w:rsidRPr="00913DCC">
              <w:rPr>
                <w:rFonts w:ascii="Times New Roman" w:hAnsi="Times New Roman" w:cs="Times New Roman"/>
                <w:sz w:val="23"/>
                <w:szCs w:val="23"/>
              </w:rPr>
              <w:t>Geographic Information Systems</w:t>
            </w:r>
          </w:p>
        </w:tc>
      </w:tr>
      <w:tr w:rsidR="0081342C" w:rsidRPr="00913DCC" w14:paraId="338AB160" w14:textId="77777777" w:rsidTr="00AA37E3">
        <w:tc>
          <w:tcPr>
            <w:tcW w:w="1635" w:type="dxa"/>
          </w:tcPr>
          <w:p w14:paraId="2B84D69A" w14:textId="06967CB7"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HA</w:t>
            </w:r>
          </w:p>
        </w:tc>
        <w:tc>
          <w:tcPr>
            <w:tcW w:w="6652" w:type="dxa"/>
          </w:tcPr>
          <w:p w14:paraId="2229AAD0" w14:textId="375FC42F"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Hydrographic Area</w:t>
            </w:r>
          </w:p>
        </w:tc>
      </w:tr>
      <w:tr w:rsidR="00D076D9" w:rsidRPr="00913DCC" w14:paraId="2600CC21" w14:textId="77777777" w:rsidTr="00AA37E3">
        <w:tc>
          <w:tcPr>
            <w:tcW w:w="1635" w:type="dxa"/>
          </w:tcPr>
          <w:p w14:paraId="04E1D7AC" w14:textId="3DFFF161" w:rsidR="00D076D9" w:rsidRPr="00913DCC" w:rsidRDefault="00D076D9">
            <w:pPr>
              <w:rPr>
                <w:rFonts w:ascii="Times New Roman" w:hAnsi="Times New Roman" w:cs="Times New Roman"/>
                <w:sz w:val="23"/>
                <w:szCs w:val="23"/>
              </w:rPr>
            </w:pPr>
            <w:r>
              <w:rPr>
                <w:rFonts w:ascii="Times New Roman" w:hAnsi="Times New Roman" w:cs="Times New Roman"/>
                <w:sz w:val="23"/>
                <w:szCs w:val="23"/>
              </w:rPr>
              <w:t>ha</w:t>
            </w:r>
          </w:p>
        </w:tc>
        <w:tc>
          <w:tcPr>
            <w:tcW w:w="6652" w:type="dxa"/>
          </w:tcPr>
          <w:p w14:paraId="671B866C" w14:textId="741D3A57" w:rsidR="00D076D9" w:rsidRPr="00913DCC" w:rsidRDefault="00D076D9">
            <w:pPr>
              <w:rPr>
                <w:rFonts w:ascii="Times New Roman" w:hAnsi="Times New Roman" w:cs="Times New Roman"/>
                <w:sz w:val="23"/>
                <w:szCs w:val="23"/>
              </w:rPr>
            </w:pPr>
            <w:r>
              <w:rPr>
                <w:rFonts w:ascii="Times New Roman" w:hAnsi="Times New Roman" w:cs="Times New Roman"/>
                <w:sz w:val="23"/>
                <w:szCs w:val="23"/>
              </w:rPr>
              <w:t>Hectare</w:t>
            </w:r>
          </w:p>
        </w:tc>
      </w:tr>
      <w:tr w:rsidR="0081342C" w:rsidRPr="00913DCC" w14:paraId="27EC7D00" w14:textId="77777777" w:rsidTr="00AA37E3">
        <w:tc>
          <w:tcPr>
            <w:tcW w:w="1635" w:type="dxa"/>
          </w:tcPr>
          <w:p w14:paraId="6AC3721C" w14:textId="4FA7F4DC"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in</w:t>
            </w:r>
          </w:p>
        </w:tc>
        <w:tc>
          <w:tcPr>
            <w:tcW w:w="6652" w:type="dxa"/>
          </w:tcPr>
          <w:p w14:paraId="66FD8BE3" w14:textId="5EBD812A"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Inch(es)</w:t>
            </w:r>
          </w:p>
        </w:tc>
      </w:tr>
      <w:tr w:rsidR="0081342C" w:rsidRPr="00913DCC" w14:paraId="491283E5" w14:textId="77777777" w:rsidTr="00AA37E3">
        <w:tc>
          <w:tcPr>
            <w:tcW w:w="1635" w:type="dxa"/>
          </w:tcPr>
          <w:p w14:paraId="3684344E" w14:textId="54D4B05F"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In/sec</w:t>
            </w:r>
          </w:p>
        </w:tc>
        <w:tc>
          <w:tcPr>
            <w:tcW w:w="6652" w:type="dxa"/>
          </w:tcPr>
          <w:p w14:paraId="08D75CDF" w14:textId="6A90B773"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Inches per second</w:t>
            </w:r>
          </w:p>
        </w:tc>
      </w:tr>
      <w:tr w:rsidR="0081342C" w:rsidRPr="00913DCC" w14:paraId="1E870633" w14:textId="77777777" w:rsidTr="00AA37E3">
        <w:tc>
          <w:tcPr>
            <w:tcW w:w="1635" w:type="dxa"/>
          </w:tcPr>
          <w:p w14:paraId="665ABA76" w14:textId="7D20930F"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IPCC</w:t>
            </w:r>
          </w:p>
        </w:tc>
        <w:tc>
          <w:tcPr>
            <w:tcW w:w="6652" w:type="dxa"/>
          </w:tcPr>
          <w:p w14:paraId="41B02BA4" w14:textId="2BF8DCD9"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Intergovernmental Panel on Climate Change</w:t>
            </w:r>
          </w:p>
        </w:tc>
      </w:tr>
      <w:tr w:rsidR="0081342C" w:rsidRPr="00913DCC" w14:paraId="1EF710DD" w14:textId="77777777" w:rsidTr="00AA37E3">
        <w:tc>
          <w:tcPr>
            <w:tcW w:w="1635" w:type="dxa"/>
          </w:tcPr>
          <w:p w14:paraId="3D05A147" w14:textId="16EB8DC3"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km</w:t>
            </w:r>
          </w:p>
        </w:tc>
        <w:tc>
          <w:tcPr>
            <w:tcW w:w="6652" w:type="dxa"/>
          </w:tcPr>
          <w:p w14:paraId="1C08F6F7" w14:textId="060E908F" w:rsidR="00244B95" w:rsidRPr="00913DCC" w:rsidRDefault="00D076D9">
            <w:pPr>
              <w:rPr>
                <w:rFonts w:ascii="Times New Roman" w:hAnsi="Times New Roman" w:cs="Times New Roman"/>
                <w:sz w:val="23"/>
                <w:szCs w:val="23"/>
              </w:rPr>
            </w:pPr>
            <w:r>
              <w:rPr>
                <w:rFonts w:ascii="Times New Roman" w:hAnsi="Times New Roman" w:cs="Times New Roman"/>
                <w:sz w:val="23"/>
                <w:szCs w:val="23"/>
              </w:rPr>
              <w:t>K</w:t>
            </w:r>
            <w:r w:rsidR="00244B95" w:rsidRPr="00913DCC">
              <w:rPr>
                <w:rFonts w:ascii="Times New Roman" w:hAnsi="Times New Roman" w:cs="Times New Roman"/>
                <w:sz w:val="23"/>
                <w:szCs w:val="23"/>
              </w:rPr>
              <w:t>ilometers</w:t>
            </w:r>
          </w:p>
        </w:tc>
      </w:tr>
      <w:tr w:rsidR="0081342C" w:rsidRPr="00913DCC" w14:paraId="30F6E1E0" w14:textId="77777777" w:rsidTr="00AA37E3">
        <w:tc>
          <w:tcPr>
            <w:tcW w:w="1635" w:type="dxa"/>
          </w:tcPr>
          <w:p w14:paraId="074EAB6E" w14:textId="4F761E92"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L/min</w:t>
            </w:r>
          </w:p>
        </w:tc>
        <w:tc>
          <w:tcPr>
            <w:tcW w:w="6652" w:type="dxa"/>
          </w:tcPr>
          <w:p w14:paraId="701356D3" w14:textId="1693DD33"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Liters per minute</w:t>
            </w:r>
          </w:p>
        </w:tc>
      </w:tr>
      <w:tr w:rsidR="0081342C" w:rsidRPr="00913DCC" w14:paraId="2D91753F" w14:textId="77777777" w:rsidTr="00AA37E3">
        <w:tc>
          <w:tcPr>
            <w:tcW w:w="1635" w:type="dxa"/>
          </w:tcPr>
          <w:p w14:paraId="0A4426B8" w14:textId="40324479"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w:t>
            </w:r>
          </w:p>
        </w:tc>
        <w:tc>
          <w:tcPr>
            <w:tcW w:w="6652" w:type="dxa"/>
          </w:tcPr>
          <w:p w14:paraId="738E1A3C" w14:textId="4EB312C6"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Meter(s)</w:t>
            </w:r>
          </w:p>
        </w:tc>
      </w:tr>
      <w:tr w:rsidR="0081342C" w:rsidRPr="00913DCC" w14:paraId="7EA8C3AE" w14:textId="77777777" w:rsidTr="00AA37E3">
        <w:tc>
          <w:tcPr>
            <w:tcW w:w="1635" w:type="dxa"/>
          </w:tcPr>
          <w:p w14:paraId="404BB8B2" w14:textId="3446C0DF"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mi</w:t>
            </w:r>
          </w:p>
        </w:tc>
        <w:tc>
          <w:tcPr>
            <w:tcW w:w="6652" w:type="dxa"/>
          </w:tcPr>
          <w:p w14:paraId="33F95118" w14:textId="075FF4AA" w:rsidR="00244B95" w:rsidRPr="00913DCC" w:rsidRDefault="001B2013">
            <w:pPr>
              <w:rPr>
                <w:rFonts w:ascii="Times New Roman" w:hAnsi="Times New Roman" w:cs="Times New Roman"/>
                <w:sz w:val="23"/>
                <w:szCs w:val="23"/>
              </w:rPr>
            </w:pPr>
            <w:r w:rsidRPr="00913DCC">
              <w:rPr>
                <w:rFonts w:ascii="Times New Roman" w:hAnsi="Times New Roman" w:cs="Times New Roman"/>
                <w:sz w:val="23"/>
                <w:szCs w:val="23"/>
              </w:rPr>
              <w:t>M</w:t>
            </w:r>
            <w:r w:rsidR="00244B95" w:rsidRPr="00913DCC">
              <w:rPr>
                <w:rFonts w:ascii="Times New Roman" w:hAnsi="Times New Roman" w:cs="Times New Roman"/>
                <w:sz w:val="23"/>
                <w:szCs w:val="23"/>
              </w:rPr>
              <w:t>iles</w:t>
            </w:r>
          </w:p>
        </w:tc>
      </w:tr>
      <w:tr w:rsidR="0081342C" w:rsidRPr="00913DCC" w14:paraId="6A1F85B4" w14:textId="77777777" w:rsidTr="00AA37E3">
        <w:tc>
          <w:tcPr>
            <w:tcW w:w="1635" w:type="dxa"/>
          </w:tcPr>
          <w:p w14:paraId="2B67F2BB" w14:textId="39117DC2"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mm</w:t>
            </w:r>
          </w:p>
        </w:tc>
        <w:tc>
          <w:tcPr>
            <w:tcW w:w="6652" w:type="dxa"/>
          </w:tcPr>
          <w:p w14:paraId="4DD7C7F9" w14:textId="2B4C0E06"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Millimeter(s)</w:t>
            </w:r>
          </w:p>
        </w:tc>
      </w:tr>
      <w:tr w:rsidR="0081342C" w:rsidRPr="00913DCC" w14:paraId="0C5A827E" w14:textId="77777777" w:rsidTr="00AA37E3">
        <w:tc>
          <w:tcPr>
            <w:tcW w:w="1635" w:type="dxa"/>
          </w:tcPr>
          <w:p w14:paraId="565939F5" w14:textId="0FD0188B"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mg/L</w:t>
            </w:r>
          </w:p>
        </w:tc>
        <w:tc>
          <w:tcPr>
            <w:tcW w:w="6652" w:type="dxa"/>
          </w:tcPr>
          <w:p w14:paraId="3811579A" w14:textId="67706381"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Milligrams per liter</w:t>
            </w:r>
          </w:p>
        </w:tc>
      </w:tr>
      <w:tr w:rsidR="0081342C" w:rsidRPr="00913DCC" w14:paraId="6BCE5EE2" w14:textId="77777777" w:rsidTr="00AA37E3">
        <w:tc>
          <w:tcPr>
            <w:tcW w:w="1635" w:type="dxa"/>
          </w:tcPr>
          <w:p w14:paraId="41EEAF5B" w14:textId="3C1F93D4"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NDOW</w:t>
            </w:r>
          </w:p>
        </w:tc>
        <w:tc>
          <w:tcPr>
            <w:tcW w:w="6652" w:type="dxa"/>
          </w:tcPr>
          <w:p w14:paraId="7CC9FBD0" w14:textId="4C0E69E2"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Nevada Department of Wildlife</w:t>
            </w:r>
          </w:p>
        </w:tc>
      </w:tr>
      <w:tr w:rsidR="0081342C" w:rsidRPr="00913DCC" w14:paraId="399F103C" w14:textId="77777777" w:rsidTr="00AA37E3">
        <w:tc>
          <w:tcPr>
            <w:tcW w:w="1635" w:type="dxa"/>
          </w:tcPr>
          <w:p w14:paraId="671AFBE9" w14:textId="1E6D811A"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NDWP</w:t>
            </w:r>
          </w:p>
        </w:tc>
        <w:tc>
          <w:tcPr>
            <w:tcW w:w="6652" w:type="dxa"/>
          </w:tcPr>
          <w:p w14:paraId="113F0492" w14:textId="63A81D44"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Nevada Division of Water Planning</w:t>
            </w:r>
          </w:p>
        </w:tc>
      </w:tr>
      <w:tr w:rsidR="0081342C" w:rsidRPr="00913DCC" w14:paraId="3D6FCB10" w14:textId="77777777" w:rsidTr="00AA37E3">
        <w:tc>
          <w:tcPr>
            <w:tcW w:w="1635" w:type="dxa"/>
          </w:tcPr>
          <w:p w14:paraId="263E944E" w14:textId="5DE84738"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NEPA</w:t>
            </w:r>
          </w:p>
        </w:tc>
        <w:tc>
          <w:tcPr>
            <w:tcW w:w="6652" w:type="dxa"/>
          </w:tcPr>
          <w:p w14:paraId="49CC4B41" w14:textId="4A0F1EA4"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National Environmental Policy Act of 1970</w:t>
            </w:r>
          </w:p>
        </w:tc>
      </w:tr>
      <w:tr w:rsidR="0081342C" w:rsidRPr="00913DCC" w14:paraId="25336D0C" w14:textId="77777777" w:rsidTr="00AA37E3">
        <w:tc>
          <w:tcPr>
            <w:tcW w:w="1635" w:type="dxa"/>
          </w:tcPr>
          <w:p w14:paraId="04CE0579" w14:textId="3943A663"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NSE</w:t>
            </w:r>
          </w:p>
        </w:tc>
        <w:tc>
          <w:tcPr>
            <w:tcW w:w="6652" w:type="dxa"/>
          </w:tcPr>
          <w:p w14:paraId="6EB4B292" w14:textId="4E983F45"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Nevada State Engineer</w:t>
            </w:r>
          </w:p>
        </w:tc>
      </w:tr>
      <w:tr w:rsidR="0081342C" w:rsidRPr="00913DCC" w14:paraId="4FEF2218" w14:textId="77777777" w:rsidTr="00AA37E3">
        <w:tc>
          <w:tcPr>
            <w:tcW w:w="1635" w:type="dxa"/>
          </w:tcPr>
          <w:p w14:paraId="40EB2F50" w14:textId="02D96529"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NV</w:t>
            </w:r>
          </w:p>
        </w:tc>
        <w:tc>
          <w:tcPr>
            <w:tcW w:w="6652" w:type="dxa"/>
          </w:tcPr>
          <w:p w14:paraId="1982F49E" w14:textId="558C8471"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Nevada</w:t>
            </w:r>
          </w:p>
        </w:tc>
      </w:tr>
      <w:tr w:rsidR="0081342C" w:rsidRPr="00913DCC" w14:paraId="381D3E5C" w14:textId="77777777" w:rsidTr="00AA37E3">
        <w:tc>
          <w:tcPr>
            <w:tcW w:w="1635" w:type="dxa"/>
          </w:tcPr>
          <w:p w14:paraId="3275837B" w14:textId="5E4F00B5"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ppm</w:t>
            </w:r>
          </w:p>
        </w:tc>
        <w:tc>
          <w:tcPr>
            <w:tcW w:w="6652" w:type="dxa"/>
          </w:tcPr>
          <w:p w14:paraId="6141E5E4" w14:textId="4AD63DA7"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Parts per million</w:t>
            </w:r>
          </w:p>
        </w:tc>
      </w:tr>
      <w:tr w:rsidR="0081342C" w:rsidRPr="00913DCC" w14:paraId="7F323775" w14:textId="77777777" w:rsidTr="00AA37E3">
        <w:tc>
          <w:tcPr>
            <w:tcW w:w="1635" w:type="dxa"/>
          </w:tcPr>
          <w:p w14:paraId="54EE23CA" w14:textId="06EBB734"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RMP</w:t>
            </w:r>
          </w:p>
        </w:tc>
        <w:tc>
          <w:tcPr>
            <w:tcW w:w="6652" w:type="dxa"/>
          </w:tcPr>
          <w:p w14:paraId="4EDFEA74" w14:textId="7CB022D3"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Resource Management Plan</w:t>
            </w:r>
          </w:p>
        </w:tc>
      </w:tr>
      <w:tr w:rsidR="0081342C" w:rsidRPr="00913DCC" w14:paraId="4D8927BB" w14:textId="77777777" w:rsidTr="00AA37E3">
        <w:tc>
          <w:tcPr>
            <w:tcW w:w="1635" w:type="dxa"/>
          </w:tcPr>
          <w:p w14:paraId="4486831B" w14:textId="63C38357"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Service</w:t>
            </w:r>
          </w:p>
        </w:tc>
        <w:tc>
          <w:tcPr>
            <w:tcW w:w="6652" w:type="dxa"/>
          </w:tcPr>
          <w:p w14:paraId="77608988" w14:textId="37923501"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U.S. Fish and Wildlife Service</w:t>
            </w:r>
          </w:p>
        </w:tc>
      </w:tr>
      <w:tr w:rsidR="0081342C" w:rsidRPr="00913DCC" w14:paraId="20C40DE0" w14:textId="77777777" w:rsidTr="00AA37E3">
        <w:tc>
          <w:tcPr>
            <w:tcW w:w="1635" w:type="dxa"/>
          </w:tcPr>
          <w:p w14:paraId="2F2F1E5D" w14:textId="7043F89F"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 xml:space="preserve">sp. </w:t>
            </w:r>
            <w:r w:rsidRPr="00913DCC">
              <w:rPr>
                <w:rFonts w:ascii="Times New Roman" w:hAnsi="Times New Roman" w:cs="Times New Roman"/>
                <w:i/>
                <w:sz w:val="23"/>
                <w:szCs w:val="23"/>
              </w:rPr>
              <w:t>or</w:t>
            </w:r>
            <w:r w:rsidRPr="00913DCC">
              <w:rPr>
                <w:rFonts w:ascii="Times New Roman" w:hAnsi="Times New Roman" w:cs="Times New Roman"/>
                <w:sz w:val="23"/>
                <w:szCs w:val="23"/>
              </w:rPr>
              <w:t xml:space="preserve"> spp.</w:t>
            </w:r>
          </w:p>
        </w:tc>
        <w:tc>
          <w:tcPr>
            <w:tcW w:w="6652" w:type="dxa"/>
          </w:tcPr>
          <w:p w14:paraId="3DAC945A" w14:textId="3788520E"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Species</w:t>
            </w:r>
            <w:r w:rsidR="00C6388D">
              <w:rPr>
                <w:rFonts w:ascii="Times New Roman" w:hAnsi="Times New Roman" w:cs="Times New Roman"/>
                <w:sz w:val="23"/>
                <w:szCs w:val="23"/>
              </w:rPr>
              <w:t xml:space="preserve"> or subspecies</w:t>
            </w:r>
          </w:p>
        </w:tc>
      </w:tr>
      <w:tr w:rsidR="0081342C" w:rsidRPr="00913DCC" w14:paraId="4C46D602" w14:textId="77777777" w:rsidTr="00AA37E3">
        <w:tc>
          <w:tcPr>
            <w:tcW w:w="1635" w:type="dxa"/>
          </w:tcPr>
          <w:p w14:paraId="1C55014D" w14:textId="19EC44F3"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SSA</w:t>
            </w:r>
          </w:p>
        </w:tc>
        <w:tc>
          <w:tcPr>
            <w:tcW w:w="6652" w:type="dxa"/>
          </w:tcPr>
          <w:p w14:paraId="041F9FEC" w14:textId="4C3B1CD1"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Species Status Assessment</w:t>
            </w:r>
          </w:p>
        </w:tc>
      </w:tr>
      <w:tr w:rsidR="0081342C" w:rsidRPr="00913DCC" w14:paraId="69031585" w14:textId="77777777" w:rsidTr="00AA37E3">
        <w:tc>
          <w:tcPr>
            <w:tcW w:w="1635" w:type="dxa"/>
          </w:tcPr>
          <w:p w14:paraId="548CEA2F" w14:textId="6CE5F244"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TDS</w:t>
            </w:r>
          </w:p>
        </w:tc>
        <w:tc>
          <w:tcPr>
            <w:tcW w:w="6652" w:type="dxa"/>
          </w:tcPr>
          <w:p w14:paraId="3D00F6A6" w14:textId="34531AA7" w:rsidR="00244B95" w:rsidRPr="00913DCC" w:rsidRDefault="00244B95">
            <w:pPr>
              <w:rPr>
                <w:rFonts w:ascii="Times New Roman" w:hAnsi="Times New Roman" w:cs="Times New Roman"/>
                <w:sz w:val="23"/>
                <w:szCs w:val="23"/>
              </w:rPr>
            </w:pPr>
            <w:r w:rsidRPr="00913DCC">
              <w:rPr>
                <w:rFonts w:ascii="Times New Roman" w:hAnsi="Times New Roman" w:cs="Times New Roman"/>
                <w:sz w:val="23"/>
                <w:szCs w:val="23"/>
              </w:rPr>
              <w:t>Total Dissolved Solids</w:t>
            </w:r>
          </w:p>
        </w:tc>
      </w:tr>
      <w:tr w:rsidR="0081342C" w:rsidRPr="00913DCC" w14:paraId="7D29A539" w14:textId="77777777" w:rsidTr="00AA37E3">
        <w:tc>
          <w:tcPr>
            <w:tcW w:w="1635" w:type="dxa"/>
          </w:tcPr>
          <w:p w14:paraId="365D79A4" w14:textId="60B67216" w:rsidR="00267E02" w:rsidRPr="00913DCC" w:rsidRDefault="00267E02">
            <w:pPr>
              <w:rPr>
                <w:rFonts w:ascii="Times New Roman" w:hAnsi="Times New Roman" w:cs="Times New Roman"/>
                <w:sz w:val="23"/>
                <w:szCs w:val="23"/>
              </w:rPr>
            </w:pPr>
            <w:r w:rsidRPr="00913DCC">
              <w:rPr>
                <w:rFonts w:ascii="Times New Roman" w:hAnsi="Times New Roman" w:cs="Times New Roman"/>
                <w:sz w:val="23"/>
                <w:szCs w:val="23"/>
              </w:rPr>
              <w:t>USGS</w:t>
            </w:r>
          </w:p>
        </w:tc>
        <w:tc>
          <w:tcPr>
            <w:tcW w:w="6652" w:type="dxa"/>
          </w:tcPr>
          <w:p w14:paraId="3B1058C1" w14:textId="52439141" w:rsidR="00267E02" w:rsidRPr="00913DCC" w:rsidRDefault="00267E02">
            <w:pPr>
              <w:rPr>
                <w:rFonts w:ascii="Times New Roman" w:hAnsi="Times New Roman" w:cs="Times New Roman"/>
                <w:sz w:val="23"/>
                <w:szCs w:val="23"/>
              </w:rPr>
            </w:pPr>
            <w:r w:rsidRPr="00913DCC">
              <w:rPr>
                <w:rFonts w:ascii="Times New Roman" w:hAnsi="Times New Roman" w:cs="Times New Roman"/>
                <w:sz w:val="23"/>
                <w:szCs w:val="23"/>
              </w:rPr>
              <w:t>United States Geological Survey</w:t>
            </w:r>
          </w:p>
        </w:tc>
      </w:tr>
    </w:tbl>
    <w:p w14:paraId="02FFBA88" w14:textId="77777777" w:rsidR="00BE0366" w:rsidRDefault="00BE0366" w:rsidP="00AA156C">
      <w:pPr>
        <w:pStyle w:val="NoSpacing"/>
      </w:pPr>
    </w:p>
    <w:p w14:paraId="539E0C24" w14:textId="262FAAD4" w:rsidR="00020FD5" w:rsidRDefault="00566241" w:rsidP="00FA3FB7">
      <w:pPr>
        <w:pStyle w:val="Heading1"/>
      </w:pPr>
      <w:bookmarkStart w:id="5" w:name="_Toc167444633"/>
      <w:r w:rsidRPr="009069C7">
        <w:t>GLOSSARY OF TERMS</w:t>
      </w:r>
      <w:bookmarkEnd w:id="5"/>
    </w:p>
    <w:p w14:paraId="2BE4F23F" w14:textId="77777777" w:rsidR="001810E4" w:rsidRPr="001810E4" w:rsidRDefault="001810E4" w:rsidP="001810E4"/>
    <w:tbl>
      <w:tblPr>
        <w:tblStyle w:val="TableGrid"/>
        <w:tblW w:w="0" w:type="auto"/>
        <w:tblLook w:val="04A0" w:firstRow="1" w:lastRow="0" w:firstColumn="1" w:lastColumn="0" w:noHBand="0" w:noVBand="1"/>
      </w:tblPr>
      <w:tblGrid>
        <w:gridCol w:w="2335"/>
        <w:gridCol w:w="7015"/>
      </w:tblGrid>
      <w:tr w:rsidR="00B249B7" w:rsidRPr="00B249B7" w14:paraId="6F1CCCA6" w14:textId="77777777" w:rsidTr="00A3275E">
        <w:tc>
          <w:tcPr>
            <w:tcW w:w="2335" w:type="dxa"/>
            <w:tcBorders>
              <w:bottom w:val="single" w:sz="18" w:space="0" w:color="auto"/>
            </w:tcBorders>
            <w:shd w:val="pct20" w:color="auto" w:fill="auto"/>
          </w:tcPr>
          <w:p w14:paraId="5918D380" w14:textId="77777777" w:rsidR="00B249B7" w:rsidRPr="00B249B7" w:rsidRDefault="00B249B7" w:rsidP="00B249B7">
            <w:pPr>
              <w:rPr>
                <w:rFonts w:ascii="Times New Roman" w:hAnsi="Times New Roman" w:cs="Times New Roman"/>
                <w:bCs/>
                <w:sz w:val="24"/>
                <w:szCs w:val="24"/>
              </w:rPr>
            </w:pPr>
            <w:r w:rsidRPr="00B249B7">
              <w:rPr>
                <w:rFonts w:ascii="Times New Roman" w:hAnsi="Times New Roman" w:cs="Times New Roman"/>
                <w:bCs/>
                <w:sz w:val="24"/>
                <w:szCs w:val="24"/>
              </w:rPr>
              <w:t>Term</w:t>
            </w:r>
          </w:p>
        </w:tc>
        <w:tc>
          <w:tcPr>
            <w:tcW w:w="7015" w:type="dxa"/>
            <w:tcBorders>
              <w:bottom w:val="single" w:sz="18" w:space="0" w:color="auto"/>
            </w:tcBorders>
            <w:shd w:val="pct20" w:color="auto" w:fill="auto"/>
          </w:tcPr>
          <w:p w14:paraId="2876C2D2" w14:textId="77777777" w:rsidR="00B249B7" w:rsidRPr="00B249B7" w:rsidRDefault="00B249B7" w:rsidP="00B249B7">
            <w:pPr>
              <w:rPr>
                <w:rFonts w:ascii="Times New Roman" w:hAnsi="Times New Roman" w:cs="Times New Roman"/>
                <w:bCs/>
                <w:sz w:val="24"/>
                <w:szCs w:val="24"/>
              </w:rPr>
            </w:pPr>
            <w:r w:rsidRPr="00B249B7">
              <w:rPr>
                <w:rFonts w:ascii="Times New Roman" w:hAnsi="Times New Roman" w:cs="Times New Roman"/>
                <w:bCs/>
                <w:sz w:val="24"/>
                <w:szCs w:val="24"/>
              </w:rPr>
              <w:t>Definition</w:t>
            </w:r>
          </w:p>
        </w:tc>
      </w:tr>
      <w:tr w:rsidR="00B249B7" w:rsidRPr="00B249B7" w14:paraId="63831188" w14:textId="77777777" w:rsidTr="00A3275E">
        <w:tc>
          <w:tcPr>
            <w:tcW w:w="2335" w:type="dxa"/>
            <w:tcBorders>
              <w:top w:val="single" w:sz="18" w:space="0" w:color="auto"/>
            </w:tcBorders>
          </w:tcPr>
          <w:p w14:paraId="3EE3FEC1"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aquifer</w:t>
            </w:r>
          </w:p>
        </w:tc>
        <w:tc>
          <w:tcPr>
            <w:tcW w:w="7015" w:type="dxa"/>
            <w:tcBorders>
              <w:top w:val="single" w:sz="18" w:space="0" w:color="auto"/>
            </w:tcBorders>
          </w:tcPr>
          <w:p w14:paraId="4BB11518"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Rock or sediment layer that contains and transmits groundwater</w:t>
            </w:r>
          </w:p>
        </w:tc>
      </w:tr>
      <w:tr w:rsidR="00B249B7" w:rsidRPr="00B249B7" w14:paraId="28D4DFEC" w14:textId="77777777" w:rsidTr="00A3275E">
        <w:tc>
          <w:tcPr>
            <w:tcW w:w="2335" w:type="dxa"/>
          </w:tcPr>
          <w:p w14:paraId="36448A1D"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Climate change</w:t>
            </w:r>
          </w:p>
        </w:tc>
        <w:tc>
          <w:tcPr>
            <w:tcW w:w="7015" w:type="dxa"/>
          </w:tcPr>
          <w:p w14:paraId="7E73501A"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Change in the mean or variability of one or more measures of climate (e.g., temperature or precipitation) that persists for an extended period, typically decades or longer, whether the change is due to natural variability, human activity, or both.</w:t>
            </w:r>
          </w:p>
        </w:tc>
      </w:tr>
      <w:tr w:rsidR="00B249B7" w:rsidRPr="00B249B7" w14:paraId="73E546EE" w14:textId="77777777" w:rsidTr="00A3275E">
        <w:tc>
          <w:tcPr>
            <w:tcW w:w="2335" w:type="dxa"/>
          </w:tcPr>
          <w:p w14:paraId="099F188F"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Cold springs</w:t>
            </w:r>
          </w:p>
        </w:tc>
        <w:tc>
          <w:tcPr>
            <w:tcW w:w="7015" w:type="dxa"/>
          </w:tcPr>
          <w:p w14:paraId="377DE5CA" w14:textId="1E7A51D1"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 xml:space="preserve">Springs with temperatures below </w:t>
            </w:r>
            <w:r w:rsidR="0077624F" w:rsidRPr="00B249B7">
              <w:rPr>
                <w:rFonts w:ascii="Times New Roman" w:hAnsi="Times New Roman" w:cs="Times New Roman"/>
                <w:sz w:val="24"/>
                <w:szCs w:val="24"/>
              </w:rPr>
              <w:t>21.1 ℃</w:t>
            </w:r>
            <w:r w:rsidR="0077624F">
              <w:rPr>
                <w:rFonts w:ascii="Times New Roman" w:hAnsi="Times New Roman" w:cs="Times New Roman"/>
                <w:sz w:val="24"/>
                <w:szCs w:val="24"/>
              </w:rPr>
              <w:t xml:space="preserve"> (</w:t>
            </w:r>
            <w:r w:rsidRPr="00B249B7">
              <w:rPr>
                <w:rFonts w:ascii="Times New Roman" w:hAnsi="Times New Roman" w:cs="Times New Roman"/>
                <w:sz w:val="24"/>
                <w:szCs w:val="24"/>
              </w:rPr>
              <w:t>70 ℉</w:t>
            </w:r>
            <w:r w:rsidR="0077624F">
              <w:rPr>
                <w:rFonts w:ascii="Times New Roman" w:hAnsi="Times New Roman" w:cs="Times New Roman"/>
                <w:sz w:val="24"/>
                <w:szCs w:val="24"/>
              </w:rPr>
              <w:t>)</w:t>
            </w:r>
            <w:r w:rsidRPr="00B249B7">
              <w:rPr>
                <w:rFonts w:ascii="Times New Roman" w:hAnsi="Times New Roman" w:cs="Times New Roman"/>
                <w:sz w:val="24"/>
                <w:szCs w:val="24"/>
              </w:rPr>
              <w:t>.</w:t>
            </w:r>
          </w:p>
        </w:tc>
      </w:tr>
      <w:tr w:rsidR="00B249B7" w:rsidRPr="00B249B7" w14:paraId="725E3B4F" w14:textId="77777777" w:rsidTr="00A3275E">
        <w:tc>
          <w:tcPr>
            <w:tcW w:w="2335" w:type="dxa"/>
          </w:tcPr>
          <w:p w14:paraId="3DDEFC6A"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exposure</w:t>
            </w:r>
          </w:p>
        </w:tc>
        <w:tc>
          <w:tcPr>
            <w:tcW w:w="7015" w:type="dxa"/>
          </w:tcPr>
          <w:p w14:paraId="2E865456"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 xml:space="preserve">Extent to which a target resource and threat </w:t>
            </w:r>
            <w:proofErr w:type="gramStart"/>
            <w:r w:rsidRPr="00B249B7">
              <w:rPr>
                <w:rFonts w:ascii="Times New Roman" w:hAnsi="Times New Roman" w:cs="Times New Roman"/>
                <w:sz w:val="24"/>
                <w:szCs w:val="24"/>
              </w:rPr>
              <w:t>actually overlap</w:t>
            </w:r>
            <w:proofErr w:type="gramEnd"/>
            <w:r w:rsidRPr="00B249B7">
              <w:rPr>
                <w:rFonts w:ascii="Times New Roman" w:hAnsi="Times New Roman" w:cs="Times New Roman"/>
                <w:sz w:val="24"/>
                <w:szCs w:val="24"/>
              </w:rPr>
              <w:t xml:space="preserve"> in space or time.</w:t>
            </w:r>
          </w:p>
        </w:tc>
      </w:tr>
      <w:tr w:rsidR="00B249B7" w:rsidRPr="00B249B7" w14:paraId="573AA944" w14:textId="77777777" w:rsidTr="00A3275E">
        <w:tc>
          <w:tcPr>
            <w:tcW w:w="2335" w:type="dxa"/>
          </w:tcPr>
          <w:p w14:paraId="24163E43"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Groundwater dependent ecosystem (GDE)</w:t>
            </w:r>
          </w:p>
        </w:tc>
        <w:tc>
          <w:tcPr>
            <w:tcW w:w="7015" w:type="dxa"/>
          </w:tcPr>
          <w:p w14:paraId="045F4DDC"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Ecological communities of species that depend on groundwater for survival.</w:t>
            </w:r>
          </w:p>
        </w:tc>
      </w:tr>
      <w:tr w:rsidR="00B249B7" w:rsidRPr="00B249B7" w14:paraId="79347EC5" w14:textId="77777777" w:rsidTr="00A3275E">
        <w:tc>
          <w:tcPr>
            <w:tcW w:w="2335" w:type="dxa"/>
          </w:tcPr>
          <w:p w14:paraId="007C8653"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Invasive species</w:t>
            </w:r>
          </w:p>
        </w:tc>
        <w:tc>
          <w:tcPr>
            <w:tcW w:w="7015" w:type="dxa"/>
          </w:tcPr>
          <w:p w14:paraId="4439D1DA"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Species that is nonnative to an ecosystem and causes, or is likely to cause, economic or environmental harm, or harm to human health.</w:t>
            </w:r>
          </w:p>
        </w:tc>
      </w:tr>
      <w:tr w:rsidR="00B249B7" w:rsidRPr="00B249B7" w14:paraId="2F7AE977" w14:textId="77777777" w:rsidTr="00A3275E">
        <w:tc>
          <w:tcPr>
            <w:tcW w:w="2335" w:type="dxa"/>
          </w:tcPr>
          <w:p w14:paraId="6DF04A6B"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Local aquifer</w:t>
            </w:r>
          </w:p>
        </w:tc>
        <w:tc>
          <w:tcPr>
            <w:tcW w:w="7015" w:type="dxa"/>
          </w:tcPr>
          <w:p w14:paraId="3663D8A4"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Aquifer fed by precipitation from a large area with supported springs located between valley floors and mountain bases.</w:t>
            </w:r>
          </w:p>
        </w:tc>
      </w:tr>
      <w:tr w:rsidR="00B249B7" w:rsidRPr="00B249B7" w14:paraId="141939A4" w14:textId="77777777" w:rsidTr="00A3275E">
        <w:tc>
          <w:tcPr>
            <w:tcW w:w="2335" w:type="dxa"/>
          </w:tcPr>
          <w:p w14:paraId="195B4490"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macroinvertebrate</w:t>
            </w:r>
          </w:p>
        </w:tc>
        <w:tc>
          <w:tcPr>
            <w:tcW w:w="7015" w:type="dxa"/>
          </w:tcPr>
          <w:p w14:paraId="5D6202FB"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 xml:space="preserve">Organism without backbones that is </w:t>
            </w:r>
            <w:proofErr w:type="gramStart"/>
            <w:r w:rsidRPr="00B249B7">
              <w:rPr>
                <w:rFonts w:ascii="Times New Roman" w:hAnsi="Times New Roman" w:cs="Times New Roman"/>
                <w:sz w:val="24"/>
                <w:szCs w:val="24"/>
              </w:rPr>
              <w:t>visible to the eye</w:t>
            </w:r>
            <w:proofErr w:type="gramEnd"/>
            <w:r w:rsidRPr="00B249B7">
              <w:rPr>
                <w:rFonts w:ascii="Times New Roman" w:hAnsi="Times New Roman" w:cs="Times New Roman"/>
                <w:sz w:val="24"/>
                <w:szCs w:val="24"/>
              </w:rPr>
              <w:t xml:space="preserve"> without the aid of a microscope. Aquatic macroinvertebrates live on, under, and around rocks and sediment on the bottoms of lakes, rivers, and streams.</w:t>
            </w:r>
          </w:p>
        </w:tc>
      </w:tr>
      <w:tr w:rsidR="00B249B7" w:rsidRPr="00B249B7" w14:paraId="1431E80A" w14:textId="77777777" w:rsidTr="00A3275E">
        <w:tc>
          <w:tcPr>
            <w:tcW w:w="2335" w:type="dxa"/>
          </w:tcPr>
          <w:p w14:paraId="26C515FB"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mountain block aquifer</w:t>
            </w:r>
          </w:p>
        </w:tc>
        <w:tc>
          <w:tcPr>
            <w:tcW w:w="7015" w:type="dxa"/>
          </w:tcPr>
          <w:p w14:paraId="71E90A02"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Aquifer that is usually perched, relatively small, and fed by precipitation from a small area.</w:t>
            </w:r>
          </w:p>
        </w:tc>
      </w:tr>
      <w:tr w:rsidR="00B249B7" w:rsidRPr="00B249B7" w14:paraId="12D46D7D" w14:textId="77777777" w:rsidTr="00A3275E">
        <w:tc>
          <w:tcPr>
            <w:tcW w:w="2335" w:type="dxa"/>
          </w:tcPr>
          <w:p w14:paraId="599F7E1B"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nonnative</w:t>
            </w:r>
          </w:p>
        </w:tc>
        <w:tc>
          <w:tcPr>
            <w:tcW w:w="7015" w:type="dxa"/>
          </w:tcPr>
          <w:p w14:paraId="56B5ADAB"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Originating in a different geographic region and acclimated to a new environment.</w:t>
            </w:r>
          </w:p>
        </w:tc>
      </w:tr>
      <w:tr w:rsidR="00B249B7" w:rsidRPr="00B249B7" w14:paraId="0D6BF243" w14:textId="77777777" w:rsidTr="00A3275E">
        <w:tc>
          <w:tcPr>
            <w:tcW w:w="2335" w:type="dxa"/>
          </w:tcPr>
          <w:p w14:paraId="7A790B41"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perched aquifer</w:t>
            </w:r>
          </w:p>
        </w:tc>
        <w:tc>
          <w:tcPr>
            <w:tcW w:w="7015" w:type="dxa"/>
          </w:tcPr>
          <w:p w14:paraId="10B1BB52"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Aquifer that occurs above the regional water table and is generally a relatively small body of water.</w:t>
            </w:r>
          </w:p>
        </w:tc>
      </w:tr>
      <w:tr w:rsidR="00B249B7" w:rsidRPr="00B249B7" w14:paraId="5DC30926" w14:textId="77777777" w:rsidTr="00A3275E">
        <w:tc>
          <w:tcPr>
            <w:tcW w:w="2335" w:type="dxa"/>
          </w:tcPr>
          <w:p w14:paraId="0139B408"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phreatophyte</w:t>
            </w:r>
          </w:p>
        </w:tc>
        <w:tc>
          <w:tcPr>
            <w:tcW w:w="7015" w:type="dxa"/>
          </w:tcPr>
          <w:p w14:paraId="1DBC5985"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Plants that rely on shallow groundwater for some of their water requirements.</w:t>
            </w:r>
          </w:p>
        </w:tc>
      </w:tr>
      <w:tr w:rsidR="00B249B7" w:rsidRPr="00B249B7" w14:paraId="305E5565" w14:textId="77777777" w:rsidTr="00A3275E">
        <w:tc>
          <w:tcPr>
            <w:tcW w:w="2335" w:type="dxa"/>
          </w:tcPr>
          <w:p w14:paraId="1E42E73D"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population</w:t>
            </w:r>
          </w:p>
        </w:tc>
        <w:tc>
          <w:tcPr>
            <w:tcW w:w="7015" w:type="dxa"/>
          </w:tcPr>
          <w:p w14:paraId="07ADC4AA"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Group of individuals of the same species that have the potential to interbreed.</w:t>
            </w:r>
          </w:p>
        </w:tc>
      </w:tr>
      <w:tr w:rsidR="00B249B7" w:rsidRPr="00B249B7" w14:paraId="6F5681BB" w14:textId="77777777" w:rsidTr="00A3275E">
        <w:tc>
          <w:tcPr>
            <w:tcW w:w="2335" w:type="dxa"/>
          </w:tcPr>
          <w:p w14:paraId="2DFEE0E7"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redundancy</w:t>
            </w:r>
          </w:p>
        </w:tc>
        <w:tc>
          <w:tcPr>
            <w:tcW w:w="7015" w:type="dxa"/>
          </w:tcPr>
          <w:p w14:paraId="2606D643"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Ability of a species to withstand catastrophic events.</w:t>
            </w:r>
          </w:p>
        </w:tc>
      </w:tr>
      <w:tr w:rsidR="00B249B7" w:rsidRPr="00B249B7" w14:paraId="716B8E92" w14:textId="77777777" w:rsidTr="00A3275E">
        <w:tc>
          <w:tcPr>
            <w:tcW w:w="2335" w:type="dxa"/>
          </w:tcPr>
          <w:p w14:paraId="64BBE861"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Regional aquifer</w:t>
            </w:r>
          </w:p>
        </w:tc>
        <w:tc>
          <w:tcPr>
            <w:tcW w:w="7015" w:type="dxa"/>
          </w:tcPr>
          <w:p w14:paraId="17CEBE69"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Large aquifer characterized by water that is warmer and moves slower through the aquifer, in comparison to perched and local aquifers; supported springs are supplied from recharge extending over vast areas.</w:t>
            </w:r>
          </w:p>
        </w:tc>
      </w:tr>
      <w:tr w:rsidR="00B249B7" w:rsidRPr="00B249B7" w14:paraId="317EF319" w14:textId="77777777" w:rsidTr="00A3275E">
        <w:tc>
          <w:tcPr>
            <w:tcW w:w="2335" w:type="dxa"/>
          </w:tcPr>
          <w:p w14:paraId="46495B5E"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response</w:t>
            </w:r>
          </w:p>
        </w:tc>
        <w:tc>
          <w:tcPr>
            <w:tcW w:w="7015" w:type="dxa"/>
          </w:tcPr>
          <w:p w14:paraId="07430762"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Extent to which a target resource responds to specific threat.</w:t>
            </w:r>
          </w:p>
        </w:tc>
      </w:tr>
      <w:tr w:rsidR="00B249B7" w:rsidRPr="00B249B7" w14:paraId="7F1C7F93" w14:textId="77777777" w:rsidTr="00A3275E">
        <w:tc>
          <w:tcPr>
            <w:tcW w:w="2335" w:type="dxa"/>
          </w:tcPr>
          <w:p w14:paraId="6E40DE45"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Representation</w:t>
            </w:r>
          </w:p>
        </w:tc>
        <w:tc>
          <w:tcPr>
            <w:tcW w:w="7015" w:type="dxa"/>
          </w:tcPr>
          <w:p w14:paraId="499BF540"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Ability of a species to adapt to changing environmental conditions.</w:t>
            </w:r>
          </w:p>
        </w:tc>
      </w:tr>
      <w:tr w:rsidR="00B249B7" w:rsidRPr="00B249B7" w14:paraId="79809249" w14:textId="77777777" w:rsidTr="00A3275E">
        <w:tc>
          <w:tcPr>
            <w:tcW w:w="2335" w:type="dxa"/>
          </w:tcPr>
          <w:p w14:paraId="035716C1"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springbrook</w:t>
            </w:r>
          </w:p>
        </w:tc>
        <w:tc>
          <w:tcPr>
            <w:tcW w:w="7015" w:type="dxa"/>
          </w:tcPr>
          <w:p w14:paraId="3F109067"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Water outflow from a spring source.</w:t>
            </w:r>
          </w:p>
        </w:tc>
      </w:tr>
      <w:tr w:rsidR="00B249B7" w:rsidRPr="00B249B7" w14:paraId="641B86E7" w14:textId="77777777" w:rsidTr="00A3275E">
        <w:tc>
          <w:tcPr>
            <w:tcW w:w="2335" w:type="dxa"/>
          </w:tcPr>
          <w:p w14:paraId="5478F6AD" w14:textId="0A81EE5A"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Spring prov</w:t>
            </w:r>
            <w:r w:rsidR="004E0CED">
              <w:rPr>
                <w:rFonts w:ascii="Times New Roman" w:hAnsi="Times New Roman" w:cs="Times New Roman"/>
                <w:sz w:val="24"/>
                <w:szCs w:val="24"/>
              </w:rPr>
              <w:t>i</w:t>
            </w:r>
            <w:r w:rsidRPr="00B249B7">
              <w:rPr>
                <w:rFonts w:ascii="Times New Roman" w:hAnsi="Times New Roman" w:cs="Times New Roman"/>
                <w:sz w:val="24"/>
                <w:szCs w:val="24"/>
              </w:rPr>
              <w:t>nce</w:t>
            </w:r>
          </w:p>
        </w:tc>
        <w:tc>
          <w:tcPr>
            <w:tcW w:w="7015" w:type="dxa"/>
          </w:tcPr>
          <w:p w14:paraId="3F9C23F0"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A series of springs clustered in a single area connected by a common groundwater source.</w:t>
            </w:r>
          </w:p>
        </w:tc>
      </w:tr>
      <w:tr w:rsidR="00B249B7" w:rsidRPr="00B249B7" w14:paraId="0D48A8B3" w14:textId="77777777" w:rsidTr="00A3275E">
        <w:tc>
          <w:tcPr>
            <w:tcW w:w="2335" w:type="dxa"/>
          </w:tcPr>
          <w:p w14:paraId="0F132828" w14:textId="77777777"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Thermal spring</w:t>
            </w:r>
          </w:p>
        </w:tc>
        <w:tc>
          <w:tcPr>
            <w:tcW w:w="7015" w:type="dxa"/>
          </w:tcPr>
          <w:p w14:paraId="6CF85102" w14:textId="4DC9C754" w:rsidR="00B249B7" w:rsidRPr="00B249B7" w:rsidRDefault="00B249B7" w:rsidP="00B249B7">
            <w:pPr>
              <w:rPr>
                <w:rFonts w:ascii="Times New Roman" w:hAnsi="Times New Roman" w:cs="Times New Roman"/>
                <w:sz w:val="24"/>
                <w:szCs w:val="24"/>
              </w:rPr>
            </w:pPr>
            <w:r w:rsidRPr="00B249B7">
              <w:rPr>
                <w:rFonts w:ascii="Times New Roman" w:hAnsi="Times New Roman" w:cs="Times New Roman"/>
                <w:sz w:val="24"/>
                <w:szCs w:val="24"/>
              </w:rPr>
              <w:t xml:space="preserve">Springs with temperatures above </w:t>
            </w:r>
            <w:r w:rsidR="0077624F" w:rsidRPr="00B249B7">
              <w:rPr>
                <w:rFonts w:ascii="Times New Roman" w:hAnsi="Times New Roman" w:cs="Times New Roman"/>
                <w:sz w:val="24"/>
                <w:szCs w:val="24"/>
              </w:rPr>
              <w:t>21.1 ℃</w:t>
            </w:r>
            <w:r w:rsidR="0077624F">
              <w:rPr>
                <w:rFonts w:ascii="Times New Roman" w:hAnsi="Times New Roman" w:cs="Times New Roman"/>
                <w:sz w:val="24"/>
                <w:szCs w:val="24"/>
              </w:rPr>
              <w:t xml:space="preserve"> (</w:t>
            </w:r>
            <w:r w:rsidR="0077624F" w:rsidRPr="00B249B7">
              <w:rPr>
                <w:rFonts w:ascii="Times New Roman" w:hAnsi="Times New Roman" w:cs="Times New Roman"/>
                <w:sz w:val="24"/>
                <w:szCs w:val="24"/>
              </w:rPr>
              <w:t>70 ℉</w:t>
            </w:r>
            <w:r w:rsidR="0077624F">
              <w:rPr>
                <w:rFonts w:ascii="Times New Roman" w:hAnsi="Times New Roman" w:cs="Times New Roman"/>
                <w:sz w:val="24"/>
                <w:szCs w:val="24"/>
              </w:rPr>
              <w:t>)</w:t>
            </w:r>
            <w:r w:rsidRPr="00B249B7">
              <w:rPr>
                <w:rFonts w:ascii="Times New Roman" w:hAnsi="Times New Roman" w:cs="Times New Roman"/>
                <w:sz w:val="24"/>
                <w:szCs w:val="24"/>
              </w:rPr>
              <w:t>.</w:t>
            </w:r>
          </w:p>
        </w:tc>
      </w:tr>
    </w:tbl>
    <w:p w14:paraId="14F0456C" w14:textId="77777777" w:rsidR="00020FD5" w:rsidRPr="008E2559" w:rsidRDefault="00020FD5">
      <w:pPr>
        <w:rPr>
          <w:highlight w:val="cyan"/>
        </w:rPr>
        <w:sectPr w:rsidR="00020FD5" w:rsidRPr="008E2559">
          <w:footerReference w:type="default" r:id="rId12"/>
          <w:headerReference w:type="first" r:id="rId13"/>
          <w:footerReference w:type="first" r:id="rId14"/>
          <w:type w:val="continuous"/>
          <w:pgSz w:w="12240" w:h="15840"/>
          <w:pgMar w:top="1440" w:right="1440" w:bottom="1440" w:left="1440" w:header="0" w:footer="720" w:gutter="0"/>
          <w:cols w:space="720"/>
        </w:sectPr>
      </w:pPr>
      <w:bookmarkStart w:id="6" w:name="_gjdgxs" w:colFirst="0" w:colLast="0"/>
      <w:bookmarkEnd w:id="6"/>
    </w:p>
    <w:p w14:paraId="60A3FB47" w14:textId="3B77A545" w:rsidR="00020FD5" w:rsidRPr="00367B85" w:rsidRDefault="00913397" w:rsidP="005F619D">
      <w:pPr>
        <w:pStyle w:val="Heading1"/>
      </w:pPr>
      <w:bookmarkStart w:id="7" w:name="_Toc45481493"/>
      <w:bookmarkStart w:id="8" w:name="_Toc50410229"/>
      <w:bookmarkStart w:id="9" w:name="_Toc167444634"/>
      <w:r>
        <w:lastRenderedPageBreak/>
        <w:t xml:space="preserve">1.0 </w:t>
      </w:r>
      <w:r w:rsidR="00566241" w:rsidRPr="00367B85">
        <w:t>Introduction</w:t>
      </w:r>
      <w:bookmarkEnd w:id="7"/>
      <w:bookmarkEnd w:id="8"/>
      <w:bookmarkEnd w:id="9"/>
    </w:p>
    <w:p w14:paraId="74B29D6F" w14:textId="77777777" w:rsidR="000B1F3C" w:rsidRDefault="000B1F3C" w:rsidP="00E3568E">
      <w:pPr>
        <w:rPr>
          <w:rFonts w:ascii="Times New Roman" w:eastAsia="Times New Roman" w:hAnsi="Times New Roman" w:cs="Times New Roman"/>
          <w:sz w:val="24"/>
          <w:szCs w:val="24"/>
        </w:rPr>
      </w:pPr>
    </w:p>
    <w:p w14:paraId="05642318" w14:textId="46DA66D3" w:rsidR="00E3568E" w:rsidRPr="00E3568E" w:rsidRDefault="00566241" w:rsidP="00E3568E">
      <w:pPr>
        <w:rPr>
          <w:rFonts w:ascii="Times New Roman" w:eastAsia="Times New Roman" w:hAnsi="Times New Roman" w:cs="Times New Roman"/>
          <w:sz w:val="24"/>
          <w:szCs w:val="24"/>
        </w:rPr>
      </w:pPr>
      <w:r w:rsidRPr="00367B85">
        <w:rPr>
          <w:rFonts w:ascii="Times New Roman" w:eastAsia="Times New Roman" w:hAnsi="Times New Roman" w:cs="Times New Roman"/>
          <w:sz w:val="24"/>
          <w:szCs w:val="24"/>
        </w:rPr>
        <w:t xml:space="preserve">The Species Status Assessment (SSA) framework (Service 2016, entire) is an in-depth review of a species’ biology and risks, an evaluation of its biological status, and an assessment of the resources and conditions needed to maintain long-term viability. The SSA </w:t>
      </w:r>
      <w:r w:rsidR="005820EF">
        <w:rPr>
          <w:rFonts w:ascii="Times New Roman" w:eastAsia="Times New Roman" w:hAnsi="Times New Roman" w:cs="Times New Roman"/>
          <w:sz w:val="24"/>
          <w:szCs w:val="24"/>
        </w:rPr>
        <w:t>r</w:t>
      </w:r>
      <w:r w:rsidRPr="00367B85">
        <w:rPr>
          <w:rFonts w:ascii="Times New Roman" w:eastAsia="Times New Roman" w:hAnsi="Times New Roman" w:cs="Times New Roman"/>
          <w:sz w:val="24"/>
          <w:szCs w:val="24"/>
        </w:rPr>
        <w:t xml:space="preserve">eport </w:t>
      </w:r>
      <w:r w:rsidR="00E3568E" w:rsidRPr="00E3568E">
        <w:rPr>
          <w:rFonts w:ascii="Times New Roman" w:eastAsia="Times New Roman" w:hAnsi="Times New Roman" w:cs="Times New Roman"/>
          <w:sz w:val="24"/>
          <w:szCs w:val="24"/>
        </w:rPr>
        <w:t xml:space="preserve">is intended to support all functions of the Endangered Species Program, including the development of listing rules, recovery plans, and 5-year reviews, should the species warrant listing as an endangered or threatened species under the </w:t>
      </w:r>
      <w:r w:rsidR="00C6388D">
        <w:rPr>
          <w:rFonts w:ascii="Times New Roman" w:eastAsia="Times New Roman" w:hAnsi="Times New Roman" w:cs="Times New Roman"/>
          <w:sz w:val="24"/>
          <w:szCs w:val="24"/>
        </w:rPr>
        <w:t>ESA</w:t>
      </w:r>
      <w:r w:rsidR="00E3568E" w:rsidRPr="00E3568E">
        <w:rPr>
          <w:rFonts w:ascii="Times New Roman" w:eastAsia="Times New Roman" w:hAnsi="Times New Roman" w:cs="Times New Roman"/>
          <w:sz w:val="24"/>
          <w:szCs w:val="24"/>
        </w:rPr>
        <w:t xml:space="preserve">. The SSA report is a living </w:t>
      </w:r>
      <w:proofErr w:type="gramStart"/>
      <w:r w:rsidR="00E3568E" w:rsidRPr="00E3568E">
        <w:rPr>
          <w:rFonts w:ascii="Times New Roman" w:eastAsia="Times New Roman" w:hAnsi="Times New Roman" w:cs="Times New Roman"/>
          <w:sz w:val="24"/>
          <w:szCs w:val="24"/>
        </w:rPr>
        <w:t>document</w:t>
      </w:r>
      <w:proofErr w:type="gramEnd"/>
      <w:r w:rsidR="00E3568E" w:rsidRPr="00E3568E">
        <w:rPr>
          <w:rFonts w:ascii="Times New Roman" w:eastAsia="Times New Roman" w:hAnsi="Times New Roman" w:cs="Times New Roman"/>
          <w:sz w:val="24"/>
          <w:szCs w:val="24"/>
        </w:rPr>
        <w:t xml:space="preserve"> and we may update it periodically as new information becomes available.</w:t>
      </w:r>
    </w:p>
    <w:p w14:paraId="260E0BBB" w14:textId="77777777" w:rsidR="00020FD5" w:rsidRPr="00367B85" w:rsidRDefault="00020FD5">
      <w:pPr>
        <w:rPr>
          <w:rFonts w:ascii="Times New Roman" w:eastAsia="Times New Roman" w:hAnsi="Times New Roman" w:cs="Times New Roman"/>
          <w:sz w:val="24"/>
          <w:szCs w:val="24"/>
        </w:rPr>
      </w:pPr>
    </w:p>
    <w:p w14:paraId="166407BD" w14:textId="7235A53B" w:rsidR="00020FD5" w:rsidRDefault="00566241">
      <w:pPr>
        <w:rPr>
          <w:rFonts w:ascii="Times New Roman" w:eastAsia="Times New Roman" w:hAnsi="Times New Roman" w:cs="Times New Roman"/>
          <w:sz w:val="24"/>
          <w:szCs w:val="24"/>
        </w:rPr>
      </w:pPr>
      <w:r w:rsidRPr="009069C7">
        <w:rPr>
          <w:rFonts w:ascii="Times New Roman" w:eastAsia="Times New Roman" w:hAnsi="Times New Roman" w:cs="Times New Roman"/>
          <w:sz w:val="24"/>
          <w:szCs w:val="24"/>
        </w:rPr>
        <w:t xml:space="preserve">The format for this SSA </w:t>
      </w:r>
      <w:r w:rsidR="00E3568E">
        <w:rPr>
          <w:rFonts w:ascii="Times New Roman" w:eastAsia="Times New Roman" w:hAnsi="Times New Roman" w:cs="Times New Roman"/>
          <w:sz w:val="24"/>
          <w:szCs w:val="24"/>
        </w:rPr>
        <w:t>r</w:t>
      </w:r>
      <w:r w:rsidRPr="009069C7">
        <w:rPr>
          <w:rFonts w:ascii="Times New Roman" w:eastAsia="Times New Roman" w:hAnsi="Times New Roman" w:cs="Times New Roman"/>
          <w:sz w:val="24"/>
          <w:szCs w:val="24"/>
        </w:rPr>
        <w:t>eport includes:</w:t>
      </w:r>
    </w:p>
    <w:p w14:paraId="0F10CEB5" w14:textId="77777777" w:rsidR="00763D86" w:rsidRPr="009069C7" w:rsidRDefault="00763D86">
      <w:pPr>
        <w:rPr>
          <w:rFonts w:ascii="Times New Roman" w:eastAsia="Times New Roman" w:hAnsi="Times New Roman" w:cs="Times New Roman"/>
          <w:sz w:val="24"/>
          <w:szCs w:val="24"/>
        </w:rPr>
      </w:pPr>
    </w:p>
    <w:p w14:paraId="63B1E4A2" w14:textId="5C250040" w:rsidR="005B6FF0" w:rsidRPr="00F10345" w:rsidRDefault="00566241" w:rsidP="00FE2AE4">
      <w:pPr>
        <w:numPr>
          <w:ilvl w:val="0"/>
          <w:numId w:val="6"/>
        </w:numPr>
        <w:ind w:left="720" w:hanging="360"/>
        <w:contextualSpacing/>
        <w:rPr>
          <w:sz w:val="24"/>
          <w:szCs w:val="24"/>
        </w:rPr>
      </w:pPr>
      <w:r w:rsidRPr="009069C7">
        <w:rPr>
          <w:rFonts w:ascii="Times New Roman" w:eastAsia="Times New Roman" w:hAnsi="Times New Roman" w:cs="Times New Roman"/>
          <w:sz w:val="24"/>
          <w:szCs w:val="24"/>
        </w:rPr>
        <w:t xml:space="preserve">Description </w:t>
      </w:r>
      <w:r w:rsidR="00E3568E">
        <w:rPr>
          <w:rFonts w:ascii="Times New Roman" w:eastAsia="Times New Roman" w:hAnsi="Times New Roman" w:cs="Times New Roman"/>
          <w:sz w:val="24"/>
          <w:szCs w:val="24"/>
        </w:rPr>
        <w:t xml:space="preserve">of the analysis </w:t>
      </w:r>
      <w:r w:rsidRPr="009069C7">
        <w:rPr>
          <w:rFonts w:ascii="Times New Roman" w:eastAsia="Times New Roman" w:hAnsi="Times New Roman" w:cs="Times New Roman"/>
          <w:sz w:val="24"/>
          <w:szCs w:val="24"/>
        </w:rPr>
        <w:t xml:space="preserve">framework </w:t>
      </w:r>
      <w:r w:rsidR="00E3568E">
        <w:rPr>
          <w:rFonts w:ascii="Times New Roman" w:eastAsia="Times New Roman" w:hAnsi="Times New Roman" w:cs="Times New Roman"/>
          <w:sz w:val="24"/>
          <w:szCs w:val="24"/>
        </w:rPr>
        <w:t xml:space="preserve">and methodology </w:t>
      </w:r>
      <w:r w:rsidR="000738F8">
        <w:rPr>
          <w:rFonts w:ascii="Times New Roman" w:eastAsia="Times New Roman" w:hAnsi="Times New Roman" w:cs="Times New Roman"/>
          <w:sz w:val="24"/>
          <w:szCs w:val="24"/>
        </w:rPr>
        <w:t>(</w:t>
      </w:r>
      <w:r w:rsidR="00E3568E" w:rsidRPr="00515577">
        <w:rPr>
          <w:rFonts w:ascii="Times New Roman" w:eastAsia="Times New Roman" w:hAnsi="Times New Roman" w:cs="Times New Roman"/>
          <w:sz w:val="24"/>
          <w:szCs w:val="24"/>
        </w:rPr>
        <w:t>Chapter 2</w:t>
      </w:r>
      <w:r w:rsidR="00E3568E">
        <w:rPr>
          <w:rFonts w:ascii="Times New Roman" w:eastAsia="Times New Roman" w:hAnsi="Times New Roman" w:cs="Times New Roman"/>
          <w:sz w:val="24"/>
          <w:szCs w:val="24"/>
        </w:rPr>
        <w:t>).</w:t>
      </w:r>
    </w:p>
    <w:p w14:paraId="356C8A94" w14:textId="266643CE" w:rsidR="00020FD5" w:rsidRPr="009069C7" w:rsidRDefault="00566241" w:rsidP="00FE2AE4">
      <w:pPr>
        <w:numPr>
          <w:ilvl w:val="0"/>
          <w:numId w:val="6"/>
        </w:numPr>
        <w:ind w:left="720" w:hanging="360"/>
        <w:contextualSpacing/>
        <w:rPr>
          <w:sz w:val="24"/>
          <w:szCs w:val="24"/>
        </w:rPr>
      </w:pPr>
      <w:r w:rsidRPr="009069C7">
        <w:rPr>
          <w:rFonts w:ascii="Times New Roman" w:eastAsia="Times New Roman" w:hAnsi="Times New Roman" w:cs="Times New Roman"/>
          <w:sz w:val="24"/>
          <w:szCs w:val="24"/>
        </w:rPr>
        <w:t xml:space="preserve">Background information on the </w:t>
      </w:r>
      <w:r w:rsidR="009069C7" w:rsidRPr="009069C7">
        <w:rPr>
          <w:rFonts w:ascii="Times New Roman" w:eastAsia="Times New Roman" w:hAnsi="Times New Roman" w:cs="Times New Roman"/>
          <w:sz w:val="24"/>
          <w:szCs w:val="24"/>
        </w:rPr>
        <w:t xml:space="preserve">range and distribution of </w:t>
      </w:r>
      <w:r w:rsidR="00865E0F">
        <w:rPr>
          <w:rFonts w:ascii="Times New Roman" w:eastAsia="Times New Roman" w:hAnsi="Times New Roman" w:cs="Times New Roman"/>
          <w:sz w:val="24"/>
          <w:szCs w:val="24"/>
        </w:rPr>
        <w:t>Dixie Valley toad</w:t>
      </w:r>
      <w:r w:rsidR="00213A8E">
        <w:rPr>
          <w:rFonts w:ascii="Times New Roman" w:eastAsia="Times New Roman" w:hAnsi="Times New Roman" w:cs="Times New Roman"/>
          <w:sz w:val="24"/>
          <w:szCs w:val="24"/>
        </w:rPr>
        <w:t>s</w:t>
      </w:r>
      <w:r w:rsidRPr="009069C7">
        <w:rPr>
          <w:rFonts w:ascii="Times New Roman" w:eastAsia="Times New Roman" w:hAnsi="Times New Roman" w:cs="Times New Roman"/>
          <w:sz w:val="24"/>
          <w:szCs w:val="24"/>
        </w:rPr>
        <w:t xml:space="preserve">; general biological information; and general information on spring characteristics, function, and hydrology important for understanding the physical and biological needs of </w:t>
      </w:r>
      <w:r w:rsidR="00865E0F">
        <w:rPr>
          <w:rFonts w:ascii="Times New Roman" w:eastAsia="Times New Roman" w:hAnsi="Times New Roman" w:cs="Times New Roman"/>
          <w:sz w:val="24"/>
          <w:szCs w:val="24"/>
        </w:rPr>
        <w:t>Dixie Valley toads</w:t>
      </w:r>
      <w:r w:rsidRPr="009069C7">
        <w:rPr>
          <w:rFonts w:ascii="Times New Roman" w:eastAsia="Times New Roman" w:hAnsi="Times New Roman" w:cs="Times New Roman"/>
          <w:sz w:val="24"/>
          <w:szCs w:val="24"/>
        </w:rPr>
        <w:t xml:space="preserve"> (</w:t>
      </w:r>
      <w:r w:rsidRPr="00515577">
        <w:rPr>
          <w:rFonts w:ascii="Times New Roman" w:eastAsia="Times New Roman" w:hAnsi="Times New Roman" w:cs="Times New Roman"/>
          <w:sz w:val="24"/>
          <w:szCs w:val="24"/>
        </w:rPr>
        <w:t>Chapter 3</w:t>
      </w:r>
      <w:r w:rsidRPr="009069C7">
        <w:rPr>
          <w:rFonts w:ascii="Times New Roman" w:eastAsia="Times New Roman" w:hAnsi="Times New Roman" w:cs="Times New Roman"/>
          <w:sz w:val="24"/>
          <w:szCs w:val="24"/>
        </w:rPr>
        <w:t>).</w:t>
      </w:r>
    </w:p>
    <w:p w14:paraId="78374F33" w14:textId="40B9C309" w:rsidR="005B6FF0" w:rsidRPr="009069C7" w:rsidRDefault="005B6FF0" w:rsidP="00FE2AE4">
      <w:pPr>
        <w:numPr>
          <w:ilvl w:val="0"/>
          <w:numId w:val="6"/>
        </w:numPr>
        <w:ind w:left="720" w:hanging="360"/>
        <w:contextualSpacing/>
        <w:rPr>
          <w:sz w:val="24"/>
          <w:szCs w:val="24"/>
        </w:rPr>
      </w:pPr>
      <w:r>
        <w:rPr>
          <w:rFonts w:ascii="Times New Roman" w:eastAsia="Times New Roman" w:hAnsi="Times New Roman" w:cs="Times New Roman"/>
          <w:sz w:val="24"/>
          <w:szCs w:val="24"/>
        </w:rPr>
        <w:t xml:space="preserve">Descriptions of the resources needed by </w:t>
      </w:r>
      <w:r w:rsidR="00865E0F">
        <w:rPr>
          <w:rFonts w:ascii="Times New Roman" w:eastAsia="Times New Roman" w:hAnsi="Times New Roman" w:cs="Times New Roman"/>
          <w:sz w:val="24"/>
          <w:szCs w:val="24"/>
        </w:rPr>
        <w:t>Dixie Valley toad</w:t>
      </w:r>
      <w:r w:rsidR="007D4742">
        <w:rPr>
          <w:rFonts w:ascii="Times New Roman" w:eastAsia="Times New Roman" w:hAnsi="Times New Roman" w:cs="Times New Roman"/>
          <w:sz w:val="24"/>
          <w:szCs w:val="24"/>
        </w:rPr>
        <w:t>s</w:t>
      </w:r>
      <w:r w:rsidR="00865E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at the individual, population</w:t>
      </w:r>
      <w:r w:rsidR="008C11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species levels (</w:t>
      </w:r>
      <w:r w:rsidRPr="00515577">
        <w:rPr>
          <w:rFonts w:ascii="Times New Roman" w:eastAsia="Times New Roman" w:hAnsi="Times New Roman" w:cs="Times New Roman"/>
          <w:sz w:val="24"/>
          <w:szCs w:val="24"/>
        </w:rPr>
        <w:t>Chapter 3</w:t>
      </w:r>
      <w:r>
        <w:rPr>
          <w:rFonts w:ascii="Times New Roman" w:eastAsia="Times New Roman" w:hAnsi="Times New Roman" w:cs="Times New Roman"/>
          <w:sz w:val="24"/>
          <w:szCs w:val="24"/>
        </w:rPr>
        <w:t>).</w:t>
      </w:r>
    </w:p>
    <w:p w14:paraId="200D2782" w14:textId="43DB87F6" w:rsidR="00020FD5" w:rsidRPr="009069C7" w:rsidRDefault="00566241" w:rsidP="00FE2AE4">
      <w:pPr>
        <w:numPr>
          <w:ilvl w:val="0"/>
          <w:numId w:val="6"/>
        </w:numPr>
        <w:ind w:left="720" w:hanging="360"/>
        <w:contextualSpacing/>
        <w:rPr>
          <w:sz w:val="24"/>
          <w:szCs w:val="24"/>
        </w:rPr>
      </w:pPr>
      <w:r w:rsidRPr="009069C7">
        <w:rPr>
          <w:rFonts w:ascii="Times New Roman" w:eastAsia="Times New Roman" w:hAnsi="Times New Roman" w:cs="Times New Roman"/>
          <w:sz w:val="24"/>
          <w:szCs w:val="24"/>
        </w:rPr>
        <w:t xml:space="preserve">Descriptions of potential factors that may impact </w:t>
      </w:r>
      <w:r w:rsidR="00A51565">
        <w:rPr>
          <w:rFonts w:ascii="Times New Roman" w:eastAsia="Times New Roman" w:hAnsi="Times New Roman" w:cs="Times New Roman"/>
          <w:sz w:val="24"/>
          <w:szCs w:val="24"/>
        </w:rPr>
        <w:t>the</w:t>
      </w:r>
      <w:r w:rsidRPr="009069C7">
        <w:rPr>
          <w:rFonts w:ascii="Times New Roman" w:eastAsia="Times New Roman" w:hAnsi="Times New Roman" w:cs="Times New Roman"/>
          <w:sz w:val="24"/>
          <w:szCs w:val="24"/>
        </w:rPr>
        <w:t xml:space="preserve"> needs and current conditions</w:t>
      </w:r>
      <w:r w:rsidR="00A51565">
        <w:rPr>
          <w:rFonts w:ascii="Times New Roman" w:eastAsia="Times New Roman" w:hAnsi="Times New Roman" w:cs="Times New Roman"/>
          <w:sz w:val="24"/>
          <w:szCs w:val="24"/>
        </w:rPr>
        <w:t xml:space="preserve"> of Dixie Valley toads</w:t>
      </w:r>
      <w:r w:rsidRPr="009069C7">
        <w:rPr>
          <w:rFonts w:ascii="Times New Roman" w:eastAsia="Times New Roman" w:hAnsi="Times New Roman" w:cs="Times New Roman"/>
          <w:sz w:val="24"/>
          <w:szCs w:val="24"/>
        </w:rPr>
        <w:t xml:space="preserve"> (</w:t>
      </w:r>
      <w:r w:rsidRPr="00515577">
        <w:rPr>
          <w:rFonts w:ascii="Times New Roman" w:eastAsia="Times New Roman" w:hAnsi="Times New Roman" w:cs="Times New Roman"/>
          <w:sz w:val="24"/>
          <w:szCs w:val="24"/>
        </w:rPr>
        <w:t>Chapter 4</w:t>
      </w:r>
      <w:r w:rsidRPr="00AC24E2">
        <w:rPr>
          <w:rFonts w:ascii="Times New Roman" w:eastAsia="Times New Roman" w:hAnsi="Times New Roman" w:cs="Times New Roman"/>
          <w:sz w:val="24"/>
          <w:szCs w:val="24"/>
        </w:rPr>
        <w:t>)</w:t>
      </w:r>
      <w:r w:rsidRPr="009069C7">
        <w:rPr>
          <w:rFonts w:ascii="Times New Roman" w:eastAsia="Times New Roman" w:hAnsi="Times New Roman" w:cs="Times New Roman"/>
          <w:sz w:val="24"/>
          <w:szCs w:val="24"/>
        </w:rPr>
        <w:t>.</w:t>
      </w:r>
    </w:p>
    <w:p w14:paraId="33B1749A" w14:textId="6DAA1BB4" w:rsidR="00020FD5" w:rsidRPr="009069C7" w:rsidRDefault="00566241" w:rsidP="00FE2AE4">
      <w:pPr>
        <w:numPr>
          <w:ilvl w:val="0"/>
          <w:numId w:val="6"/>
        </w:numPr>
        <w:ind w:left="720" w:hanging="360"/>
        <w:contextualSpacing/>
        <w:rPr>
          <w:sz w:val="24"/>
          <w:szCs w:val="24"/>
        </w:rPr>
      </w:pPr>
      <w:r w:rsidRPr="009069C7">
        <w:rPr>
          <w:rFonts w:ascii="Times New Roman" w:eastAsia="Times New Roman" w:hAnsi="Times New Roman" w:cs="Times New Roman"/>
          <w:sz w:val="24"/>
          <w:szCs w:val="24"/>
        </w:rPr>
        <w:t xml:space="preserve">Evaluation of the current condition of </w:t>
      </w:r>
      <w:r w:rsidR="00F96060">
        <w:rPr>
          <w:rFonts w:ascii="Times New Roman" w:eastAsia="Times New Roman" w:hAnsi="Times New Roman" w:cs="Times New Roman"/>
          <w:sz w:val="24"/>
          <w:szCs w:val="24"/>
        </w:rPr>
        <w:t>Dixie Valley toad</w:t>
      </w:r>
      <w:r w:rsidR="00C8354D">
        <w:rPr>
          <w:rFonts w:ascii="Times New Roman" w:eastAsia="Times New Roman" w:hAnsi="Times New Roman" w:cs="Times New Roman"/>
          <w:sz w:val="24"/>
          <w:szCs w:val="24"/>
        </w:rPr>
        <w:t>s</w:t>
      </w:r>
      <w:r w:rsidRPr="009069C7">
        <w:rPr>
          <w:rFonts w:ascii="Times New Roman" w:eastAsia="Times New Roman" w:hAnsi="Times New Roman" w:cs="Times New Roman"/>
          <w:sz w:val="24"/>
          <w:szCs w:val="24"/>
        </w:rPr>
        <w:t xml:space="preserve">, including quantity and quality of habitat that is present at </w:t>
      </w:r>
      <w:r w:rsidR="00D807F6">
        <w:rPr>
          <w:rFonts w:ascii="Times New Roman" w:eastAsia="Times New Roman" w:hAnsi="Times New Roman" w:cs="Times New Roman"/>
          <w:sz w:val="24"/>
          <w:szCs w:val="24"/>
        </w:rPr>
        <w:t>Dixie Meadows</w:t>
      </w:r>
      <w:r w:rsidRPr="009069C7">
        <w:rPr>
          <w:rFonts w:ascii="Times New Roman" w:eastAsia="Times New Roman" w:hAnsi="Times New Roman" w:cs="Times New Roman"/>
          <w:sz w:val="24"/>
          <w:szCs w:val="24"/>
        </w:rPr>
        <w:t xml:space="preserve">, information on needs that may be unique to </w:t>
      </w:r>
      <w:r w:rsidR="00D807F6">
        <w:rPr>
          <w:rFonts w:ascii="Times New Roman" w:eastAsia="Times New Roman" w:hAnsi="Times New Roman" w:cs="Times New Roman"/>
          <w:sz w:val="24"/>
          <w:szCs w:val="24"/>
        </w:rPr>
        <w:t>Dixie Valley toad</w:t>
      </w:r>
      <w:r w:rsidR="00B95839">
        <w:rPr>
          <w:rFonts w:ascii="Times New Roman" w:eastAsia="Times New Roman" w:hAnsi="Times New Roman" w:cs="Times New Roman"/>
          <w:sz w:val="24"/>
          <w:szCs w:val="24"/>
        </w:rPr>
        <w:t>s</w:t>
      </w:r>
      <w:r w:rsidRPr="009069C7">
        <w:rPr>
          <w:rFonts w:ascii="Times New Roman" w:eastAsia="Times New Roman" w:hAnsi="Times New Roman" w:cs="Times New Roman"/>
          <w:sz w:val="24"/>
          <w:szCs w:val="24"/>
        </w:rPr>
        <w:t xml:space="preserve">, the historical and current distribution of the species, the relative abundance </w:t>
      </w:r>
      <w:r w:rsidRPr="000F0924">
        <w:rPr>
          <w:rFonts w:ascii="Times New Roman" w:eastAsia="Times New Roman" w:hAnsi="Times New Roman" w:cs="Times New Roman"/>
          <w:sz w:val="24"/>
          <w:szCs w:val="24"/>
        </w:rPr>
        <w:t>(</w:t>
      </w:r>
      <w:r w:rsidR="00B32EEC" w:rsidRPr="000F0924">
        <w:rPr>
          <w:rFonts w:ascii="Times New Roman" w:eastAsia="Times New Roman" w:hAnsi="Times New Roman" w:cs="Times New Roman"/>
          <w:sz w:val="24"/>
          <w:szCs w:val="24"/>
        </w:rPr>
        <w:t>Chapter 2</w:t>
      </w:r>
      <w:r w:rsidRPr="000F0924">
        <w:rPr>
          <w:rFonts w:ascii="Times New Roman" w:eastAsia="Times New Roman" w:hAnsi="Times New Roman" w:cs="Times New Roman"/>
          <w:color w:val="222222"/>
          <w:sz w:val="24"/>
          <w:szCs w:val="24"/>
        </w:rPr>
        <w:t>)</w:t>
      </w:r>
      <w:r w:rsidRPr="000F0924">
        <w:rPr>
          <w:rFonts w:ascii="Times New Roman" w:eastAsia="Times New Roman" w:hAnsi="Times New Roman" w:cs="Times New Roman"/>
          <w:sz w:val="24"/>
          <w:szCs w:val="24"/>
        </w:rPr>
        <w:t xml:space="preserve"> of </w:t>
      </w:r>
      <w:r w:rsidR="00D807F6" w:rsidRPr="000F0924">
        <w:rPr>
          <w:rFonts w:ascii="Times New Roman" w:eastAsia="Times New Roman" w:hAnsi="Times New Roman" w:cs="Times New Roman"/>
          <w:sz w:val="24"/>
          <w:szCs w:val="24"/>
        </w:rPr>
        <w:t>the Dixie Valley toad</w:t>
      </w:r>
      <w:r w:rsidRPr="000F0924">
        <w:rPr>
          <w:rFonts w:ascii="Times New Roman" w:eastAsia="Times New Roman" w:hAnsi="Times New Roman" w:cs="Times New Roman"/>
          <w:sz w:val="24"/>
          <w:szCs w:val="24"/>
        </w:rPr>
        <w:t xml:space="preserve"> population, and the current conditions of </w:t>
      </w:r>
      <w:r w:rsidR="00D807F6" w:rsidRPr="000F0924">
        <w:rPr>
          <w:rFonts w:ascii="Times New Roman" w:eastAsia="Times New Roman" w:hAnsi="Times New Roman" w:cs="Times New Roman"/>
          <w:sz w:val="24"/>
          <w:szCs w:val="24"/>
        </w:rPr>
        <w:t>the Dixie Valley toad</w:t>
      </w:r>
      <w:r w:rsidRPr="00ED3D2C">
        <w:rPr>
          <w:rFonts w:ascii="Times New Roman" w:eastAsia="Times New Roman" w:hAnsi="Times New Roman" w:cs="Times New Roman"/>
          <w:sz w:val="24"/>
          <w:szCs w:val="24"/>
        </w:rPr>
        <w:t xml:space="preserve"> population (</w:t>
      </w:r>
      <w:r w:rsidRPr="000F0924">
        <w:rPr>
          <w:rFonts w:ascii="Times New Roman" w:eastAsia="Times New Roman" w:hAnsi="Times New Roman" w:cs="Times New Roman"/>
          <w:sz w:val="24"/>
          <w:szCs w:val="24"/>
        </w:rPr>
        <w:t>Chapter 5)</w:t>
      </w:r>
      <w:r w:rsidRPr="009069C7">
        <w:rPr>
          <w:rFonts w:ascii="Times New Roman" w:eastAsia="Times New Roman" w:hAnsi="Times New Roman" w:cs="Times New Roman"/>
          <w:sz w:val="24"/>
          <w:szCs w:val="24"/>
        </w:rPr>
        <w:t>.</w:t>
      </w:r>
    </w:p>
    <w:p w14:paraId="39D311A3" w14:textId="23C7FBB1" w:rsidR="00020FD5" w:rsidRPr="005F619D" w:rsidRDefault="00566241" w:rsidP="00FE2AE4">
      <w:pPr>
        <w:numPr>
          <w:ilvl w:val="0"/>
          <w:numId w:val="6"/>
        </w:numPr>
        <w:ind w:left="720" w:hanging="360"/>
        <w:contextualSpacing/>
        <w:rPr>
          <w:sz w:val="24"/>
          <w:szCs w:val="24"/>
        </w:rPr>
      </w:pPr>
      <w:r w:rsidRPr="009069C7">
        <w:rPr>
          <w:rFonts w:ascii="Times New Roman" w:eastAsia="Times New Roman" w:hAnsi="Times New Roman" w:cs="Times New Roman"/>
          <w:sz w:val="24"/>
          <w:szCs w:val="24"/>
        </w:rPr>
        <w:t>An evaluation of the p</w:t>
      </w:r>
      <w:r w:rsidR="005B6FF0">
        <w:rPr>
          <w:rFonts w:ascii="Times New Roman" w:eastAsia="Times New Roman" w:hAnsi="Times New Roman" w:cs="Times New Roman"/>
          <w:sz w:val="24"/>
          <w:szCs w:val="24"/>
        </w:rPr>
        <w:t>robable</w:t>
      </w:r>
      <w:r w:rsidRPr="009069C7">
        <w:rPr>
          <w:rFonts w:ascii="Times New Roman" w:eastAsia="Times New Roman" w:hAnsi="Times New Roman" w:cs="Times New Roman"/>
          <w:sz w:val="24"/>
          <w:szCs w:val="24"/>
        </w:rPr>
        <w:t xml:space="preserve"> future condition of </w:t>
      </w:r>
      <w:r w:rsidR="00D807F6">
        <w:rPr>
          <w:rFonts w:ascii="Times New Roman" w:eastAsia="Times New Roman" w:hAnsi="Times New Roman" w:cs="Times New Roman"/>
          <w:sz w:val="24"/>
          <w:szCs w:val="24"/>
        </w:rPr>
        <w:t>Dixie Valley toad</w:t>
      </w:r>
      <w:r w:rsidR="000D5F64">
        <w:rPr>
          <w:rFonts w:ascii="Times New Roman" w:eastAsia="Times New Roman" w:hAnsi="Times New Roman" w:cs="Times New Roman"/>
          <w:sz w:val="24"/>
          <w:szCs w:val="24"/>
        </w:rPr>
        <w:t>s</w:t>
      </w:r>
      <w:r w:rsidRPr="009069C7">
        <w:rPr>
          <w:rFonts w:ascii="Times New Roman" w:eastAsia="Times New Roman" w:hAnsi="Times New Roman" w:cs="Times New Roman"/>
          <w:sz w:val="24"/>
          <w:szCs w:val="24"/>
        </w:rPr>
        <w:t xml:space="preserve">, including a description of the species’ viability in terms of resiliency, redundancy, and representation </w:t>
      </w:r>
      <w:r w:rsidR="00DD6994" w:rsidRPr="009069C7">
        <w:rPr>
          <w:rFonts w:ascii="Times New Roman" w:eastAsia="Times New Roman" w:hAnsi="Times New Roman" w:cs="Times New Roman"/>
          <w:sz w:val="24"/>
          <w:szCs w:val="24"/>
        </w:rPr>
        <w:t xml:space="preserve">based on </w:t>
      </w:r>
      <w:r w:rsidRPr="009069C7">
        <w:rPr>
          <w:rFonts w:ascii="Times New Roman" w:eastAsia="Times New Roman" w:hAnsi="Times New Roman" w:cs="Times New Roman"/>
          <w:sz w:val="24"/>
          <w:szCs w:val="24"/>
        </w:rPr>
        <w:t xml:space="preserve">potential future condition scenarios </w:t>
      </w:r>
      <w:r w:rsidRPr="00515577">
        <w:rPr>
          <w:rFonts w:ascii="Times New Roman" w:eastAsia="Times New Roman" w:hAnsi="Times New Roman" w:cs="Times New Roman"/>
          <w:sz w:val="24"/>
          <w:szCs w:val="24"/>
        </w:rPr>
        <w:t>(Chapter 6</w:t>
      </w:r>
      <w:r w:rsidRPr="009069C7">
        <w:rPr>
          <w:rFonts w:ascii="Times New Roman" w:eastAsia="Times New Roman" w:hAnsi="Times New Roman" w:cs="Times New Roman"/>
          <w:sz w:val="24"/>
          <w:szCs w:val="24"/>
        </w:rPr>
        <w:t>).</w:t>
      </w:r>
    </w:p>
    <w:p w14:paraId="54F00DB2" w14:textId="77777777" w:rsidR="007F67D9" w:rsidRPr="00F10345" w:rsidRDefault="007F67D9" w:rsidP="005F619D">
      <w:pPr>
        <w:ind w:left="720"/>
        <w:contextualSpacing/>
        <w:rPr>
          <w:sz w:val="24"/>
          <w:szCs w:val="24"/>
        </w:rPr>
      </w:pPr>
    </w:p>
    <w:p w14:paraId="5F442F4F" w14:textId="69CBA752" w:rsidR="005B6FF0" w:rsidRPr="00913397" w:rsidRDefault="000B1F3C" w:rsidP="005F619D">
      <w:pPr>
        <w:pStyle w:val="Heading2"/>
      </w:pPr>
      <w:bookmarkStart w:id="10" w:name="_Toc45481494"/>
      <w:bookmarkStart w:id="11" w:name="_Toc50410230"/>
      <w:bookmarkStart w:id="12" w:name="_Toc167444635"/>
      <w:r>
        <w:t xml:space="preserve">1.1 </w:t>
      </w:r>
      <w:r w:rsidR="005B6FF0" w:rsidRPr="00913397">
        <w:t>State Listing Status</w:t>
      </w:r>
      <w:bookmarkEnd w:id="10"/>
      <w:bookmarkEnd w:id="11"/>
      <w:bookmarkEnd w:id="12"/>
    </w:p>
    <w:p w14:paraId="61D82E0A" w14:textId="72926EDB" w:rsidR="007F67D9" w:rsidRDefault="007F67D9" w:rsidP="00A5381B">
      <w:pPr>
        <w:contextualSpacing/>
        <w:rPr>
          <w:rFonts w:ascii="Times New Roman" w:hAnsi="Times New Roman" w:cs="Times New Roman"/>
          <w:sz w:val="24"/>
          <w:szCs w:val="24"/>
        </w:rPr>
      </w:pPr>
    </w:p>
    <w:p w14:paraId="3CF870AC" w14:textId="1C0C46EA" w:rsidR="00A5381B" w:rsidRDefault="005A50CC" w:rsidP="00AD08CA">
      <w:pPr>
        <w:widowControl/>
        <w:rPr>
          <w:rFonts w:ascii="Times New Roman" w:hAnsi="Times New Roman" w:cs="Times New Roman"/>
          <w:sz w:val="24"/>
          <w:szCs w:val="24"/>
        </w:rPr>
      </w:pPr>
      <w:r w:rsidRPr="5D212241">
        <w:rPr>
          <w:rFonts w:ascii="Times New Roman" w:hAnsi="Times New Roman" w:cs="Times New Roman"/>
          <w:color w:val="auto"/>
          <w:sz w:val="24"/>
          <w:szCs w:val="24"/>
        </w:rPr>
        <w:t>The Nevada Department of Wildlife</w:t>
      </w:r>
      <w:r w:rsidR="00FD40EF" w:rsidRPr="5D212241">
        <w:rPr>
          <w:rFonts w:ascii="Times New Roman" w:hAnsi="Times New Roman" w:cs="Times New Roman"/>
          <w:color w:val="auto"/>
          <w:sz w:val="24"/>
          <w:szCs w:val="24"/>
        </w:rPr>
        <w:t xml:space="preserve"> received approval by the Legislative Council Bureau</w:t>
      </w:r>
      <w:r w:rsidR="00833008" w:rsidRPr="5D212241">
        <w:rPr>
          <w:rFonts w:ascii="Times New Roman" w:hAnsi="Times New Roman" w:cs="Times New Roman"/>
          <w:color w:val="auto"/>
          <w:sz w:val="24"/>
          <w:szCs w:val="24"/>
        </w:rPr>
        <w:t xml:space="preserve"> to add </w:t>
      </w:r>
      <w:r w:rsidR="000C6B6F" w:rsidRPr="5D212241">
        <w:rPr>
          <w:rFonts w:ascii="Times New Roman" w:hAnsi="Times New Roman" w:cs="Times New Roman"/>
          <w:color w:val="auto"/>
          <w:sz w:val="24"/>
          <w:szCs w:val="24"/>
        </w:rPr>
        <w:t>Dixie Valley toad</w:t>
      </w:r>
      <w:r w:rsidR="000D5F64">
        <w:rPr>
          <w:rFonts w:ascii="Times New Roman" w:hAnsi="Times New Roman" w:cs="Times New Roman"/>
          <w:color w:val="auto"/>
          <w:sz w:val="24"/>
          <w:szCs w:val="24"/>
        </w:rPr>
        <w:t>s</w:t>
      </w:r>
      <w:r w:rsidR="00254888" w:rsidRPr="5D212241">
        <w:rPr>
          <w:rFonts w:ascii="Times New Roman" w:hAnsi="Times New Roman" w:cs="Times New Roman"/>
          <w:color w:val="auto"/>
          <w:sz w:val="24"/>
          <w:szCs w:val="24"/>
        </w:rPr>
        <w:t xml:space="preserve"> </w:t>
      </w:r>
      <w:r w:rsidR="000C6B6F" w:rsidRPr="5D212241">
        <w:rPr>
          <w:rFonts w:ascii="Times New Roman" w:hAnsi="Times New Roman" w:cs="Times New Roman"/>
          <w:color w:val="auto"/>
          <w:sz w:val="24"/>
          <w:szCs w:val="24"/>
        </w:rPr>
        <w:t xml:space="preserve">as a protected amphibian by the State of Nevada under Nevada Administrative Code (NAC) 503.075(2)(b). </w:t>
      </w:r>
      <w:r w:rsidR="00363885" w:rsidRPr="5D212241">
        <w:rPr>
          <w:rFonts w:ascii="Times New Roman" w:hAnsi="Times New Roman" w:cs="Times New Roman"/>
          <w:color w:val="auto"/>
          <w:sz w:val="24"/>
          <w:szCs w:val="24"/>
        </w:rPr>
        <w:t xml:space="preserve">The revised list of protected amphibians </w:t>
      </w:r>
      <w:r w:rsidR="009D0916">
        <w:rPr>
          <w:rFonts w:ascii="Times New Roman" w:hAnsi="Times New Roman" w:cs="Times New Roman"/>
          <w:color w:val="auto"/>
          <w:sz w:val="24"/>
          <w:szCs w:val="24"/>
        </w:rPr>
        <w:t>was</w:t>
      </w:r>
      <w:r w:rsidR="00676978" w:rsidRPr="5D212241">
        <w:rPr>
          <w:rFonts w:ascii="Times New Roman" w:hAnsi="Times New Roman" w:cs="Times New Roman"/>
          <w:color w:val="auto"/>
          <w:sz w:val="24"/>
          <w:szCs w:val="24"/>
        </w:rPr>
        <w:t xml:space="preserve"> finalized in 2022. </w:t>
      </w:r>
      <w:r w:rsidR="000C6B6F" w:rsidRPr="5D212241">
        <w:rPr>
          <w:rFonts w:ascii="Times New Roman" w:hAnsi="Times New Roman" w:cs="Times New Roman"/>
          <w:color w:val="auto"/>
          <w:sz w:val="24"/>
          <w:szCs w:val="24"/>
        </w:rPr>
        <w:t>Per NAC 503.090(1)</w:t>
      </w:r>
      <w:r w:rsidR="007B2B9B" w:rsidRPr="5D212241">
        <w:rPr>
          <w:rFonts w:ascii="Times New Roman" w:hAnsi="Times New Roman" w:cs="Times New Roman"/>
          <w:color w:val="auto"/>
          <w:sz w:val="24"/>
          <w:szCs w:val="24"/>
        </w:rPr>
        <w:t>,</w:t>
      </w:r>
      <w:r w:rsidR="000C6B6F" w:rsidRPr="5D212241">
        <w:rPr>
          <w:rFonts w:ascii="Times New Roman" w:hAnsi="Times New Roman" w:cs="Times New Roman"/>
          <w:color w:val="auto"/>
          <w:sz w:val="24"/>
          <w:szCs w:val="24"/>
        </w:rPr>
        <w:t xml:space="preserve"> there is no open season on those species of amphibian classified as protected. Per NAC 503.094</w:t>
      </w:r>
      <w:r w:rsidR="007B2B9B" w:rsidRPr="5D212241">
        <w:rPr>
          <w:rFonts w:ascii="Times New Roman" w:hAnsi="Times New Roman" w:cs="Times New Roman"/>
          <w:color w:val="auto"/>
          <w:sz w:val="24"/>
          <w:szCs w:val="24"/>
        </w:rPr>
        <w:t>,</w:t>
      </w:r>
      <w:r w:rsidR="000C6B6F" w:rsidRPr="5D212241">
        <w:rPr>
          <w:rFonts w:ascii="Times New Roman" w:hAnsi="Times New Roman" w:cs="Times New Roman"/>
          <w:color w:val="auto"/>
          <w:sz w:val="24"/>
          <w:szCs w:val="24"/>
        </w:rPr>
        <w:t xml:space="preserve"> </w:t>
      </w:r>
      <w:r w:rsidR="007B2B9B" w:rsidRPr="5D212241">
        <w:rPr>
          <w:rFonts w:ascii="Times New Roman" w:hAnsi="Times New Roman" w:cs="Times New Roman"/>
          <w:color w:val="auto"/>
          <w:sz w:val="24"/>
          <w:szCs w:val="24"/>
        </w:rPr>
        <w:t>the State</w:t>
      </w:r>
      <w:r w:rsidR="000C6B6F" w:rsidRPr="5D212241">
        <w:rPr>
          <w:rFonts w:ascii="Times New Roman" w:hAnsi="Times New Roman" w:cs="Times New Roman"/>
          <w:color w:val="auto"/>
          <w:sz w:val="24"/>
          <w:szCs w:val="24"/>
        </w:rPr>
        <w:t xml:space="preserve"> issu</w:t>
      </w:r>
      <w:r w:rsidR="007B2B9B" w:rsidRPr="5D212241">
        <w:rPr>
          <w:rFonts w:ascii="Times New Roman" w:hAnsi="Times New Roman" w:cs="Times New Roman"/>
          <w:color w:val="auto"/>
          <w:sz w:val="24"/>
          <w:szCs w:val="24"/>
        </w:rPr>
        <w:t>es</w:t>
      </w:r>
      <w:r w:rsidR="000C6B6F" w:rsidRPr="5D212241">
        <w:rPr>
          <w:rFonts w:ascii="Times New Roman" w:hAnsi="Times New Roman" w:cs="Times New Roman"/>
          <w:color w:val="auto"/>
          <w:sz w:val="24"/>
          <w:szCs w:val="24"/>
        </w:rPr>
        <w:t xml:space="preserve"> permits for the take and possession of any species of wildlife for strictly scientific or educational purposes.</w:t>
      </w:r>
      <w:r w:rsidR="00AD08CA" w:rsidRPr="5D212241">
        <w:rPr>
          <w:rFonts w:ascii="Times New Roman" w:hAnsi="Times New Roman" w:cs="Times New Roman"/>
          <w:color w:val="auto"/>
          <w:sz w:val="24"/>
          <w:szCs w:val="24"/>
        </w:rPr>
        <w:t xml:space="preserve"> </w:t>
      </w:r>
      <w:r w:rsidR="00676D48">
        <w:rPr>
          <w:rFonts w:ascii="Times New Roman" w:hAnsi="Times New Roman" w:cs="Times New Roman"/>
          <w:sz w:val="24"/>
          <w:szCs w:val="24"/>
        </w:rPr>
        <w:t>T</w:t>
      </w:r>
      <w:r w:rsidR="00657B12" w:rsidRPr="00F10345">
        <w:rPr>
          <w:rFonts w:ascii="Times New Roman" w:hAnsi="Times New Roman" w:cs="Times New Roman"/>
          <w:sz w:val="24"/>
          <w:szCs w:val="24"/>
        </w:rPr>
        <w:t xml:space="preserve">he </w:t>
      </w:r>
      <w:r w:rsidR="007B2B9B">
        <w:rPr>
          <w:rFonts w:ascii="Times New Roman" w:hAnsi="Times New Roman" w:cs="Times New Roman"/>
          <w:sz w:val="24"/>
          <w:szCs w:val="24"/>
        </w:rPr>
        <w:t>S</w:t>
      </w:r>
      <w:r w:rsidR="005C7DF6" w:rsidRPr="00F10345">
        <w:rPr>
          <w:rFonts w:ascii="Times New Roman" w:hAnsi="Times New Roman" w:cs="Times New Roman"/>
          <w:sz w:val="24"/>
          <w:szCs w:val="24"/>
        </w:rPr>
        <w:t xml:space="preserve">tate’s </w:t>
      </w:r>
      <w:r w:rsidR="002A4A75" w:rsidRPr="00F10345">
        <w:rPr>
          <w:rFonts w:ascii="Times New Roman" w:hAnsi="Times New Roman" w:cs="Times New Roman"/>
          <w:sz w:val="24"/>
          <w:szCs w:val="24"/>
        </w:rPr>
        <w:t>Department</w:t>
      </w:r>
      <w:r w:rsidR="00657B12" w:rsidRPr="00F10345">
        <w:rPr>
          <w:rFonts w:ascii="Times New Roman" w:hAnsi="Times New Roman" w:cs="Times New Roman"/>
          <w:sz w:val="24"/>
          <w:szCs w:val="24"/>
        </w:rPr>
        <w:t xml:space="preserve"> of Conservation and Natural Resources </w:t>
      </w:r>
      <w:r w:rsidR="002A4A75" w:rsidRPr="00F10345">
        <w:rPr>
          <w:rFonts w:ascii="Times New Roman" w:hAnsi="Times New Roman" w:cs="Times New Roman"/>
          <w:sz w:val="24"/>
          <w:szCs w:val="24"/>
        </w:rPr>
        <w:t>maintains</w:t>
      </w:r>
      <w:r w:rsidR="00657B12" w:rsidRPr="00F10345">
        <w:rPr>
          <w:rFonts w:ascii="Times New Roman" w:hAnsi="Times New Roman" w:cs="Times New Roman"/>
          <w:sz w:val="24"/>
          <w:szCs w:val="24"/>
        </w:rPr>
        <w:t xml:space="preserve"> the Nevada </w:t>
      </w:r>
      <w:r w:rsidR="00194E42">
        <w:rPr>
          <w:rFonts w:ascii="Times New Roman" w:hAnsi="Times New Roman" w:cs="Times New Roman"/>
          <w:sz w:val="24"/>
          <w:szCs w:val="24"/>
        </w:rPr>
        <w:t xml:space="preserve">Division of </w:t>
      </w:r>
      <w:r w:rsidR="00657B12" w:rsidRPr="00F10345">
        <w:rPr>
          <w:rFonts w:ascii="Times New Roman" w:hAnsi="Times New Roman" w:cs="Times New Roman"/>
          <w:sz w:val="24"/>
          <w:szCs w:val="24"/>
        </w:rPr>
        <w:t>Natural Heritage</w:t>
      </w:r>
      <w:r w:rsidR="00A5381B" w:rsidRPr="00F10345">
        <w:rPr>
          <w:rFonts w:ascii="Times New Roman" w:hAnsi="Times New Roman" w:cs="Times New Roman"/>
          <w:sz w:val="24"/>
          <w:szCs w:val="24"/>
        </w:rPr>
        <w:t xml:space="preserve"> (N</w:t>
      </w:r>
      <w:r w:rsidR="00194E42">
        <w:rPr>
          <w:rFonts w:ascii="Times New Roman" w:hAnsi="Times New Roman" w:cs="Times New Roman"/>
          <w:sz w:val="24"/>
          <w:szCs w:val="24"/>
        </w:rPr>
        <w:t>D</w:t>
      </w:r>
      <w:r w:rsidR="00A5381B" w:rsidRPr="00F10345">
        <w:rPr>
          <w:rFonts w:ascii="Times New Roman" w:hAnsi="Times New Roman" w:cs="Times New Roman"/>
          <w:sz w:val="24"/>
          <w:szCs w:val="24"/>
        </w:rPr>
        <w:t>NH)</w:t>
      </w:r>
      <w:r w:rsidR="00657B12" w:rsidRPr="00F10345">
        <w:rPr>
          <w:rFonts w:ascii="Times New Roman" w:hAnsi="Times New Roman" w:cs="Times New Roman"/>
          <w:sz w:val="24"/>
          <w:szCs w:val="24"/>
        </w:rPr>
        <w:t xml:space="preserve">, which </w:t>
      </w:r>
      <w:r w:rsidR="005C7DF6" w:rsidRPr="3E3411F4">
        <w:rPr>
          <w:rFonts w:ascii="Times New Roman" w:hAnsi="Times New Roman" w:cs="Times New Roman"/>
          <w:sz w:val="24"/>
          <w:szCs w:val="24"/>
        </w:rPr>
        <w:t>track</w:t>
      </w:r>
      <w:r w:rsidR="1E905A45" w:rsidRPr="3E3411F4">
        <w:rPr>
          <w:rFonts w:ascii="Times New Roman" w:hAnsi="Times New Roman" w:cs="Times New Roman"/>
          <w:sz w:val="24"/>
          <w:szCs w:val="24"/>
        </w:rPr>
        <w:t>s</w:t>
      </w:r>
      <w:r w:rsidR="005C7DF6" w:rsidRPr="00F10345">
        <w:rPr>
          <w:rFonts w:ascii="Times New Roman" w:hAnsi="Times New Roman" w:cs="Times New Roman"/>
          <w:sz w:val="24"/>
          <w:szCs w:val="24"/>
        </w:rPr>
        <w:t xml:space="preserve"> the species status of </w:t>
      </w:r>
      <w:r w:rsidR="000C6B6F">
        <w:rPr>
          <w:rFonts w:ascii="Times New Roman" w:hAnsi="Times New Roman" w:cs="Times New Roman"/>
          <w:sz w:val="24"/>
          <w:szCs w:val="24"/>
        </w:rPr>
        <w:t>plants and animals in Nevada</w:t>
      </w:r>
      <w:r w:rsidR="00613168">
        <w:rPr>
          <w:rFonts w:ascii="Times New Roman" w:hAnsi="Times New Roman" w:cs="Times New Roman"/>
          <w:sz w:val="24"/>
          <w:szCs w:val="24"/>
        </w:rPr>
        <w:t>. The N</w:t>
      </w:r>
      <w:r w:rsidR="00194E42">
        <w:rPr>
          <w:rFonts w:ascii="Times New Roman" w:hAnsi="Times New Roman" w:cs="Times New Roman"/>
          <w:sz w:val="24"/>
          <w:szCs w:val="24"/>
        </w:rPr>
        <w:t>D</w:t>
      </w:r>
      <w:r w:rsidR="00613168">
        <w:rPr>
          <w:rFonts w:ascii="Times New Roman" w:hAnsi="Times New Roman" w:cs="Times New Roman"/>
          <w:sz w:val="24"/>
          <w:szCs w:val="24"/>
        </w:rPr>
        <w:t xml:space="preserve">NH recognizes </w:t>
      </w:r>
      <w:r w:rsidR="0056759C">
        <w:rPr>
          <w:rFonts w:ascii="Times New Roman" w:hAnsi="Times New Roman" w:cs="Times New Roman"/>
          <w:sz w:val="24"/>
          <w:szCs w:val="24"/>
        </w:rPr>
        <w:t>Dixie Valley toad</w:t>
      </w:r>
      <w:r w:rsidR="005617A5">
        <w:rPr>
          <w:rFonts w:ascii="Times New Roman" w:hAnsi="Times New Roman" w:cs="Times New Roman"/>
          <w:sz w:val="24"/>
          <w:szCs w:val="24"/>
        </w:rPr>
        <w:t>s</w:t>
      </w:r>
      <w:r w:rsidR="00613168">
        <w:rPr>
          <w:rFonts w:ascii="Times New Roman" w:hAnsi="Times New Roman" w:cs="Times New Roman"/>
          <w:sz w:val="24"/>
          <w:szCs w:val="24"/>
        </w:rPr>
        <w:t xml:space="preserve"> </w:t>
      </w:r>
      <w:r w:rsidR="00A5381B" w:rsidRPr="00F10345">
        <w:rPr>
          <w:rFonts w:ascii="Times New Roman" w:hAnsi="Times New Roman" w:cs="Times New Roman"/>
          <w:sz w:val="24"/>
          <w:szCs w:val="24"/>
        </w:rPr>
        <w:t xml:space="preserve">as critically imperiled, </w:t>
      </w:r>
      <w:r w:rsidR="00D23C74" w:rsidRPr="00F10345">
        <w:rPr>
          <w:rFonts w:ascii="Times New Roman" w:hAnsi="Times New Roman" w:cs="Times New Roman"/>
          <w:sz w:val="24"/>
          <w:szCs w:val="24"/>
        </w:rPr>
        <w:t>rank</w:t>
      </w:r>
      <w:r w:rsidR="00A5381B" w:rsidRPr="00F10345">
        <w:rPr>
          <w:rFonts w:ascii="Times New Roman" w:hAnsi="Times New Roman" w:cs="Times New Roman"/>
          <w:sz w:val="24"/>
          <w:szCs w:val="24"/>
        </w:rPr>
        <w:t xml:space="preserve"> </w:t>
      </w:r>
      <w:r w:rsidR="00A5381B" w:rsidRPr="00F10345">
        <w:rPr>
          <w:rFonts w:ascii="Times New Roman" w:hAnsi="Times New Roman" w:cs="Times New Roman"/>
          <w:i/>
          <w:sz w:val="24"/>
          <w:szCs w:val="24"/>
        </w:rPr>
        <w:t>S1</w:t>
      </w:r>
      <w:r w:rsidR="00194E42" w:rsidRPr="00194E42">
        <w:rPr>
          <w:rFonts w:ascii="Times New Roman" w:hAnsi="Times New Roman" w:cs="Times New Roman"/>
          <w:iCs/>
          <w:sz w:val="24"/>
          <w:szCs w:val="24"/>
        </w:rPr>
        <w:t>.</w:t>
      </w:r>
      <w:r w:rsidR="00A5381B" w:rsidRPr="00F10345">
        <w:rPr>
          <w:rFonts w:ascii="Times New Roman" w:hAnsi="Times New Roman" w:cs="Times New Roman"/>
          <w:sz w:val="24"/>
          <w:szCs w:val="24"/>
        </w:rPr>
        <w:t xml:space="preserve"> </w:t>
      </w:r>
      <w:r w:rsidR="00D23C74" w:rsidRPr="00F10345">
        <w:rPr>
          <w:rFonts w:ascii="Times New Roman" w:hAnsi="Times New Roman" w:cs="Times New Roman"/>
          <w:sz w:val="24"/>
          <w:szCs w:val="24"/>
        </w:rPr>
        <w:t>Ranks</w:t>
      </w:r>
      <w:r w:rsidR="00194E42" w:rsidRPr="00194E42">
        <w:rPr>
          <w:rFonts w:ascii="Times New Roman" w:hAnsi="Times New Roman" w:cs="Times New Roman"/>
          <w:iCs/>
          <w:sz w:val="24"/>
          <w:szCs w:val="24"/>
        </w:rPr>
        <w:t xml:space="preserve"> of</w:t>
      </w:r>
      <w:r w:rsidR="00D23C74" w:rsidRPr="00194E42">
        <w:rPr>
          <w:rFonts w:ascii="Times New Roman" w:hAnsi="Times New Roman" w:cs="Times New Roman"/>
          <w:iCs/>
          <w:sz w:val="24"/>
          <w:szCs w:val="24"/>
        </w:rPr>
        <w:t xml:space="preserve"> </w:t>
      </w:r>
      <w:r w:rsidR="00D23C74" w:rsidRPr="00613168">
        <w:rPr>
          <w:rFonts w:ascii="Times New Roman" w:hAnsi="Times New Roman" w:cs="Times New Roman"/>
          <w:i/>
          <w:sz w:val="24"/>
          <w:szCs w:val="24"/>
        </w:rPr>
        <w:t>S1</w:t>
      </w:r>
      <w:r w:rsidR="00D23C74" w:rsidRPr="00F10345">
        <w:rPr>
          <w:rFonts w:ascii="Times New Roman" w:hAnsi="Times New Roman" w:cs="Times New Roman"/>
          <w:sz w:val="24"/>
          <w:szCs w:val="24"/>
        </w:rPr>
        <w:t xml:space="preserve"> are defined as</w:t>
      </w:r>
      <w:r w:rsidR="00DD723A">
        <w:rPr>
          <w:rFonts w:ascii="Times New Roman" w:hAnsi="Times New Roman" w:cs="Times New Roman"/>
          <w:sz w:val="24"/>
          <w:szCs w:val="24"/>
        </w:rPr>
        <w:t xml:space="preserve"> species with</w:t>
      </w:r>
      <w:r w:rsidR="00D23C74" w:rsidRPr="00F10345">
        <w:rPr>
          <w:rFonts w:ascii="Times New Roman" w:hAnsi="Times New Roman" w:cs="Times New Roman"/>
          <w:sz w:val="24"/>
          <w:szCs w:val="24"/>
        </w:rPr>
        <w:t xml:space="preserve"> ve</w:t>
      </w:r>
      <w:r w:rsidR="00DD723A">
        <w:rPr>
          <w:rFonts w:ascii="Times New Roman" w:hAnsi="Times New Roman" w:cs="Times New Roman"/>
          <w:sz w:val="24"/>
          <w:szCs w:val="24"/>
        </w:rPr>
        <w:t>ry high</w:t>
      </w:r>
      <w:r w:rsidR="00D23C74" w:rsidRPr="00F10345">
        <w:rPr>
          <w:rFonts w:ascii="Times New Roman" w:hAnsi="Times New Roman" w:cs="Times New Roman"/>
          <w:sz w:val="24"/>
          <w:szCs w:val="24"/>
        </w:rPr>
        <w:t xml:space="preserve"> risk</w:t>
      </w:r>
      <w:r w:rsidR="00DD723A">
        <w:rPr>
          <w:rFonts w:ascii="Times New Roman" w:hAnsi="Times New Roman" w:cs="Times New Roman"/>
          <w:sz w:val="24"/>
          <w:szCs w:val="24"/>
        </w:rPr>
        <w:t>s</w:t>
      </w:r>
      <w:r w:rsidR="00D23C74" w:rsidRPr="00F10345">
        <w:rPr>
          <w:rFonts w:ascii="Times New Roman" w:hAnsi="Times New Roman" w:cs="Times New Roman"/>
          <w:sz w:val="24"/>
          <w:szCs w:val="24"/>
        </w:rPr>
        <w:t xml:space="preserve"> of extirpation in the jurisdiction due to very restricted range, very few populations or occurrences, very steep declines, severe threats, or other factors.</w:t>
      </w:r>
    </w:p>
    <w:p w14:paraId="73187CB6" w14:textId="1290B701" w:rsidR="00F61096" w:rsidRDefault="00F61096">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54C963F9" w14:textId="77777777" w:rsidR="007F67D9" w:rsidRPr="00F10345" w:rsidRDefault="007F67D9" w:rsidP="00A5381B">
      <w:pPr>
        <w:contextualSpacing/>
        <w:rPr>
          <w:rFonts w:ascii="Times New Roman" w:hAnsi="Times New Roman" w:cs="Times New Roman"/>
          <w:sz w:val="24"/>
          <w:szCs w:val="24"/>
        </w:rPr>
      </w:pPr>
    </w:p>
    <w:p w14:paraId="71585DF3" w14:textId="0010EDB9" w:rsidR="00020FD5" w:rsidRDefault="00913397" w:rsidP="00C72BE1">
      <w:pPr>
        <w:pStyle w:val="Heading1"/>
      </w:pPr>
      <w:bookmarkStart w:id="13" w:name="_Toc45481495"/>
      <w:bookmarkStart w:id="14" w:name="_Toc50410231"/>
      <w:bookmarkStart w:id="15" w:name="_Toc167444636"/>
      <w:r w:rsidRPr="000B1F3C">
        <w:t xml:space="preserve">2.0 </w:t>
      </w:r>
      <w:r w:rsidR="00566241" w:rsidRPr="000B1F3C">
        <w:t>Analysis Framework</w:t>
      </w:r>
      <w:bookmarkEnd w:id="13"/>
      <w:bookmarkEnd w:id="14"/>
      <w:bookmarkEnd w:id="15"/>
    </w:p>
    <w:p w14:paraId="4FC93064" w14:textId="4A4B994C" w:rsidR="007F67D9" w:rsidRDefault="007F67D9" w:rsidP="00C72BE1">
      <w:pPr>
        <w:pStyle w:val="NoSpacing"/>
      </w:pPr>
      <w:bookmarkStart w:id="16" w:name="_Toc45481496"/>
    </w:p>
    <w:p w14:paraId="661914E8" w14:textId="76B66EE5" w:rsidR="00020FD5" w:rsidRPr="00113FF7" w:rsidRDefault="00913397" w:rsidP="00C72BE1">
      <w:pPr>
        <w:pStyle w:val="Heading2"/>
      </w:pPr>
      <w:bookmarkStart w:id="17" w:name="_Toc50410232"/>
      <w:bookmarkStart w:id="18" w:name="_Toc167444637"/>
      <w:r>
        <w:t xml:space="preserve">2.1 </w:t>
      </w:r>
      <w:r w:rsidR="00566241" w:rsidRPr="00113FF7">
        <w:t>Analysis Area</w:t>
      </w:r>
      <w:bookmarkEnd w:id="16"/>
      <w:bookmarkEnd w:id="17"/>
      <w:bookmarkEnd w:id="18"/>
    </w:p>
    <w:p w14:paraId="46F90EFF" w14:textId="77777777" w:rsidR="007F67D9" w:rsidRDefault="007F67D9">
      <w:pPr>
        <w:rPr>
          <w:rFonts w:ascii="Times New Roman" w:eastAsia="Times New Roman" w:hAnsi="Times New Roman" w:cs="Times New Roman"/>
          <w:sz w:val="24"/>
          <w:szCs w:val="24"/>
        </w:rPr>
      </w:pPr>
    </w:p>
    <w:p w14:paraId="15A25625" w14:textId="56B75249" w:rsidR="00885734" w:rsidRDefault="00A46344" w:rsidP="00112BD8">
      <w:pPr>
        <w:rPr>
          <w:rFonts w:ascii="Times New Roman" w:eastAsia="Times New Roman" w:hAnsi="Times New Roman" w:cs="Times New Roman"/>
          <w:sz w:val="24"/>
          <w:szCs w:val="24"/>
        </w:rPr>
      </w:pPr>
      <w:r w:rsidRPr="4C1582CD">
        <w:rPr>
          <w:rFonts w:ascii="Times New Roman" w:eastAsia="Times New Roman" w:hAnsi="Times New Roman" w:cs="Times New Roman"/>
          <w:sz w:val="24"/>
          <w:szCs w:val="24"/>
        </w:rPr>
        <w:t>Dixie Valley toad</w:t>
      </w:r>
      <w:r w:rsidR="003F62F9" w:rsidRPr="4C1582CD">
        <w:rPr>
          <w:rFonts w:ascii="Times New Roman" w:eastAsia="Times New Roman" w:hAnsi="Times New Roman" w:cs="Times New Roman"/>
          <w:sz w:val="24"/>
          <w:szCs w:val="24"/>
        </w:rPr>
        <w:t>s</w:t>
      </w:r>
      <w:r w:rsidR="00566241" w:rsidRPr="4C1582CD">
        <w:rPr>
          <w:rFonts w:ascii="Times New Roman" w:eastAsia="Times New Roman" w:hAnsi="Times New Roman" w:cs="Times New Roman"/>
          <w:sz w:val="24"/>
          <w:szCs w:val="24"/>
        </w:rPr>
        <w:t xml:space="preserve"> are distributed throughout springs</w:t>
      </w:r>
      <w:r w:rsidR="006B7C04" w:rsidRPr="4C1582CD">
        <w:rPr>
          <w:rFonts w:ascii="Times New Roman" w:eastAsia="Times New Roman" w:hAnsi="Times New Roman" w:cs="Times New Roman"/>
          <w:sz w:val="24"/>
          <w:szCs w:val="24"/>
        </w:rPr>
        <w:t xml:space="preserve">, </w:t>
      </w:r>
      <w:r w:rsidR="00566241" w:rsidRPr="4C1582CD">
        <w:rPr>
          <w:rFonts w:ascii="Times New Roman" w:eastAsia="Times New Roman" w:hAnsi="Times New Roman" w:cs="Times New Roman"/>
          <w:sz w:val="24"/>
          <w:szCs w:val="24"/>
        </w:rPr>
        <w:t>spring provinces</w:t>
      </w:r>
      <w:r w:rsidR="005738AA" w:rsidRPr="4C1582CD">
        <w:rPr>
          <w:rFonts w:ascii="Times New Roman" w:eastAsia="Times New Roman" w:hAnsi="Times New Roman" w:cs="Times New Roman"/>
          <w:sz w:val="24"/>
          <w:szCs w:val="24"/>
        </w:rPr>
        <w:t xml:space="preserve"> </w:t>
      </w:r>
      <w:r w:rsidR="003017CA" w:rsidRPr="4C1582CD">
        <w:rPr>
          <w:rFonts w:ascii="Times New Roman" w:eastAsia="Times New Roman" w:hAnsi="Times New Roman" w:cs="Times New Roman"/>
          <w:sz w:val="24"/>
          <w:szCs w:val="24"/>
        </w:rPr>
        <w:t>(</w:t>
      </w:r>
      <w:r w:rsidR="003017CA" w:rsidRPr="4C1582CD">
        <w:rPr>
          <w:rFonts w:ascii="Times New Roman" w:hAnsi="Times New Roman" w:cs="Times New Roman"/>
          <w:sz w:val="24"/>
          <w:szCs w:val="24"/>
        </w:rPr>
        <w:t xml:space="preserve">a </w:t>
      </w:r>
      <w:r w:rsidR="005738AA" w:rsidRPr="4C1582CD">
        <w:rPr>
          <w:rFonts w:ascii="Times New Roman" w:hAnsi="Times New Roman" w:cs="Times New Roman"/>
          <w:sz w:val="24"/>
          <w:szCs w:val="24"/>
        </w:rPr>
        <w:t>series of springs clustered in a single area connected by a common groundwater source</w:t>
      </w:r>
      <w:r w:rsidR="003017CA" w:rsidRPr="4C1582CD">
        <w:rPr>
          <w:rFonts w:ascii="Times New Roman" w:eastAsia="Times New Roman" w:hAnsi="Times New Roman" w:cs="Times New Roman"/>
          <w:sz w:val="24"/>
          <w:szCs w:val="24"/>
        </w:rPr>
        <w:t>)</w:t>
      </w:r>
      <w:r w:rsidR="006B7C04" w:rsidRPr="4C1582CD">
        <w:rPr>
          <w:rFonts w:ascii="Times New Roman" w:eastAsia="Times New Roman" w:hAnsi="Times New Roman" w:cs="Times New Roman"/>
          <w:sz w:val="24"/>
          <w:szCs w:val="24"/>
        </w:rPr>
        <w:t>, and associated wetlands</w:t>
      </w:r>
      <w:r w:rsidR="00566241" w:rsidRPr="4C1582CD">
        <w:rPr>
          <w:rFonts w:ascii="Times New Roman" w:eastAsia="Times New Roman" w:hAnsi="Times New Roman" w:cs="Times New Roman"/>
          <w:sz w:val="24"/>
          <w:szCs w:val="24"/>
        </w:rPr>
        <w:t xml:space="preserve"> in </w:t>
      </w:r>
      <w:r w:rsidR="006B7C04" w:rsidRPr="4C1582CD">
        <w:rPr>
          <w:rFonts w:ascii="Times New Roman" w:eastAsia="Times New Roman" w:hAnsi="Times New Roman" w:cs="Times New Roman"/>
          <w:sz w:val="24"/>
          <w:szCs w:val="24"/>
        </w:rPr>
        <w:t xml:space="preserve">Dixie Meadows, Churchill County, </w:t>
      </w:r>
      <w:r w:rsidR="008400A3" w:rsidRPr="4C1582CD">
        <w:rPr>
          <w:rFonts w:ascii="Times New Roman" w:eastAsia="Times New Roman" w:hAnsi="Times New Roman" w:cs="Times New Roman"/>
          <w:sz w:val="24"/>
          <w:szCs w:val="24"/>
        </w:rPr>
        <w:t xml:space="preserve">Nevada </w:t>
      </w:r>
      <w:r w:rsidR="00986BC2" w:rsidRPr="4C1582CD">
        <w:rPr>
          <w:rFonts w:ascii="Times New Roman" w:eastAsia="Times New Roman" w:hAnsi="Times New Roman" w:cs="Times New Roman"/>
          <w:sz w:val="24"/>
          <w:szCs w:val="24"/>
        </w:rPr>
        <w:t>(</w:t>
      </w:r>
      <w:r w:rsidR="00613168" w:rsidRPr="4C1582CD">
        <w:rPr>
          <w:rFonts w:ascii="Times New Roman" w:eastAsia="Times New Roman" w:hAnsi="Times New Roman" w:cs="Times New Roman"/>
          <w:sz w:val="24"/>
          <w:szCs w:val="24"/>
        </w:rPr>
        <w:t>Figure</w:t>
      </w:r>
      <w:r w:rsidR="003F4E3B" w:rsidRPr="4C1582CD">
        <w:rPr>
          <w:rFonts w:ascii="Times New Roman" w:eastAsia="Times New Roman" w:hAnsi="Times New Roman" w:cs="Times New Roman"/>
          <w:sz w:val="24"/>
          <w:szCs w:val="24"/>
        </w:rPr>
        <w:t>s</w:t>
      </w:r>
      <w:r w:rsidR="00997D31" w:rsidRPr="4C1582CD">
        <w:rPr>
          <w:rFonts w:ascii="Times New Roman" w:eastAsia="Times New Roman" w:hAnsi="Times New Roman" w:cs="Times New Roman"/>
          <w:sz w:val="24"/>
          <w:szCs w:val="24"/>
        </w:rPr>
        <w:t xml:space="preserve"> 2.1</w:t>
      </w:r>
      <w:r w:rsidR="003F4E3B" w:rsidRPr="4C1582CD">
        <w:rPr>
          <w:rFonts w:ascii="Times New Roman" w:eastAsia="Times New Roman" w:hAnsi="Times New Roman" w:cs="Times New Roman"/>
          <w:sz w:val="24"/>
          <w:szCs w:val="24"/>
        </w:rPr>
        <w:t xml:space="preserve"> and 2.2</w:t>
      </w:r>
      <w:r w:rsidR="00986BC2" w:rsidRPr="4C1582CD">
        <w:rPr>
          <w:rFonts w:ascii="Times New Roman" w:eastAsia="Times New Roman" w:hAnsi="Times New Roman" w:cs="Times New Roman"/>
          <w:sz w:val="24"/>
          <w:szCs w:val="24"/>
        </w:rPr>
        <w:t>)</w:t>
      </w:r>
      <w:r w:rsidR="009A741B" w:rsidRPr="4C1582CD">
        <w:rPr>
          <w:rFonts w:ascii="Times New Roman" w:eastAsia="Times New Roman" w:hAnsi="Times New Roman" w:cs="Times New Roman"/>
          <w:sz w:val="24"/>
          <w:szCs w:val="24"/>
        </w:rPr>
        <w:t xml:space="preserve">. </w:t>
      </w:r>
      <w:r w:rsidR="006B7C04" w:rsidRPr="4C1582CD">
        <w:rPr>
          <w:rFonts w:ascii="Times New Roman" w:eastAsia="Times New Roman" w:hAnsi="Times New Roman" w:cs="Times New Roman"/>
          <w:sz w:val="24"/>
          <w:szCs w:val="24"/>
        </w:rPr>
        <w:t xml:space="preserve">Dixie Meadows is a </w:t>
      </w:r>
      <w:proofErr w:type="gramStart"/>
      <w:r w:rsidR="00BD507C" w:rsidRPr="4C1582CD">
        <w:rPr>
          <w:rFonts w:ascii="Times New Roman" w:eastAsia="Times New Roman" w:hAnsi="Times New Roman" w:cs="Times New Roman"/>
          <w:sz w:val="24"/>
          <w:szCs w:val="24"/>
        </w:rPr>
        <w:t>376 hectare</w:t>
      </w:r>
      <w:proofErr w:type="gramEnd"/>
      <w:r w:rsidR="00BD507C" w:rsidRPr="4C1582CD">
        <w:rPr>
          <w:rFonts w:ascii="Times New Roman" w:eastAsia="Times New Roman" w:hAnsi="Times New Roman" w:cs="Times New Roman"/>
          <w:sz w:val="24"/>
          <w:szCs w:val="24"/>
        </w:rPr>
        <w:t xml:space="preserve"> (ha)</w:t>
      </w:r>
      <w:r w:rsidR="00177EA4" w:rsidRPr="4C1582CD">
        <w:rPr>
          <w:rFonts w:ascii="Times New Roman" w:eastAsia="Times New Roman" w:hAnsi="Times New Roman" w:cs="Times New Roman"/>
          <w:sz w:val="24"/>
          <w:szCs w:val="24"/>
        </w:rPr>
        <w:t xml:space="preserve"> (</w:t>
      </w:r>
      <w:r w:rsidR="00443DB9" w:rsidRPr="4C1582CD">
        <w:rPr>
          <w:rFonts w:ascii="Times New Roman" w:eastAsia="Times New Roman" w:hAnsi="Times New Roman" w:cs="Times New Roman"/>
          <w:sz w:val="24"/>
          <w:szCs w:val="24"/>
        </w:rPr>
        <w:t>929.2</w:t>
      </w:r>
      <w:r w:rsidR="006B7C04" w:rsidRPr="4C1582CD">
        <w:rPr>
          <w:rFonts w:ascii="Times New Roman" w:eastAsia="Times New Roman" w:hAnsi="Times New Roman" w:cs="Times New Roman"/>
          <w:sz w:val="24"/>
          <w:szCs w:val="24"/>
        </w:rPr>
        <w:t xml:space="preserve"> acre</w:t>
      </w:r>
      <w:r w:rsidR="00A54BD6" w:rsidRPr="4C1582CD">
        <w:rPr>
          <w:rFonts w:ascii="Times New Roman" w:eastAsia="Times New Roman" w:hAnsi="Times New Roman" w:cs="Times New Roman"/>
          <w:sz w:val="24"/>
          <w:szCs w:val="24"/>
        </w:rPr>
        <w:t>s (ac)</w:t>
      </w:r>
      <w:r w:rsidR="00177EA4" w:rsidRPr="4C1582CD">
        <w:rPr>
          <w:rFonts w:ascii="Times New Roman" w:eastAsia="Times New Roman" w:hAnsi="Times New Roman" w:cs="Times New Roman"/>
          <w:sz w:val="24"/>
          <w:szCs w:val="24"/>
        </w:rPr>
        <w:t>)</w:t>
      </w:r>
      <w:r w:rsidR="006B7C04" w:rsidRPr="4C1582CD">
        <w:rPr>
          <w:rFonts w:ascii="Times New Roman" w:eastAsia="Times New Roman" w:hAnsi="Times New Roman" w:cs="Times New Roman"/>
          <w:sz w:val="24"/>
          <w:szCs w:val="24"/>
        </w:rPr>
        <w:t xml:space="preserve"> </w:t>
      </w:r>
      <w:r w:rsidR="00443DB9" w:rsidRPr="4C1582CD">
        <w:rPr>
          <w:rFonts w:ascii="Times New Roman" w:eastAsia="Times New Roman" w:hAnsi="Times New Roman" w:cs="Times New Roman"/>
          <w:sz w:val="24"/>
          <w:szCs w:val="24"/>
        </w:rPr>
        <w:t xml:space="preserve">area consisting of </w:t>
      </w:r>
      <w:r w:rsidR="00BD507C" w:rsidRPr="4C1582CD">
        <w:rPr>
          <w:rFonts w:ascii="Times New Roman" w:eastAsia="Times New Roman" w:hAnsi="Times New Roman" w:cs="Times New Roman"/>
          <w:sz w:val="24"/>
          <w:szCs w:val="24"/>
        </w:rPr>
        <w:t>2</w:t>
      </w:r>
      <w:r w:rsidR="00443DB9" w:rsidRPr="4C1582CD">
        <w:rPr>
          <w:rFonts w:ascii="Times New Roman" w:eastAsia="Times New Roman" w:hAnsi="Times New Roman" w:cs="Times New Roman"/>
          <w:sz w:val="24"/>
          <w:szCs w:val="24"/>
        </w:rPr>
        <w:t>2</w:t>
      </w:r>
      <w:r w:rsidR="00BD507C" w:rsidRPr="4C1582CD">
        <w:rPr>
          <w:rFonts w:ascii="Times New Roman" w:eastAsia="Times New Roman" w:hAnsi="Times New Roman" w:cs="Times New Roman"/>
          <w:sz w:val="24"/>
          <w:szCs w:val="24"/>
        </w:rPr>
        <w:t>0.1 ha</w:t>
      </w:r>
      <w:r w:rsidR="00443DB9" w:rsidRPr="4C1582CD">
        <w:rPr>
          <w:rFonts w:ascii="Times New Roman" w:eastAsia="Times New Roman" w:hAnsi="Times New Roman" w:cs="Times New Roman"/>
          <w:sz w:val="24"/>
          <w:szCs w:val="24"/>
        </w:rPr>
        <w:t xml:space="preserve"> (544.0 ac) of upland habitat connecting six different wetlands consisting of </w:t>
      </w:r>
      <w:r w:rsidR="005337EF" w:rsidRPr="4C1582CD">
        <w:rPr>
          <w:rFonts w:ascii="Times New Roman" w:eastAsia="Times New Roman" w:hAnsi="Times New Roman" w:cs="Times New Roman"/>
          <w:sz w:val="24"/>
          <w:szCs w:val="24"/>
        </w:rPr>
        <w:t>155.9 ha</w:t>
      </w:r>
      <w:r w:rsidR="009F71A1" w:rsidRPr="4C1582CD">
        <w:rPr>
          <w:rFonts w:ascii="Times New Roman" w:eastAsia="Times New Roman" w:hAnsi="Times New Roman" w:cs="Times New Roman"/>
          <w:sz w:val="24"/>
          <w:szCs w:val="24"/>
        </w:rPr>
        <w:t xml:space="preserve"> (</w:t>
      </w:r>
      <w:r w:rsidR="00443DB9" w:rsidRPr="4C1582CD">
        <w:rPr>
          <w:rFonts w:ascii="Times New Roman" w:eastAsia="Times New Roman" w:hAnsi="Times New Roman" w:cs="Times New Roman"/>
          <w:sz w:val="24"/>
          <w:szCs w:val="24"/>
        </w:rPr>
        <w:t xml:space="preserve">385.2 ac). This </w:t>
      </w:r>
      <w:r w:rsidR="006B7C04" w:rsidRPr="4C1582CD">
        <w:rPr>
          <w:rFonts w:ascii="Times New Roman" w:eastAsia="Times New Roman" w:hAnsi="Times New Roman" w:cs="Times New Roman"/>
          <w:sz w:val="24"/>
          <w:szCs w:val="24"/>
        </w:rPr>
        <w:t xml:space="preserve">wetland complex </w:t>
      </w:r>
      <w:r w:rsidR="00443DB9" w:rsidRPr="4C1582CD">
        <w:rPr>
          <w:rFonts w:ascii="Times New Roman" w:eastAsia="Times New Roman" w:hAnsi="Times New Roman" w:cs="Times New Roman"/>
          <w:sz w:val="24"/>
          <w:szCs w:val="24"/>
        </w:rPr>
        <w:t xml:space="preserve">is </w:t>
      </w:r>
      <w:r w:rsidR="006B7C04" w:rsidRPr="4C1582CD">
        <w:rPr>
          <w:rFonts w:ascii="Times New Roman" w:eastAsia="Times New Roman" w:hAnsi="Times New Roman" w:cs="Times New Roman"/>
          <w:sz w:val="24"/>
          <w:szCs w:val="24"/>
        </w:rPr>
        <w:t xml:space="preserve">fed by hot springs which </w:t>
      </w:r>
      <w:r w:rsidR="5B4EEF64" w:rsidRPr="4C1582CD">
        <w:rPr>
          <w:rFonts w:ascii="Times New Roman" w:eastAsia="Times New Roman" w:hAnsi="Times New Roman" w:cs="Times New Roman"/>
          <w:sz w:val="24"/>
          <w:szCs w:val="24"/>
        </w:rPr>
        <w:t>emanate</w:t>
      </w:r>
      <w:r w:rsidR="006B7C04" w:rsidRPr="4C1582CD">
        <w:rPr>
          <w:rFonts w:ascii="Times New Roman" w:eastAsia="Times New Roman" w:hAnsi="Times New Roman" w:cs="Times New Roman"/>
          <w:sz w:val="24"/>
          <w:szCs w:val="24"/>
        </w:rPr>
        <w:t xml:space="preserve"> from </w:t>
      </w:r>
      <w:r w:rsidR="001239E0" w:rsidRPr="4C1582CD">
        <w:rPr>
          <w:rFonts w:ascii="Times New Roman" w:eastAsia="Times New Roman" w:hAnsi="Times New Roman" w:cs="Times New Roman"/>
          <w:sz w:val="24"/>
          <w:szCs w:val="24"/>
        </w:rPr>
        <w:t>a</w:t>
      </w:r>
      <w:r w:rsidR="006B7C04" w:rsidRPr="4C1582CD">
        <w:rPr>
          <w:rFonts w:ascii="Times New Roman" w:eastAsia="Times New Roman" w:hAnsi="Times New Roman" w:cs="Times New Roman"/>
          <w:sz w:val="24"/>
          <w:szCs w:val="24"/>
        </w:rPr>
        <w:t xml:space="preserve"> </w:t>
      </w:r>
      <w:r w:rsidR="004D26CE" w:rsidRPr="4C1582CD">
        <w:rPr>
          <w:rFonts w:ascii="Times New Roman" w:eastAsia="Times New Roman" w:hAnsi="Times New Roman" w:cs="Times New Roman"/>
          <w:sz w:val="24"/>
          <w:szCs w:val="24"/>
        </w:rPr>
        <w:t>p</w:t>
      </w:r>
      <w:r w:rsidR="006B7C04" w:rsidRPr="4C1582CD">
        <w:rPr>
          <w:rFonts w:ascii="Times New Roman" w:eastAsia="Times New Roman" w:hAnsi="Times New Roman" w:cs="Times New Roman"/>
          <w:sz w:val="24"/>
          <w:szCs w:val="24"/>
        </w:rPr>
        <w:t xml:space="preserve">iedmont </w:t>
      </w:r>
      <w:r w:rsidR="00305239" w:rsidRPr="4C1582CD">
        <w:rPr>
          <w:rFonts w:ascii="Times New Roman" w:eastAsia="Times New Roman" w:hAnsi="Times New Roman" w:cs="Times New Roman"/>
          <w:sz w:val="24"/>
          <w:szCs w:val="24"/>
        </w:rPr>
        <w:t>f</w:t>
      </w:r>
      <w:r w:rsidR="006B7C04" w:rsidRPr="4C1582CD">
        <w:rPr>
          <w:rFonts w:ascii="Times New Roman" w:eastAsia="Times New Roman" w:hAnsi="Times New Roman" w:cs="Times New Roman"/>
          <w:sz w:val="24"/>
          <w:szCs w:val="24"/>
        </w:rPr>
        <w:t xml:space="preserve">ault </w:t>
      </w:r>
      <w:r w:rsidR="00C325DB" w:rsidRPr="4C1582CD">
        <w:rPr>
          <w:rFonts w:ascii="Times New Roman" w:eastAsia="Times New Roman" w:hAnsi="Times New Roman" w:cs="Times New Roman"/>
          <w:sz w:val="24"/>
          <w:szCs w:val="24"/>
        </w:rPr>
        <w:t>that</w:t>
      </w:r>
      <w:r w:rsidR="006B7C04" w:rsidRPr="4C1582CD">
        <w:rPr>
          <w:rFonts w:ascii="Times New Roman" w:eastAsia="Times New Roman" w:hAnsi="Times New Roman" w:cs="Times New Roman"/>
          <w:sz w:val="24"/>
          <w:szCs w:val="24"/>
        </w:rPr>
        <w:t xml:space="preserve"> runs along the eastern edge of the Stillwater Range.</w:t>
      </w:r>
      <w:r w:rsidR="00997D31" w:rsidRPr="4C1582CD">
        <w:rPr>
          <w:rFonts w:ascii="Times New Roman" w:eastAsia="Times New Roman" w:hAnsi="Times New Roman" w:cs="Times New Roman"/>
          <w:sz w:val="24"/>
          <w:szCs w:val="24"/>
        </w:rPr>
        <w:t xml:space="preserve"> </w:t>
      </w:r>
      <w:r w:rsidR="00566241" w:rsidRPr="4C1582CD">
        <w:rPr>
          <w:rFonts w:ascii="Times New Roman" w:eastAsia="Times New Roman" w:hAnsi="Times New Roman" w:cs="Times New Roman"/>
          <w:sz w:val="24"/>
          <w:szCs w:val="24"/>
        </w:rPr>
        <w:t xml:space="preserve">Species-specific </w:t>
      </w:r>
      <w:r w:rsidR="002E6419" w:rsidRPr="4C1582CD">
        <w:rPr>
          <w:rFonts w:ascii="Times New Roman" w:eastAsia="Times New Roman" w:hAnsi="Times New Roman" w:cs="Times New Roman"/>
          <w:sz w:val="24"/>
          <w:szCs w:val="24"/>
        </w:rPr>
        <w:t xml:space="preserve">location and hydrographic information </w:t>
      </w:r>
      <w:proofErr w:type="gramStart"/>
      <w:r w:rsidR="002E6419" w:rsidRPr="4C1582CD">
        <w:rPr>
          <w:rFonts w:ascii="Times New Roman" w:eastAsia="Times New Roman" w:hAnsi="Times New Roman" w:cs="Times New Roman"/>
          <w:sz w:val="24"/>
          <w:szCs w:val="24"/>
        </w:rPr>
        <w:t>is</w:t>
      </w:r>
      <w:proofErr w:type="gramEnd"/>
      <w:r w:rsidR="002E6419" w:rsidRPr="4C1582CD">
        <w:rPr>
          <w:rFonts w:ascii="Times New Roman" w:eastAsia="Times New Roman" w:hAnsi="Times New Roman" w:cs="Times New Roman"/>
          <w:sz w:val="24"/>
          <w:szCs w:val="24"/>
        </w:rPr>
        <w:t xml:space="preserve"> presented in </w:t>
      </w:r>
      <w:r w:rsidR="000B4953" w:rsidRPr="4C1582CD">
        <w:rPr>
          <w:rFonts w:ascii="Times New Roman" w:eastAsia="Times New Roman" w:hAnsi="Times New Roman" w:cs="Times New Roman"/>
          <w:sz w:val="24"/>
          <w:szCs w:val="24"/>
        </w:rPr>
        <w:t>Figure</w:t>
      </w:r>
      <w:r w:rsidR="00BC255B" w:rsidRPr="4C1582CD">
        <w:rPr>
          <w:rFonts w:ascii="Times New Roman" w:eastAsia="Times New Roman" w:hAnsi="Times New Roman" w:cs="Times New Roman"/>
          <w:sz w:val="24"/>
          <w:szCs w:val="24"/>
        </w:rPr>
        <w:t>s</w:t>
      </w:r>
      <w:r w:rsidR="000B4953" w:rsidRPr="4C1582CD">
        <w:rPr>
          <w:rFonts w:ascii="Times New Roman" w:eastAsia="Times New Roman" w:hAnsi="Times New Roman" w:cs="Times New Roman"/>
          <w:sz w:val="24"/>
          <w:szCs w:val="24"/>
        </w:rPr>
        <w:t xml:space="preserve"> 2.1</w:t>
      </w:r>
      <w:r w:rsidR="00BC255B" w:rsidRPr="4C1582CD">
        <w:rPr>
          <w:rFonts w:ascii="Times New Roman" w:eastAsia="Times New Roman" w:hAnsi="Times New Roman" w:cs="Times New Roman"/>
          <w:sz w:val="24"/>
          <w:szCs w:val="24"/>
        </w:rPr>
        <w:t>–2.2</w:t>
      </w:r>
      <w:r w:rsidR="000B4953" w:rsidRPr="4C1582CD">
        <w:rPr>
          <w:rFonts w:ascii="Times New Roman" w:eastAsia="Times New Roman" w:hAnsi="Times New Roman" w:cs="Times New Roman"/>
          <w:sz w:val="24"/>
          <w:szCs w:val="24"/>
        </w:rPr>
        <w:t xml:space="preserve"> and </w:t>
      </w:r>
      <w:r w:rsidR="00A04B0B" w:rsidRPr="4C1582CD">
        <w:rPr>
          <w:rFonts w:ascii="Times New Roman" w:eastAsia="Times New Roman" w:hAnsi="Times New Roman" w:cs="Times New Roman"/>
          <w:sz w:val="24"/>
          <w:szCs w:val="24"/>
        </w:rPr>
        <w:t>Chapter 4</w:t>
      </w:r>
      <w:r w:rsidR="002E6419" w:rsidRPr="4C1582CD">
        <w:rPr>
          <w:rFonts w:ascii="Times New Roman" w:eastAsia="Times New Roman" w:hAnsi="Times New Roman" w:cs="Times New Roman"/>
          <w:sz w:val="24"/>
          <w:szCs w:val="24"/>
        </w:rPr>
        <w:t>.</w:t>
      </w:r>
    </w:p>
    <w:p w14:paraId="61A2D317" w14:textId="06E11EBC" w:rsidR="003D242E" w:rsidRDefault="00F2004B" w:rsidP="00112BD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62D4B6E" wp14:editId="6FBBC453">
            <wp:extent cx="5943600" cy="6108065"/>
            <wp:effectExtent l="0" t="0" r="0" b="6985"/>
            <wp:docPr id="45" name="Picture 4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Map&#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6108065"/>
                    </a:xfrm>
                    <a:prstGeom prst="rect">
                      <a:avLst/>
                    </a:prstGeom>
                  </pic:spPr>
                </pic:pic>
              </a:graphicData>
            </a:graphic>
          </wp:inline>
        </w:drawing>
      </w:r>
    </w:p>
    <w:p w14:paraId="397C1E8F" w14:textId="03A5A7F6" w:rsidR="003F5EB3" w:rsidRPr="00D470D4" w:rsidRDefault="003F5EB3" w:rsidP="003F5EB3">
      <w:pPr>
        <w:rPr>
          <w:rFonts w:ascii="Times New Roman" w:eastAsia="Times New Roman" w:hAnsi="Times New Roman" w:cs="Times New Roman"/>
          <w:b/>
          <w:color w:val="4F81BD"/>
          <w:sz w:val="20"/>
          <w:szCs w:val="20"/>
        </w:rPr>
      </w:pPr>
      <w:r w:rsidRPr="00C72BE1">
        <w:rPr>
          <w:rFonts w:ascii="Times New Roman" w:eastAsia="Times New Roman" w:hAnsi="Times New Roman" w:cs="Times New Roman"/>
          <w:b/>
          <w:color w:val="auto"/>
          <w:sz w:val="24"/>
          <w:szCs w:val="24"/>
        </w:rPr>
        <w:t>Figure 2.</w:t>
      </w:r>
      <w:r>
        <w:rPr>
          <w:rFonts w:ascii="Times New Roman" w:eastAsia="Times New Roman" w:hAnsi="Times New Roman" w:cs="Times New Roman"/>
          <w:b/>
          <w:color w:val="auto"/>
          <w:sz w:val="24"/>
          <w:szCs w:val="24"/>
        </w:rPr>
        <w:t>1</w:t>
      </w:r>
      <w:r w:rsidRPr="00C72BE1">
        <w:rPr>
          <w:rFonts w:ascii="Times New Roman" w:eastAsia="Times New Roman" w:hAnsi="Times New Roman" w:cs="Times New Roman"/>
          <w:b/>
          <w:color w:val="auto"/>
          <w:sz w:val="24"/>
          <w:szCs w:val="24"/>
        </w:rPr>
        <w:t>.</w:t>
      </w:r>
      <w:r w:rsidRPr="00C72BE1">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An overview of Dixie Valley</w:t>
      </w:r>
      <w:r w:rsidR="003F3FF1">
        <w:rPr>
          <w:rFonts w:ascii="Times New Roman" w:eastAsia="Times New Roman" w:hAnsi="Times New Roman" w:cs="Times New Roman"/>
          <w:color w:val="auto"/>
          <w:sz w:val="24"/>
          <w:szCs w:val="24"/>
        </w:rPr>
        <w:t xml:space="preserve"> including the Stillwater Range, Clan Alpine Range, Dixie </w:t>
      </w:r>
      <w:r w:rsidR="00C52AFC">
        <w:rPr>
          <w:rFonts w:ascii="Times New Roman" w:eastAsia="Times New Roman" w:hAnsi="Times New Roman" w:cs="Times New Roman"/>
          <w:color w:val="auto"/>
          <w:sz w:val="24"/>
          <w:szCs w:val="24"/>
        </w:rPr>
        <w:t>P</w:t>
      </w:r>
      <w:r w:rsidR="003F3FF1">
        <w:rPr>
          <w:rFonts w:ascii="Times New Roman" w:eastAsia="Times New Roman" w:hAnsi="Times New Roman" w:cs="Times New Roman"/>
          <w:color w:val="auto"/>
          <w:sz w:val="24"/>
          <w:szCs w:val="24"/>
        </w:rPr>
        <w:t>laya</w:t>
      </w:r>
      <w:r w:rsidR="006B293C">
        <w:rPr>
          <w:rFonts w:ascii="Times New Roman" w:eastAsia="Times New Roman" w:hAnsi="Times New Roman" w:cs="Times New Roman"/>
          <w:color w:val="auto"/>
          <w:sz w:val="24"/>
          <w:szCs w:val="24"/>
        </w:rPr>
        <w:t>, and Dixie Meadows</w:t>
      </w:r>
      <w:r>
        <w:rPr>
          <w:rFonts w:ascii="Times New Roman" w:eastAsia="Times New Roman" w:hAnsi="Times New Roman" w:cs="Times New Roman"/>
          <w:color w:val="auto"/>
          <w:sz w:val="24"/>
          <w:szCs w:val="24"/>
        </w:rPr>
        <w:t>, Churchill County, Nevada.</w:t>
      </w:r>
    </w:p>
    <w:p w14:paraId="61E1A8CC" w14:textId="6CD0AA2B" w:rsidR="00112BD8" w:rsidRDefault="00112BD8" w:rsidP="00B47DC3">
      <w:pPr>
        <w:rPr>
          <w:rFonts w:ascii="Times New Roman" w:eastAsia="Times New Roman" w:hAnsi="Times New Roman" w:cs="Times New Roman"/>
          <w:b/>
          <w:color w:val="auto"/>
          <w:sz w:val="24"/>
          <w:szCs w:val="24"/>
        </w:rPr>
      </w:pPr>
    </w:p>
    <w:p w14:paraId="307570F4" w14:textId="4521AF9E" w:rsidR="00343FAA" w:rsidRDefault="00B22B61" w:rsidP="000112E9">
      <w:pPr>
        <w:rPr>
          <w:rFonts w:ascii="Times New Roman" w:eastAsia="Times New Roman" w:hAnsi="Times New Roman" w:cs="Times New Roman"/>
          <w:b/>
          <w:color w:val="auto"/>
          <w:sz w:val="24"/>
          <w:szCs w:val="24"/>
        </w:rPr>
      </w:pPr>
      <w:r>
        <w:rPr>
          <w:noProof/>
        </w:rPr>
        <w:lastRenderedPageBreak/>
        <w:drawing>
          <wp:inline distT="0" distB="0" distL="0" distR="0" wp14:anchorId="68385724" wp14:editId="37F6AEA0">
            <wp:extent cx="5943600" cy="61017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6101715"/>
                    </a:xfrm>
                    <a:prstGeom prst="rect">
                      <a:avLst/>
                    </a:prstGeom>
                    <a:noFill/>
                    <a:ln>
                      <a:noFill/>
                    </a:ln>
                  </pic:spPr>
                </pic:pic>
              </a:graphicData>
            </a:graphic>
          </wp:inline>
        </w:drawing>
      </w:r>
    </w:p>
    <w:p w14:paraId="2C2407C8" w14:textId="086DEB37" w:rsidR="00D470D4" w:rsidRPr="00D470D4" w:rsidRDefault="00566241" w:rsidP="000112E9">
      <w:pPr>
        <w:rPr>
          <w:rFonts w:ascii="Times New Roman" w:eastAsia="Times New Roman" w:hAnsi="Times New Roman" w:cs="Times New Roman"/>
          <w:b/>
          <w:color w:val="4F81BD"/>
          <w:sz w:val="20"/>
          <w:szCs w:val="20"/>
        </w:rPr>
      </w:pPr>
      <w:r w:rsidRPr="00C72BE1">
        <w:rPr>
          <w:rFonts w:ascii="Times New Roman" w:eastAsia="Times New Roman" w:hAnsi="Times New Roman" w:cs="Times New Roman"/>
          <w:b/>
          <w:color w:val="auto"/>
          <w:sz w:val="24"/>
          <w:szCs w:val="24"/>
        </w:rPr>
        <w:t>Figure 2.</w:t>
      </w:r>
      <w:r w:rsidR="003F5EB3">
        <w:rPr>
          <w:rFonts w:ascii="Times New Roman" w:eastAsia="Times New Roman" w:hAnsi="Times New Roman" w:cs="Times New Roman"/>
          <w:b/>
          <w:color w:val="auto"/>
          <w:sz w:val="24"/>
          <w:szCs w:val="24"/>
        </w:rPr>
        <w:t>2</w:t>
      </w:r>
      <w:r w:rsidRPr="00C72BE1">
        <w:rPr>
          <w:rFonts w:ascii="Times New Roman" w:eastAsia="Times New Roman" w:hAnsi="Times New Roman" w:cs="Times New Roman"/>
          <w:b/>
          <w:color w:val="auto"/>
          <w:sz w:val="24"/>
          <w:szCs w:val="24"/>
        </w:rPr>
        <w:t>.</w:t>
      </w:r>
      <w:r w:rsidRPr="00C72BE1">
        <w:rPr>
          <w:rFonts w:ascii="Times New Roman" w:eastAsia="Times New Roman" w:hAnsi="Times New Roman" w:cs="Times New Roman"/>
          <w:color w:val="auto"/>
          <w:sz w:val="24"/>
          <w:szCs w:val="24"/>
        </w:rPr>
        <w:t xml:space="preserve"> </w:t>
      </w:r>
      <w:r w:rsidR="00991BC9">
        <w:rPr>
          <w:rFonts w:ascii="Times New Roman" w:eastAsia="Times New Roman" w:hAnsi="Times New Roman" w:cs="Times New Roman"/>
          <w:color w:val="auto"/>
          <w:sz w:val="24"/>
          <w:szCs w:val="24"/>
        </w:rPr>
        <w:t>The entire range of the Dixie Valley toad, Dixie Meadows, Churchill County, Nevada</w:t>
      </w:r>
      <w:r w:rsidR="001015AB">
        <w:rPr>
          <w:rFonts w:ascii="Times New Roman" w:eastAsia="Times New Roman" w:hAnsi="Times New Roman" w:cs="Times New Roman"/>
          <w:color w:val="auto"/>
          <w:sz w:val="24"/>
          <w:szCs w:val="24"/>
        </w:rPr>
        <w:t>.</w:t>
      </w:r>
      <w:r w:rsidR="00E525E4">
        <w:rPr>
          <w:rFonts w:ascii="Times New Roman" w:eastAsia="Times New Roman" w:hAnsi="Times New Roman" w:cs="Times New Roman"/>
          <w:color w:val="auto"/>
          <w:sz w:val="24"/>
          <w:szCs w:val="24"/>
        </w:rPr>
        <w:t xml:space="preserve"> Known spring locations in each </w:t>
      </w:r>
      <w:r w:rsidR="00174348">
        <w:rPr>
          <w:rFonts w:ascii="Times New Roman" w:eastAsia="Times New Roman" w:hAnsi="Times New Roman" w:cs="Times New Roman"/>
          <w:color w:val="auto"/>
          <w:sz w:val="24"/>
          <w:szCs w:val="24"/>
        </w:rPr>
        <w:t xml:space="preserve">of the six </w:t>
      </w:r>
      <w:r w:rsidR="00E525E4">
        <w:rPr>
          <w:rFonts w:ascii="Times New Roman" w:eastAsia="Times New Roman" w:hAnsi="Times New Roman" w:cs="Times New Roman"/>
          <w:color w:val="auto"/>
          <w:sz w:val="24"/>
          <w:szCs w:val="24"/>
        </w:rPr>
        <w:t>wetland complex</w:t>
      </w:r>
      <w:r w:rsidR="00174348">
        <w:rPr>
          <w:rFonts w:ascii="Times New Roman" w:eastAsia="Times New Roman" w:hAnsi="Times New Roman" w:cs="Times New Roman"/>
          <w:color w:val="auto"/>
          <w:sz w:val="24"/>
          <w:szCs w:val="24"/>
        </w:rPr>
        <w:t>es</w:t>
      </w:r>
      <w:r w:rsidR="00D727FE">
        <w:rPr>
          <w:rFonts w:ascii="Times New Roman" w:eastAsia="Times New Roman" w:hAnsi="Times New Roman" w:cs="Times New Roman"/>
          <w:color w:val="auto"/>
          <w:sz w:val="24"/>
          <w:szCs w:val="24"/>
        </w:rPr>
        <w:t xml:space="preserve"> are depicted</w:t>
      </w:r>
      <w:r w:rsidR="009D0916">
        <w:rPr>
          <w:rFonts w:ascii="Times New Roman" w:eastAsia="Times New Roman" w:hAnsi="Times New Roman" w:cs="Times New Roman"/>
          <w:color w:val="auto"/>
          <w:sz w:val="24"/>
          <w:szCs w:val="24"/>
        </w:rPr>
        <w:t xml:space="preserve"> (Modified from McGinley and Associates 2021, Figure 7</w:t>
      </w:r>
      <w:r w:rsidR="00C02D0A">
        <w:rPr>
          <w:rFonts w:ascii="Times New Roman" w:eastAsia="Times New Roman" w:hAnsi="Times New Roman" w:cs="Times New Roman"/>
          <w:color w:val="auto"/>
          <w:sz w:val="24"/>
          <w:szCs w:val="24"/>
        </w:rPr>
        <w:t>)</w:t>
      </w:r>
      <w:r w:rsidR="00D727FE">
        <w:rPr>
          <w:rFonts w:ascii="Times New Roman" w:eastAsia="Times New Roman" w:hAnsi="Times New Roman" w:cs="Times New Roman"/>
          <w:color w:val="auto"/>
          <w:sz w:val="24"/>
          <w:szCs w:val="24"/>
        </w:rPr>
        <w:t>.</w:t>
      </w:r>
    </w:p>
    <w:p w14:paraId="3D3F2D02" w14:textId="1597CEB4" w:rsidR="00343FAA" w:rsidRDefault="00343FAA">
      <w:pPr>
        <w:spacing w:after="200" w:line="276" w:lineRule="auto"/>
        <w:rPr>
          <w:rFonts w:ascii="Times New Roman" w:eastAsia="Times New Roman" w:hAnsi="Times New Roman" w:cs="Times New Roman"/>
          <w:b/>
          <w:color w:val="4F81BD"/>
          <w:sz w:val="20"/>
          <w:szCs w:val="20"/>
          <w:highlight w:val="cyan"/>
        </w:rPr>
      </w:pPr>
      <w:r>
        <w:rPr>
          <w:rFonts w:ascii="Times New Roman" w:eastAsia="Times New Roman" w:hAnsi="Times New Roman" w:cs="Times New Roman"/>
          <w:b/>
          <w:color w:val="4F81BD"/>
          <w:sz w:val="20"/>
          <w:szCs w:val="20"/>
          <w:highlight w:val="cyan"/>
        </w:rPr>
        <w:br w:type="page"/>
      </w:r>
    </w:p>
    <w:p w14:paraId="7BE182A3" w14:textId="77777777" w:rsidR="009C2637" w:rsidRPr="005C57EE" w:rsidRDefault="009C2637" w:rsidP="005C57EE">
      <w:pPr>
        <w:pStyle w:val="NoSpacing"/>
        <w:rPr>
          <w:rFonts w:ascii="Times New Roman" w:hAnsi="Times New Roman" w:cs="Times New Roman"/>
          <w:sz w:val="24"/>
          <w:szCs w:val="24"/>
          <w:highlight w:val="cyan"/>
        </w:rPr>
      </w:pPr>
    </w:p>
    <w:p w14:paraId="15F239C3" w14:textId="275970E2" w:rsidR="00020FD5" w:rsidRPr="005F0DD0" w:rsidRDefault="00913397" w:rsidP="00C72BE1">
      <w:pPr>
        <w:pStyle w:val="Heading2"/>
      </w:pPr>
      <w:bookmarkStart w:id="19" w:name="_Toc45481497"/>
      <w:bookmarkStart w:id="20" w:name="_Toc50410233"/>
      <w:bookmarkStart w:id="21" w:name="_Toc167444638"/>
      <w:r>
        <w:t xml:space="preserve">2.2 </w:t>
      </w:r>
      <w:r w:rsidR="002A756B">
        <w:t>SSA Framework</w:t>
      </w:r>
      <w:bookmarkEnd w:id="19"/>
      <w:bookmarkEnd w:id="20"/>
      <w:bookmarkEnd w:id="21"/>
    </w:p>
    <w:p w14:paraId="78E3C04B" w14:textId="77777777" w:rsidR="007F67D9" w:rsidRDefault="007F67D9">
      <w:pPr>
        <w:rPr>
          <w:rFonts w:ascii="Times New Roman" w:eastAsia="Times New Roman" w:hAnsi="Times New Roman" w:cs="Times New Roman"/>
          <w:sz w:val="24"/>
          <w:szCs w:val="24"/>
        </w:rPr>
      </w:pPr>
    </w:p>
    <w:p w14:paraId="089EB0FB" w14:textId="06C283FD" w:rsidR="00020FD5" w:rsidRPr="005F0DD0" w:rsidRDefault="00D62502">
      <w:pPr>
        <w:rPr>
          <w:rFonts w:ascii="Times New Roman" w:eastAsia="Times New Roman" w:hAnsi="Times New Roman" w:cs="Times New Roman"/>
          <w:sz w:val="24"/>
          <w:szCs w:val="24"/>
        </w:rPr>
      </w:pPr>
      <w:r w:rsidRPr="005F0DD0">
        <w:rPr>
          <w:rFonts w:cs="Times New Roman"/>
          <w:noProof/>
          <w:sz w:val="24"/>
          <w:szCs w:val="24"/>
        </w:rPr>
        <mc:AlternateContent>
          <mc:Choice Requires="wpg">
            <w:drawing>
              <wp:anchor distT="0" distB="0" distL="114300" distR="114300" simplePos="0" relativeHeight="251658241" behindDoc="0" locked="0" layoutInCell="1" allowOverlap="1" wp14:anchorId="2DD88FCE" wp14:editId="6811ADC5">
                <wp:simplePos x="0" y="0"/>
                <wp:positionH relativeFrom="column">
                  <wp:posOffset>175895</wp:posOffset>
                </wp:positionH>
                <wp:positionV relativeFrom="paragraph">
                  <wp:posOffset>99060</wp:posOffset>
                </wp:positionV>
                <wp:extent cx="2179320" cy="2727960"/>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2179320" cy="2727960"/>
                          <a:chOff x="0" y="0"/>
                          <a:chExt cx="2179930" cy="2727960"/>
                        </a:xfrm>
                      </wpg:grpSpPr>
                      <pic:pic xmlns:pic="http://schemas.openxmlformats.org/drawingml/2006/picture">
                        <pic:nvPicPr>
                          <pic:cNvPr id="24" name="Picture 2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79930" cy="2377440"/>
                          </a:xfrm>
                          <a:prstGeom prst="rect">
                            <a:avLst/>
                          </a:prstGeom>
                        </pic:spPr>
                      </pic:pic>
                      <wps:wsp>
                        <wps:cNvPr id="25" name="Text Box 25"/>
                        <wps:cNvSpPr txBox="1"/>
                        <wps:spPr>
                          <a:xfrm>
                            <a:off x="0" y="2377440"/>
                            <a:ext cx="2178660" cy="350520"/>
                          </a:xfrm>
                          <a:prstGeom prst="rect">
                            <a:avLst/>
                          </a:prstGeom>
                          <a:solidFill>
                            <a:prstClr val="white"/>
                          </a:solidFill>
                          <a:ln>
                            <a:noFill/>
                          </a:ln>
                          <a:effectLst/>
                        </wps:spPr>
                        <wps:txbx>
                          <w:txbxContent>
                            <w:p w14:paraId="507586F5" w14:textId="64276AD0" w:rsidR="00602545" w:rsidRPr="00C72BE1" w:rsidRDefault="00602545" w:rsidP="00D62502">
                              <w:pPr>
                                <w:pStyle w:val="Caption"/>
                                <w:rPr>
                                  <w:b w:val="0"/>
                                  <w:noProof/>
                                  <w:color w:val="auto"/>
                                </w:rPr>
                              </w:pPr>
                              <w:bookmarkStart w:id="22" w:name="_Ref473029617"/>
                              <w:r w:rsidRPr="00C72BE1">
                                <w:rPr>
                                  <w:color w:val="auto"/>
                                </w:rPr>
                                <w:t xml:space="preserve">Figure </w:t>
                              </w:r>
                              <w:r w:rsidRPr="00C72BE1">
                                <w:rPr>
                                  <w:color w:val="auto"/>
                                </w:rPr>
                                <w:fldChar w:fldCharType="begin"/>
                              </w:r>
                              <w:r w:rsidRPr="00C72BE1">
                                <w:rPr>
                                  <w:color w:val="auto"/>
                                </w:rPr>
                                <w:instrText xml:space="preserve"> STYLEREF 1 \s </w:instrText>
                              </w:r>
                              <w:r w:rsidRPr="00C72BE1">
                                <w:rPr>
                                  <w:color w:val="auto"/>
                                </w:rPr>
                                <w:fldChar w:fldCharType="separate"/>
                              </w:r>
                              <w:r w:rsidRPr="00C72BE1">
                                <w:rPr>
                                  <w:noProof/>
                                  <w:color w:val="auto"/>
                                </w:rPr>
                                <w:t>2</w:t>
                              </w:r>
                              <w:r w:rsidRPr="00C72BE1">
                                <w:rPr>
                                  <w:color w:val="auto"/>
                                </w:rPr>
                                <w:fldChar w:fldCharType="end"/>
                              </w:r>
                              <w:r w:rsidRPr="00C72BE1">
                                <w:rPr>
                                  <w:color w:val="auto"/>
                                </w:rPr>
                                <w:t>.</w:t>
                              </w:r>
                              <w:bookmarkEnd w:id="22"/>
                              <w:r>
                                <w:rPr>
                                  <w:color w:val="auto"/>
                                </w:rPr>
                                <w:t>3</w:t>
                              </w:r>
                              <w:r w:rsidRPr="00C72BE1">
                                <w:rPr>
                                  <w:color w:val="auto"/>
                                </w:rPr>
                                <w:t>.</w:t>
                              </w:r>
                              <w:r w:rsidRPr="00C72BE1">
                                <w:rPr>
                                  <w:b w:val="0"/>
                                  <w:color w:val="auto"/>
                                </w:rPr>
                                <w:t xml:space="preserve"> Species status assessment framework.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DD88FCE" id="Group 23" o:spid="_x0000_s1026" style="position:absolute;margin-left:13.85pt;margin-top:7.8pt;width:171.6pt;height:214.8pt;z-index:251658241;mso-width-relative:margin;mso-height-relative:margin" coordsize="21799,272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width:21799;height:23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">
                  <v:imagedata r:id="rId22" o:title=""/>
                </v:shape>
                <v:shapetype id="_x0000_t202" coordsize="21600,21600" o:spt="202" path="m,l,21600r21600,l21600,xe">
                  <v:stroke joinstyle="miter"/>
                  <v:path gradientshapeok="t" o:connecttype="rect"/>
                </v:shapetype>
                <v:shape id="Text Box 25" o:spid="_x0000_s1028" type="#_x0000_t202" style="position:absolute;top:23774;width:21786;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vLjxgAAANsAAAAPAAAAZHJzL2Rvd25yZXYueG1sRI9BawIx&#10;FITvQv9DeAUvotlaK7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yGry48YAAADbAAAA&#10;DwAAAAAAAAAAAAAAAAAHAgAAZHJzL2Rvd25yZXYueG1sUEsFBgAAAAADAAMAtwAAAPoCAAAAAA==&#10;" stroked="f">
                  <v:textbox style="mso-fit-shape-to-text:t" inset="0,0,0,0">
                    <w:txbxContent>
                      <w:p w14:paraId="507586F5" w14:textId="64276AD0" w:rsidR="00602545" w:rsidRPr="00C72BE1" w:rsidRDefault="00602545" w:rsidP="00D62502">
                        <w:pPr>
                          <w:pStyle w:val="Caption"/>
                          <w:rPr>
                            <w:b w:val="0"/>
                            <w:noProof/>
                            <w:color w:val="auto"/>
                          </w:rPr>
                        </w:pPr>
                        <w:bookmarkStart w:id="25" w:name="_Ref473029617"/>
                        <w:r w:rsidRPr="00C72BE1">
                          <w:rPr>
                            <w:color w:val="auto"/>
                          </w:rPr>
                          <w:t xml:space="preserve">Figure </w:t>
                        </w:r>
                        <w:r w:rsidRPr="00C72BE1">
                          <w:rPr>
                            <w:color w:val="auto"/>
                          </w:rPr>
                          <w:fldChar w:fldCharType="begin"/>
                        </w:r>
                        <w:r w:rsidRPr="00C72BE1">
                          <w:rPr>
                            <w:color w:val="auto"/>
                          </w:rPr>
                          <w:instrText xml:space="preserve"> STYLEREF 1 \s </w:instrText>
                        </w:r>
                        <w:r w:rsidRPr="00C72BE1">
                          <w:rPr>
                            <w:color w:val="auto"/>
                          </w:rPr>
                          <w:fldChar w:fldCharType="separate"/>
                        </w:r>
                        <w:r w:rsidRPr="00C72BE1">
                          <w:rPr>
                            <w:noProof/>
                            <w:color w:val="auto"/>
                          </w:rPr>
                          <w:t>2</w:t>
                        </w:r>
                        <w:r w:rsidRPr="00C72BE1">
                          <w:rPr>
                            <w:color w:val="auto"/>
                          </w:rPr>
                          <w:fldChar w:fldCharType="end"/>
                        </w:r>
                        <w:r w:rsidRPr="00C72BE1">
                          <w:rPr>
                            <w:color w:val="auto"/>
                          </w:rPr>
                          <w:t>.</w:t>
                        </w:r>
                        <w:bookmarkEnd w:id="25"/>
                        <w:r>
                          <w:rPr>
                            <w:color w:val="auto"/>
                          </w:rPr>
                          <w:t>3</w:t>
                        </w:r>
                        <w:r w:rsidRPr="00C72BE1">
                          <w:rPr>
                            <w:color w:val="auto"/>
                          </w:rPr>
                          <w:t>.</w:t>
                        </w:r>
                        <w:r w:rsidRPr="00C72BE1">
                          <w:rPr>
                            <w:b w:val="0"/>
                            <w:color w:val="auto"/>
                          </w:rPr>
                          <w:t xml:space="preserve"> Species status assessment framework.</w:t>
                        </w:r>
                      </w:p>
                    </w:txbxContent>
                  </v:textbox>
                </v:shape>
                <w10:wrap type="square"/>
              </v:group>
            </w:pict>
          </mc:Fallback>
        </mc:AlternateContent>
      </w:r>
      <w:r w:rsidR="00566241" w:rsidRPr="005F0DD0">
        <w:rPr>
          <w:rFonts w:ascii="Times New Roman" w:eastAsia="Times New Roman" w:hAnsi="Times New Roman" w:cs="Times New Roman"/>
          <w:sz w:val="24"/>
          <w:szCs w:val="24"/>
        </w:rPr>
        <w:t xml:space="preserve">To evaluate the biological status of </w:t>
      </w:r>
      <w:r w:rsidR="00A04943">
        <w:rPr>
          <w:rFonts w:ascii="Times New Roman" w:eastAsia="Times New Roman" w:hAnsi="Times New Roman" w:cs="Times New Roman"/>
          <w:sz w:val="24"/>
          <w:szCs w:val="24"/>
        </w:rPr>
        <w:t>Dixie Valley toad</w:t>
      </w:r>
      <w:r w:rsidR="005617A5">
        <w:rPr>
          <w:rFonts w:ascii="Times New Roman" w:eastAsia="Times New Roman" w:hAnsi="Times New Roman" w:cs="Times New Roman"/>
          <w:sz w:val="24"/>
          <w:szCs w:val="24"/>
        </w:rPr>
        <w:t>s</w:t>
      </w:r>
      <w:r w:rsidR="00A04943" w:rsidRPr="005F0DD0">
        <w:rPr>
          <w:rFonts w:ascii="Times New Roman" w:eastAsia="Times New Roman" w:hAnsi="Times New Roman" w:cs="Times New Roman"/>
          <w:sz w:val="24"/>
          <w:szCs w:val="24"/>
        </w:rPr>
        <w:t xml:space="preserve"> </w:t>
      </w:r>
      <w:r w:rsidR="00566241" w:rsidRPr="005F0DD0">
        <w:rPr>
          <w:rFonts w:ascii="Times New Roman" w:eastAsia="Times New Roman" w:hAnsi="Times New Roman" w:cs="Times New Roman"/>
          <w:sz w:val="24"/>
          <w:szCs w:val="24"/>
        </w:rPr>
        <w:t xml:space="preserve">both currently and into the future, we assessed a range of conditions to allow us to consider the species’ needs and ultimately </w:t>
      </w:r>
      <w:r w:rsidR="00A04943">
        <w:rPr>
          <w:rFonts w:ascii="Times New Roman" w:eastAsia="Times New Roman" w:hAnsi="Times New Roman" w:cs="Times New Roman"/>
          <w:sz w:val="24"/>
          <w:szCs w:val="24"/>
        </w:rPr>
        <w:t>its</w:t>
      </w:r>
      <w:r w:rsidR="00566241" w:rsidRPr="005F0DD0">
        <w:rPr>
          <w:rFonts w:ascii="Times New Roman" w:eastAsia="Times New Roman" w:hAnsi="Times New Roman" w:cs="Times New Roman"/>
          <w:sz w:val="24"/>
          <w:szCs w:val="24"/>
        </w:rPr>
        <w:t xml:space="preserve"> resiliency, redundancy, and representation (3Rs). This SSA </w:t>
      </w:r>
      <w:r w:rsidR="002A756B">
        <w:rPr>
          <w:rFonts w:ascii="Times New Roman" w:eastAsia="Times New Roman" w:hAnsi="Times New Roman" w:cs="Times New Roman"/>
          <w:sz w:val="24"/>
          <w:szCs w:val="24"/>
        </w:rPr>
        <w:t>r</w:t>
      </w:r>
      <w:r w:rsidR="00566241" w:rsidRPr="005F0DD0">
        <w:rPr>
          <w:rFonts w:ascii="Times New Roman" w:eastAsia="Times New Roman" w:hAnsi="Times New Roman" w:cs="Times New Roman"/>
          <w:sz w:val="24"/>
          <w:szCs w:val="24"/>
        </w:rPr>
        <w:t xml:space="preserve">eport provides a thorough assessment of </w:t>
      </w:r>
      <w:r w:rsidR="00A04943">
        <w:rPr>
          <w:rFonts w:ascii="Times New Roman" w:eastAsia="Times New Roman" w:hAnsi="Times New Roman" w:cs="Times New Roman"/>
          <w:sz w:val="24"/>
          <w:szCs w:val="24"/>
        </w:rPr>
        <w:t>Dixie Valley toad’s</w:t>
      </w:r>
      <w:r w:rsidR="00566241" w:rsidRPr="005F0DD0">
        <w:rPr>
          <w:rFonts w:ascii="Times New Roman" w:eastAsia="Times New Roman" w:hAnsi="Times New Roman" w:cs="Times New Roman"/>
          <w:sz w:val="24"/>
          <w:szCs w:val="24"/>
        </w:rPr>
        <w:t xml:space="preserve"> biology and natural history, and assesses demographic risks, </w:t>
      </w:r>
      <w:r w:rsidR="002A756B">
        <w:rPr>
          <w:rFonts w:ascii="Times New Roman" w:eastAsia="Times New Roman" w:hAnsi="Times New Roman" w:cs="Times New Roman"/>
          <w:sz w:val="24"/>
          <w:szCs w:val="24"/>
        </w:rPr>
        <w:t>threats</w:t>
      </w:r>
      <w:r w:rsidR="00566241" w:rsidRPr="005F0DD0">
        <w:rPr>
          <w:rFonts w:ascii="Times New Roman" w:eastAsia="Times New Roman" w:hAnsi="Times New Roman" w:cs="Times New Roman"/>
          <w:sz w:val="24"/>
          <w:szCs w:val="24"/>
        </w:rPr>
        <w:t xml:space="preserve">, and limiting factors in the context of determining the viability and risks of extinction for </w:t>
      </w:r>
      <w:r w:rsidR="00A04943">
        <w:rPr>
          <w:rFonts w:ascii="Times New Roman" w:eastAsia="Times New Roman" w:hAnsi="Times New Roman" w:cs="Times New Roman"/>
          <w:sz w:val="24"/>
          <w:szCs w:val="24"/>
        </w:rPr>
        <w:t>the</w:t>
      </w:r>
      <w:r w:rsidR="00566241" w:rsidRPr="005F0DD0">
        <w:rPr>
          <w:rFonts w:ascii="Times New Roman" w:eastAsia="Times New Roman" w:hAnsi="Times New Roman" w:cs="Times New Roman"/>
          <w:sz w:val="24"/>
          <w:szCs w:val="24"/>
        </w:rPr>
        <w:t xml:space="preserve"> species.</w:t>
      </w:r>
    </w:p>
    <w:p w14:paraId="4AF83711" w14:textId="77777777" w:rsidR="00020FD5" w:rsidRPr="005F0DD0" w:rsidRDefault="00020FD5">
      <w:pPr>
        <w:rPr>
          <w:rFonts w:ascii="Times New Roman" w:eastAsia="Times New Roman" w:hAnsi="Times New Roman" w:cs="Times New Roman"/>
          <w:b/>
          <w:sz w:val="24"/>
          <w:szCs w:val="24"/>
        </w:rPr>
      </w:pPr>
    </w:p>
    <w:p w14:paraId="2F65759F" w14:textId="77777777" w:rsidR="00020FD5" w:rsidRPr="005F0DD0" w:rsidRDefault="00566241">
      <w:pPr>
        <w:rPr>
          <w:rFonts w:ascii="Times New Roman" w:eastAsia="Times New Roman" w:hAnsi="Times New Roman" w:cs="Times New Roman"/>
          <w:b/>
          <w:sz w:val="24"/>
          <w:szCs w:val="24"/>
        </w:rPr>
      </w:pPr>
      <w:r w:rsidRPr="005F0DD0">
        <w:rPr>
          <w:rFonts w:ascii="Times New Roman" w:eastAsia="Times New Roman" w:hAnsi="Times New Roman" w:cs="Times New Roman"/>
          <w:b/>
          <w:sz w:val="24"/>
          <w:szCs w:val="24"/>
        </w:rPr>
        <w:t>Definitions of the 3Rs</w:t>
      </w:r>
    </w:p>
    <w:p w14:paraId="625E248F" w14:textId="64611D9E" w:rsidR="00020FD5" w:rsidRPr="005F0DD0" w:rsidRDefault="00566241">
      <w:pPr>
        <w:rPr>
          <w:rFonts w:ascii="Times New Roman" w:eastAsia="Times New Roman" w:hAnsi="Times New Roman" w:cs="Times New Roman"/>
          <w:sz w:val="24"/>
          <w:szCs w:val="24"/>
        </w:rPr>
      </w:pPr>
      <w:r w:rsidRPr="005F0DD0">
        <w:rPr>
          <w:rFonts w:ascii="Times New Roman" w:eastAsia="Times New Roman" w:hAnsi="Times New Roman" w:cs="Times New Roman"/>
          <w:sz w:val="24"/>
          <w:szCs w:val="24"/>
        </w:rPr>
        <w:t xml:space="preserve">The following are working definitions of the 3Rs that </w:t>
      </w:r>
      <w:r w:rsidR="002A756B">
        <w:rPr>
          <w:rFonts w:ascii="Times New Roman" w:eastAsia="Times New Roman" w:hAnsi="Times New Roman" w:cs="Times New Roman"/>
          <w:sz w:val="24"/>
          <w:szCs w:val="24"/>
        </w:rPr>
        <w:t>are</w:t>
      </w:r>
      <w:r w:rsidRPr="005F0DD0">
        <w:rPr>
          <w:rFonts w:ascii="Times New Roman" w:eastAsia="Times New Roman" w:hAnsi="Times New Roman" w:cs="Times New Roman"/>
          <w:sz w:val="24"/>
          <w:szCs w:val="24"/>
        </w:rPr>
        <w:t xml:space="preserve"> used throughout this document. They are derived from the SSA framework (Figure 2.</w:t>
      </w:r>
      <w:r w:rsidR="005100F8">
        <w:rPr>
          <w:rFonts w:ascii="Times New Roman" w:eastAsia="Times New Roman" w:hAnsi="Times New Roman" w:cs="Times New Roman"/>
          <w:sz w:val="24"/>
          <w:szCs w:val="24"/>
        </w:rPr>
        <w:t>3</w:t>
      </w:r>
      <w:r w:rsidRPr="005F0DD0">
        <w:rPr>
          <w:rFonts w:ascii="Times New Roman" w:eastAsia="Times New Roman" w:hAnsi="Times New Roman" w:cs="Times New Roman"/>
          <w:sz w:val="24"/>
          <w:szCs w:val="24"/>
        </w:rPr>
        <w:t>; Service 2016, entire</w:t>
      </w:r>
      <w:r w:rsidR="003D242E">
        <w:rPr>
          <w:rFonts w:ascii="Times New Roman" w:eastAsia="Times New Roman" w:hAnsi="Times New Roman" w:cs="Times New Roman"/>
          <w:sz w:val="24"/>
          <w:szCs w:val="24"/>
        </w:rPr>
        <w:t>)</w:t>
      </w:r>
      <w:r w:rsidRPr="005F0DD0">
        <w:rPr>
          <w:rFonts w:ascii="Times New Roman" w:eastAsia="Times New Roman" w:hAnsi="Times New Roman" w:cs="Times New Roman"/>
          <w:sz w:val="24"/>
          <w:szCs w:val="24"/>
        </w:rPr>
        <w:t>:</w:t>
      </w:r>
    </w:p>
    <w:p w14:paraId="28396871" w14:textId="77777777" w:rsidR="00DC04F7" w:rsidRPr="005F0DD0" w:rsidRDefault="00DC04F7">
      <w:pPr>
        <w:rPr>
          <w:rFonts w:ascii="Times New Roman" w:eastAsia="Times New Roman" w:hAnsi="Times New Roman" w:cs="Times New Roman"/>
          <w:sz w:val="24"/>
          <w:szCs w:val="24"/>
        </w:rPr>
      </w:pPr>
    </w:p>
    <w:p w14:paraId="20D4CA0E" w14:textId="5297F7E3" w:rsidR="003D242E" w:rsidRPr="004E5224" w:rsidRDefault="00566241" w:rsidP="00FE2AE4">
      <w:pPr>
        <w:numPr>
          <w:ilvl w:val="0"/>
          <w:numId w:val="3"/>
        </w:numPr>
        <w:ind w:hanging="360"/>
        <w:contextualSpacing/>
        <w:rPr>
          <w:sz w:val="24"/>
          <w:szCs w:val="24"/>
        </w:rPr>
      </w:pPr>
      <w:r w:rsidRPr="003D242E">
        <w:rPr>
          <w:rFonts w:ascii="Times New Roman" w:eastAsia="Times New Roman" w:hAnsi="Times New Roman" w:cs="Times New Roman"/>
          <w:b/>
          <w:sz w:val="24"/>
          <w:szCs w:val="24"/>
        </w:rPr>
        <w:t xml:space="preserve">Resiliency </w:t>
      </w:r>
      <w:r w:rsidR="003D242E" w:rsidRPr="003D242E">
        <w:rPr>
          <w:rFonts w:ascii="Times New Roman" w:eastAsia="Times New Roman" w:hAnsi="Times New Roman" w:cs="Times New Roman"/>
          <w:sz w:val="24"/>
          <w:szCs w:val="24"/>
        </w:rPr>
        <w:t>is the ability of a species to withstand environmental stochasticity (normal, year-to</w:t>
      </w:r>
      <w:r w:rsidR="003D242E">
        <w:rPr>
          <w:rFonts w:ascii="Times New Roman" w:eastAsia="Times New Roman" w:hAnsi="Times New Roman" w:cs="Times New Roman"/>
          <w:sz w:val="24"/>
          <w:szCs w:val="24"/>
        </w:rPr>
        <w:t>-</w:t>
      </w:r>
      <w:r w:rsidR="003D242E" w:rsidRPr="003D242E">
        <w:rPr>
          <w:rFonts w:ascii="Times New Roman" w:eastAsia="Times New Roman" w:hAnsi="Times New Roman" w:cs="Times New Roman"/>
          <w:sz w:val="24"/>
          <w:szCs w:val="24"/>
        </w:rPr>
        <w:t>year variations in environmental conditions such as temperature, rainfall), periodic disturbances within the normal range of variation (fire, floods, storms), and demographic stochasticity (normal variation in demographic rates such as mortality and fecundity) (</w:t>
      </w:r>
      <w:r w:rsidR="003D242E" w:rsidRPr="00B053C7">
        <w:rPr>
          <w:rFonts w:ascii="Times New Roman" w:eastAsia="Times New Roman" w:hAnsi="Times New Roman" w:cs="Times New Roman"/>
          <w:sz w:val="24"/>
          <w:szCs w:val="24"/>
        </w:rPr>
        <w:t>Redford et al. 2011, p. 40</w:t>
      </w:r>
      <w:r w:rsidR="003D242E" w:rsidRPr="003D242E">
        <w:rPr>
          <w:rFonts w:ascii="Times New Roman" w:eastAsia="Times New Roman" w:hAnsi="Times New Roman" w:cs="Times New Roman"/>
          <w:sz w:val="24"/>
          <w:szCs w:val="24"/>
        </w:rPr>
        <w:t>). Simply stated, resiliency is the ability to sustain populations through the natural range of favorable and unfavorable conditions. We can best gauge resiliency by evaluating population level characteristics such as: demography (abundance and the components of population growth rate -- survival, reproduction, and migration), genetic health (effective population size and heterozygosity), connectivity (gene flow and population rescue), and habitat quantity, quality, configuration, and heterogeneity. Also, for species prone to spatial synchrony (regionally correlated fluctuations among populations), distance between populations and degree of spatial heterogeneity (diversity of habitat types or microclimates) are also important considerations</w:t>
      </w:r>
      <w:r w:rsidR="003D242E">
        <w:rPr>
          <w:rFonts w:ascii="Times New Roman" w:eastAsia="Times New Roman" w:hAnsi="Times New Roman" w:cs="Times New Roman"/>
          <w:sz w:val="24"/>
          <w:szCs w:val="24"/>
        </w:rPr>
        <w:t>.</w:t>
      </w:r>
    </w:p>
    <w:p w14:paraId="6C0794FA" w14:textId="77777777" w:rsidR="00020FD5" w:rsidRPr="003D242E" w:rsidRDefault="00020FD5" w:rsidP="004E5224">
      <w:pPr>
        <w:ind w:left="720"/>
        <w:contextualSpacing/>
        <w:rPr>
          <w:rFonts w:ascii="Times New Roman" w:eastAsia="Times New Roman" w:hAnsi="Times New Roman" w:cs="Times New Roman"/>
          <w:sz w:val="24"/>
          <w:szCs w:val="24"/>
        </w:rPr>
      </w:pPr>
    </w:p>
    <w:p w14:paraId="1A63A294" w14:textId="4EADD02F" w:rsidR="003D242E" w:rsidRPr="004E5224" w:rsidRDefault="00566241" w:rsidP="00FE2AE4">
      <w:pPr>
        <w:widowControl/>
        <w:numPr>
          <w:ilvl w:val="0"/>
          <w:numId w:val="7"/>
        </w:numPr>
        <w:rPr>
          <w:rFonts w:ascii="Times New Roman" w:hAnsi="Times New Roman" w:cs="Times New Roman"/>
          <w:sz w:val="24"/>
          <w:szCs w:val="24"/>
        </w:rPr>
      </w:pPr>
      <w:r w:rsidRPr="003D242E">
        <w:rPr>
          <w:rFonts w:ascii="Times New Roman" w:eastAsia="Times New Roman" w:hAnsi="Times New Roman" w:cs="Times New Roman"/>
          <w:b/>
          <w:sz w:val="24"/>
          <w:szCs w:val="24"/>
        </w:rPr>
        <w:t xml:space="preserve">Redundancy </w:t>
      </w:r>
      <w:r w:rsidR="003D242E" w:rsidRPr="003D242E">
        <w:rPr>
          <w:rFonts w:ascii="Times New Roman" w:eastAsia="Times New Roman" w:hAnsi="Times New Roman" w:cs="Times New Roman"/>
          <w:sz w:val="24"/>
          <w:szCs w:val="24"/>
        </w:rPr>
        <w:t>is the ability of a species to withstand catastrophes. Catastrophes are stochastic events that are expected to lead to population collapse regardless of population hea</w:t>
      </w:r>
      <w:r w:rsidR="00F20ED0">
        <w:rPr>
          <w:rFonts w:ascii="Times New Roman" w:eastAsia="Times New Roman" w:hAnsi="Times New Roman" w:cs="Times New Roman"/>
          <w:sz w:val="24"/>
          <w:szCs w:val="24"/>
        </w:rPr>
        <w:t>l</w:t>
      </w:r>
      <w:r w:rsidR="003D242E" w:rsidRPr="003D242E">
        <w:rPr>
          <w:rFonts w:ascii="Times New Roman" w:eastAsia="Times New Roman" w:hAnsi="Times New Roman" w:cs="Times New Roman"/>
          <w:sz w:val="24"/>
          <w:szCs w:val="24"/>
        </w:rPr>
        <w:t>th and for which adaptation is unlikely (</w:t>
      </w:r>
      <w:r w:rsidR="003D242E" w:rsidRPr="00B053C7">
        <w:rPr>
          <w:rFonts w:ascii="Times New Roman" w:eastAsia="Times New Roman" w:hAnsi="Times New Roman" w:cs="Times New Roman"/>
          <w:sz w:val="24"/>
          <w:szCs w:val="24"/>
        </w:rPr>
        <w:t>Mangal and Tier 1993, p. 1</w:t>
      </w:r>
      <w:r w:rsidR="00B43BED" w:rsidRPr="00B053C7">
        <w:rPr>
          <w:rFonts w:ascii="Times New Roman" w:eastAsia="Times New Roman" w:hAnsi="Times New Roman" w:cs="Times New Roman"/>
          <w:sz w:val="24"/>
          <w:szCs w:val="24"/>
        </w:rPr>
        <w:t>,</w:t>
      </w:r>
      <w:r w:rsidR="003D242E" w:rsidRPr="00B053C7">
        <w:rPr>
          <w:rFonts w:ascii="Times New Roman" w:eastAsia="Times New Roman" w:hAnsi="Times New Roman" w:cs="Times New Roman"/>
          <w:sz w:val="24"/>
          <w:szCs w:val="24"/>
        </w:rPr>
        <w:t>083</w:t>
      </w:r>
      <w:r w:rsidR="003D242E" w:rsidRPr="003D242E">
        <w:rPr>
          <w:rFonts w:ascii="Times New Roman" w:eastAsia="Times New Roman" w:hAnsi="Times New Roman" w:cs="Times New Roman"/>
          <w:sz w:val="24"/>
          <w:szCs w:val="24"/>
        </w:rPr>
        <w:t>). We can best gauge redundancy by analyzing the number and distribution of populations relative to the scale of anticipated species-relevant catastrophic events. The analysis entails assessing the cumulative risk of catastrophes occurring over time. Redundancy can be analyzed at a population or regional scale, or for narrow-ranged species, at the species level.</w:t>
      </w:r>
    </w:p>
    <w:p w14:paraId="4E082096" w14:textId="77777777" w:rsidR="00020FD5" w:rsidRPr="003D242E" w:rsidRDefault="00020FD5" w:rsidP="004E5224">
      <w:pPr>
        <w:widowControl/>
        <w:ind w:left="720"/>
        <w:rPr>
          <w:rFonts w:ascii="Times New Roman" w:eastAsia="Times New Roman" w:hAnsi="Times New Roman" w:cs="Times New Roman"/>
          <w:sz w:val="24"/>
          <w:szCs w:val="24"/>
        </w:rPr>
      </w:pPr>
    </w:p>
    <w:p w14:paraId="41AF557E" w14:textId="767DEC1A" w:rsidR="00766AF1" w:rsidRPr="004E5224" w:rsidRDefault="00566241" w:rsidP="00FE2AE4">
      <w:pPr>
        <w:numPr>
          <w:ilvl w:val="0"/>
          <w:numId w:val="3"/>
        </w:numPr>
        <w:ind w:hanging="360"/>
        <w:contextualSpacing/>
        <w:rPr>
          <w:sz w:val="24"/>
          <w:szCs w:val="24"/>
        </w:rPr>
      </w:pPr>
      <w:r w:rsidRPr="003D242E">
        <w:rPr>
          <w:rFonts w:ascii="Times New Roman" w:eastAsia="Times New Roman" w:hAnsi="Times New Roman" w:cs="Times New Roman"/>
          <w:b/>
          <w:sz w:val="24"/>
          <w:szCs w:val="24"/>
        </w:rPr>
        <w:t xml:space="preserve">Representation </w:t>
      </w:r>
      <w:r w:rsidR="003D242E" w:rsidRPr="003D242E">
        <w:rPr>
          <w:rFonts w:ascii="Times New Roman" w:eastAsia="Times New Roman" w:hAnsi="Times New Roman" w:cs="Times New Roman"/>
          <w:sz w:val="24"/>
          <w:szCs w:val="24"/>
        </w:rPr>
        <w:t xml:space="preserve">is the ability of a species to adapt to both near-term and long-term changes in its physical (climate conditions, habitat conditions, habitat structure, etc.) and biological (pathogens, competitors, predators, etc.) environments. This ability to adapt to </w:t>
      </w:r>
      <w:r w:rsidR="003D242E" w:rsidRPr="003D242E">
        <w:rPr>
          <w:rFonts w:ascii="Times New Roman" w:eastAsia="Times New Roman" w:hAnsi="Times New Roman" w:cs="Times New Roman"/>
          <w:sz w:val="24"/>
          <w:szCs w:val="24"/>
        </w:rPr>
        <w:lastRenderedPageBreak/>
        <w:t>new environments</w:t>
      </w:r>
      <w:r w:rsidR="00A04943">
        <w:rPr>
          <w:rFonts w:ascii="Times New Roman" w:eastAsia="Times New Roman" w:hAnsi="Times New Roman" w:cs="Times New Roman"/>
          <w:sz w:val="24"/>
          <w:szCs w:val="24"/>
        </w:rPr>
        <w:t>—</w:t>
      </w:r>
      <w:r w:rsidR="003D242E" w:rsidRPr="003D242E">
        <w:rPr>
          <w:rFonts w:ascii="Times New Roman" w:eastAsia="Times New Roman" w:hAnsi="Times New Roman" w:cs="Times New Roman"/>
          <w:sz w:val="24"/>
          <w:szCs w:val="24"/>
        </w:rPr>
        <w:t>referred to as adaptive capacity</w:t>
      </w:r>
      <w:r w:rsidR="00A04943">
        <w:rPr>
          <w:rFonts w:ascii="Times New Roman" w:eastAsia="Times New Roman" w:hAnsi="Times New Roman" w:cs="Times New Roman"/>
          <w:sz w:val="24"/>
          <w:szCs w:val="24"/>
        </w:rPr>
        <w:t>—</w:t>
      </w:r>
      <w:r w:rsidR="003D242E" w:rsidRPr="003D242E">
        <w:rPr>
          <w:rFonts w:ascii="Times New Roman" w:eastAsia="Times New Roman" w:hAnsi="Times New Roman" w:cs="Times New Roman"/>
          <w:sz w:val="24"/>
          <w:szCs w:val="24"/>
        </w:rPr>
        <w:t>is essential for viability, as species need to continually adapt to their continuously changing environments (</w:t>
      </w:r>
      <w:r w:rsidR="003D242E" w:rsidRPr="00B053C7">
        <w:rPr>
          <w:rFonts w:ascii="Times New Roman" w:eastAsia="Times New Roman" w:hAnsi="Times New Roman" w:cs="Times New Roman"/>
          <w:sz w:val="24"/>
          <w:szCs w:val="24"/>
        </w:rPr>
        <w:t>Nicotra et al. 2015, p. 1,269</w:t>
      </w:r>
      <w:r w:rsidR="003D242E" w:rsidRPr="003D242E">
        <w:rPr>
          <w:rFonts w:ascii="Times New Roman" w:eastAsia="Times New Roman" w:hAnsi="Times New Roman" w:cs="Times New Roman"/>
          <w:sz w:val="24"/>
          <w:szCs w:val="24"/>
        </w:rPr>
        <w:t xml:space="preserve">). Species adapt to novel changes in their environment by either </w:t>
      </w:r>
      <w:r w:rsidR="003D242E">
        <w:rPr>
          <w:rFonts w:ascii="Times New Roman" w:eastAsia="Times New Roman" w:hAnsi="Times New Roman" w:cs="Times New Roman"/>
          <w:sz w:val="24"/>
          <w:szCs w:val="24"/>
        </w:rPr>
        <w:t>(1)</w:t>
      </w:r>
      <w:r w:rsidR="003D242E" w:rsidRPr="003D242E">
        <w:rPr>
          <w:rFonts w:ascii="Times New Roman" w:eastAsia="Times New Roman" w:hAnsi="Times New Roman" w:cs="Times New Roman"/>
          <w:sz w:val="24"/>
          <w:szCs w:val="24"/>
        </w:rPr>
        <w:t xml:space="preserve"> moving to new, suitable environments</w:t>
      </w:r>
      <w:r w:rsidR="003D242E">
        <w:rPr>
          <w:rFonts w:ascii="Times New Roman" w:eastAsia="Times New Roman" w:hAnsi="Times New Roman" w:cs="Times New Roman"/>
          <w:sz w:val="24"/>
          <w:szCs w:val="24"/>
        </w:rPr>
        <w:t>;</w:t>
      </w:r>
      <w:r w:rsidR="003D242E" w:rsidRPr="003D242E">
        <w:rPr>
          <w:rFonts w:ascii="Times New Roman" w:eastAsia="Times New Roman" w:hAnsi="Times New Roman" w:cs="Times New Roman"/>
          <w:sz w:val="24"/>
          <w:szCs w:val="24"/>
        </w:rPr>
        <w:t xml:space="preserve"> or </w:t>
      </w:r>
      <w:r w:rsidR="003D242E">
        <w:rPr>
          <w:rFonts w:ascii="Times New Roman" w:eastAsia="Times New Roman" w:hAnsi="Times New Roman" w:cs="Times New Roman"/>
          <w:sz w:val="24"/>
          <w:szCs w:val="24"/>
        </w:rPr>
        <w:t>(2)</w:t>
      </w:r>
      <w:r w:rsidR="003D242E" w:rsidRPr="003D242E">
        <w:rPr>
          <w:rFonts w:ascii="Times New Roman" w:eastAsia="Times New Roman" w:hAnsi="Times New Roman" w:cs="Times New Roman"/>
          <w:sz w:val="24"/>
          <w:szCs w:val="24"/>
        </w:rPr>
        <w:t xml:space="preserve"> by altering their physical or behavioral traits (phenotypes) to match the new environmental conditions through either plasticity or genetic change (</w:t>
      </w:r>
      <w:r w:rsidR="003D242E" w:rsidRPr="00B053C7">
        <w:rPr>
          <w:rFonts w:ascii="Times New Roman" w:eastAsia="Times New Roman" w:hAnsi="Times New Roman" w:cs="Times New Roman"/>
          <w:sz w:val="24"/>
          <w:szCs w:val="24"/>
        </w:rPr>
        <w:t>Beever et al. 2016, p. 132; Nicotra et al. 2015, p. 1,270</w:t>
      </w:r>
      <w:r w:rsidR="003D242E" w:rsidRPr="003D242E">
        <w:rPr>
          <w:rFonts w:ascii="Times New Roman" w:eastAsia="Times New Roman" w:hAnsi="Times New Roman" w:cs="Times New Roman"/>
          <w:sz w:val="24"/>
          <w:szCs w:val="24"/>
        </w:rPr>
        <w:t>). The latter (evolution) occurs via the evolutionary processes of natural selection, gene flow, mutations, and genetic drift (</w:t>
      </w:r>
      <w:r w:rsidR="003D242E" w:rsidRPr="00B053C7">
        <w:rPr>
          <w:rFonts w:ascii="Times New Roman" w:eastAsia="Times New Roman" w:hAnsi="Times New Roman" w:cs="Times New Roman"/>
          <w:sz w:val="24"/>
          <w:szCs w:val="24"/>
        </w:rPr>
        <w:t xml:space="preserve">Crandall et al. 2000, pp. 290–291; Sgro et al. 2011, p. 327; </w:t>
      </w:r>
      <w:r w:rsidR="003D242E" w:rsidRPr="00F27556">
        <w:rPr>
          <w:rFonts w:ascii="Times New Roman" w:eastAsia="Times New Roman" w:hAnsi="Times New Roman" w:cs="Times New Roman"/>
          <w:sz w:val="24"/>
          <w:szCs w:val="24"/>
        </w:rPr>
        <w:t>Zackay 2007, p. 1). We</w:t>
      </w:r>
      <w:r w:rsidR="003D242E" w:rsidRPr="003D242E">
        <w:rPr>
          <w:rFonts w:ascii="Times New Roman" w:eastAsia="Times New Roman" w:hAnsi="Times New Roman" w:cs="Times New Roman"/>
          <w:sz w:val="24"/>
          <w:szCs w:val="24"/>
        </w:rPr>
        <w:t xml:space="preserve"> can best gauge representation by examining the breadth of genetic, phenotypic, and ecological diversity found within a species and its ability to disperse and colonize new areas. In assessing the breadth of variation, it is important to consider both larger-scale variation (such as morphological, behavioral, or life history differences </w:t>
      </w:r>
      <w:r w:rsidR="00A04943">
        <w:rPr>
          <w:rFonts w:ascii="Times New Roman" w:eastAsia="Times New Roman" w:hAnsi="Times New Roman" w:cs="Times New Roman"/>
          <w:sz w:val="24"/>
          <w:szCs w:val="24"/>
        </w:rPr>
        <w:t>that</w:t>
      </w:r>
      <w:r w:rsidR="003D242E" w:rsidRPr="003D242E">
        <w:rPr>
          <w:rFonts w:ascii="Times New Roman" w:eastAsia="Times New Roman" w:hAnsi="Times New Roman" w:cs="Times New Roman"/>
          <w:sz w:val="24"/>
          <w:szCs w:val="24"/>
        </w:rPr>
        <w:t xml:space="preserve"> might exist across the range and environmental or ecological variation across the range), and smaller-scale variation (which might include measures of interpopulation genetic diversity). In assessing the dispersal ability, it is important to evaluate the ability and likelihood of the species to track suitable habitat and climate over time. Lastly, to evaluate the evolutionary processes that contribute to and maintain adaptive capacity, it is important to assess </w:t>
      </w:r>
      <w:r w:rsidR="003D242E">
        <w:rPr>
          <w:rFonts w:ascii="Times New Roman" w:eastAsia="Times New Roman" w:hAnsi="Times New Roman" w:cs="Times New Roman"/>
          <w:sz w:val="24"/>
          <w:szCs w:val="24"/>
        </w:rPr>
        <w:t>(1)</w:t>
      </w:r>
      <w:r w:rsidR="003D242E" w:rsidRPr="003D242E">
        <w:rPr>
          <w:rFonts w:ascii="Times New Roman" w:eastAsia="Times New Roman" w:hAnsi="Times New Roman" w:cs="Times New Roman"/>
          <w:sz w:val="24"/>
          <w:szCs w:val="24"/>
        </w:rPr>
        <w:t xml:space="preserve"> </w:t>
      </w:r>
      <w:r w:rsidR="003D1C2C">
        <w:rPr>
          <w:rFonts w:ascii="Times New Roman" w:eastAsia="Times New Roman" w:hAnsi="Times New Roman" w:cs="Times New Roman"/>
          <w:sz w:val="24"/>
          <w:szCs w:val="24"/>
        </w:rPr>
        <w:t>N</w:t>
      </w:r>
      <w:r w:rsidR="003D242E" w:rsidRPr="003D242E">
        <w:rPr>
          <w:rFonts w:ascii="Times New Roman" w:eastAsia="Times New Roman" w:hAnsi="Times New Roman" w:cs="Times New Roman"/>
          <w:sz w:val="24"/>
          <w:szCs w:val="24"/>
        </w:rPr>
        <w:t xml:space="preserve">atural levels and patterns of gene flow, </w:t>
      </w:r>
      <w:r w:rsidR="003D242E">
        <w:rPr>
          <w:rFonts w:ascii="Times New Roman" w:eastAsia="Times New Roman" w:hAnsi="Times New Roman" w:cs="Times New Roman"/>
          <w:sz w:val="24"/>
          <w:szCs w:val="24"/>
        </w:rPr>
        <w:t>(2)</w:t>
      </w:r>
      <w:r w:rsidR="003D242E" w:rsidRPr="003D242E">
        <w:rPr>
          <w:rFonts w:ascii="Times New Roman" w:eastAsia="Times New Roman" w:hAnsi="Times New Roman" w:cs="Times New Roman"/>
          <w:sz w:val="24"/>
          <w:szCs w:val="24"/>
        </w:rPr>
        <w:t xml:space="preserve"> degree of ecological diversity occupied, and </w:t>
      </w:r>
      <w:r w:rsidR="003D242E">
        <w:rPr>
          <w:rFonts w:ascii="Times New Roman" w:eastAsia="Times New Roman" w:hAnsi="Times New Roman" w:cs="Times New Roman"/>
          <w:sz w:val="24"/>
          <w:szCs w:val="24"/>
        </w:rPr>
        <w:t>(3)</w:t>
      </w:r>
      <w:r w:rsidR="003D242E" w:rsidRPr="003D242E">
        <w:rPr>
          <w:rFonts w:ascii="Times New Roman" w:eastAsia="Times New Roman" w:hAnsi="Times New Roman" w:cs="Times New Roman"/>
          <w:sz w:val="24"/>
          <w:szCs w:val="24"/>
        </w:rPr>
        <w:t xml:space="preserve"> effective population size. In our species status assessment, we assess </w:t>
      </w:r>
      <w:r w:rsidR="00462B33">
        <w:rPr>
          <w:rFonts w:ascii="Times New Roman" w:eastAsia="Times New Roman" w:hAnsi="Times New Roman" w:cs="Times New Roman"/>
          <w:sz w:val="24"/>
          <w:szCs w:val="24"/>
        </w:rPr>
        <w:t xml:space="preserve">(or estimate via proxy) </w:t>
      </w:r>
      <w:r w:rsidR="003D242E" w:rsidRPr="003D242E">
        <w:rPr>
          <w:rFonts w:ascii="Times New Roman" w:eastAsia="Times New Roman" w:hAnsi="Times New Roman" w:cs="Times New Roman"/>
          <w:sz w:val="24"/>
          <w:szCs w:val="24"/>
        </w:rPr>
        <w:t>all three facets to the best of our ability based on available data.</w:t>
      </w:r>
    </w:p>
    <w:p w14:paraId="6CBFDB7D" w14:textId="77777777" w:rsidR="00F331E5" w:rsidRPr="009F1C12" w:rsidRDefault="00F331E5" w:rsidP="008A0389">
      <w:pPr>
        <w:ind w:left="720"/>
        <w:contextualSpacing/>
        <w:rPr>
          <w:rFonts w:ascii="Times New Roman" w:hAnsi="Times New Roman" w:cs="Times New Roman"/>
          <w:sz w:val="24"/>
          <w:szCs w:val="24"/>
        </w:rPr>
      </w:pPr>
      <w:bookmarkStart w:id="23" w:name="_Toc45481498"/>
      <w:bookmarkStart w:id="24" w:name="_Toc50410234"/>
    </w:p>
    <w:p w14:paraId="5B849A3C" w14:textId="7FE419D4" w:rsidR="00020FD5" w:rsidRPr="00EF18C1" w:rsidRDefault="00913397" w:rsidP="00DF6F50">
      <w:pPr>
        <w:pStyle w:val="Heading2"/>
      </w:pPr>
      <w:bookmarkStart w:id="25" w:name="_Toc167444639"/>
      <w:r w:rsidRPr="00AF1521">
        <w:t xml:space="preserve">2.3 </w:t>
      </w:r>
      <w:r w:rsidR="00566241" w:rsidRPr="00AF1521">
        <w:t>Methodology</w:t>
      </w:r>
      <w:bookmarkEnd w:id="23"/>
      <w:bookmarkEnd w:id="24"/>
      <w:bookmarkEnd w:id="25"/>
    </w:p>
    <w:p w14:paraId="32DCA85F" w14:textId="77777777" w:rsidR="002757D9" w:rsidRDefault="002757D9">
      <w:pPr>
        <w:rPr>
          <w:rFonts w:ascii="Times New Roman" w:eastAsia="Times New Roman" w:hAnsi="Times New Roman" w:cs="Times New Roman"/>
          <w:sz w:val="24"/>
          <w:szCs w:val="24"/>
        </w:rPr>
      </w:pPr>
      <w:bookmarkStart w:id="26" w:name="_3dy6vkm" w:colFirst="0" w:colLast="0"/>
      <w:bookmarkEnd w:id="26"/>
    </w:p>
    <w:p w14:paraId="75F518D6" w14:textId="31576531" w:rsidR="00DC69A2" w:rsidRDefault="00566241">
      <w:pPr>
        <w:rPr>
          <w:rFonts w:ascii="Times New Roman" w:eastAsia="Times New Roman" w:hAnsi="Times New Roman" w:cs="Times New Roman"/>
          <w:sz w:val="24"/>
          <w:szCs w:val="24"/>
        </w:rPr>
      </w:pPr>
      <w:r w:rsidRPr="00EF18C1">
        <w:rPr>
          <w:rFonts w:ascii="Times New Roman" w:eastAsia="Times New Roman" w:hAnsi="Times New Roman" w:cs="Times New Roman"/>
          <w:sz w:val="24"/>
          <w:szCs w:val="24"/>
        </w:rPr>
        <w:t xml:space="preserve">In preparing this SSA </w:t>
      </w:r>
      <w:r w:rsidR="00B75B76">
        <w:rPr>
          <w:rFonts w:ascii="Times New Roman" w:eastAsia="Times New Roman" w:hAnsi="Times New Roman" w:cs="Times New Roman"/>
          <w:sz w:val="24"/>
          <w:szCs w:val="24"/>
        </w:rPr>
        <w:t>r</w:t>
      </w:r>
      <w:r w:rsidRPr="00EF18C1">
        <w:rPr>
          <w:rFonts w:ascii="Times New Roman" w:eastAsia="Times New Roman" w:hAnsi="Times New Roman" w:cs="Times New Roman"/>
          <w:sz w:val="24"/>
          <w:szCs w:val="24"/>
        </w:rPr>
        <w:t xml:space="preserve">eport, we reviewed available reports and peer-reviewed literature, </w:t>
      </w:r>
      <w:r w:rsidR="00615155">
        <w:rPr>
          <w:rFonts w:ascii="Times New Roman" w:eastAsia="Times New Roman" w:hAnsi="Times New Roman" w:cs="Times New Roman"/>
          <w:sz w:val="24"/>
          <w:szCs w:val="24"/>
        </w:rPr>
        <w:t xml:space="preserve">unpublished </w:t>
      </w:r>
      <w:r w:rsidRPr="00EF18C1">
        <w:rPr>
          <w:rFonts w:ascii="Times New Roman" w:eastAsia="Times New Roman" w:hAnsi="Times New Roman" w:cs="Times New Roman"/>
          <w:sz w:val="24"/>
          <w:szCs w:val="24"/>
        </w:rPr>
        <w:t>survey</w:t>
      </w:r>
      <w:r w:rsidR="005F3176">
        <w:rPr>
          <w:rFonts w:ascii="Times New Roman" w:eastAsia="Times New Roman" w:hAnsi="Times New Roman" w:cs="Times New Roman"/>
          <w:sz w:val="24"/>
          <w:szCs w:val="24"/>
        </w:rPr>
        <w:t>s</w:t>
      </w:r>
      <w:r w:rsidRPr="00EF18C1">
        <w:rPr>
          <w:rFonts w:ascii="Times New Roman" w:eastAsia="Times New Roman" w:hAnsi="Times New Roman" w:cs="Times New Roman"/>
          <w:sz w:val="24"/>
          <w:szCs w:val="24"/>
        </w:rPr>
        <w:t xml:space="preserve">, </w:t>
      </w:r>
      <w:r w:rsidR="00615155">
        <w:rPr>
          <w:rFonts w:ascii="Times New Roman" w:eastAsia="Times New Roman" w:hAnsi="Times New Roman" w:cs="Times New Roman"/>
          <w:sz w:val="24"/>
          <w:szCs w:val="24"/>
        </w:rPr>
        <w:t>consult</w:t>
      </w:r>
      <w:r w:rsidR="005F3176">
        <w:rPr>
          <w:rFonts w:ascii="Times New Roman" w:eastAsia="Times New Roman" w:hAnsi="Times New Roman" w:cs="Times New Roman"/>
          <w:sz w:val="24"/>
          <w:szCs w:val="24"/>
        </w:rPr>
        <w:t>ed</w:t>
      </w:r>
      <w:r w:rsidR="00615155">
        <w:rPr>
          <w:rFonts w:ascii="Times New Roman" w:eastAsia="Times New Roman" w:hAnsi="Times New Roman" w:cs="Times New Roman"/>
          <w:sz w:val="24"/>
          <w:szCs w:val="24"/>
        </w:rPr>
        <w:t xml:space="preserve"> with</w:t>
      </w:r>
      <w:r w:rsidR="00615155" w:rsidRPr="00EF18C1">
        <w:rPr>
          <w:rFonts w:ascii="Times New Roman" w:eastAsia="Times New Roman" w:hAnsi="Times New Roman" w:cs="Times New Roman"/>
          <w:sz w:val="24"/>
          <w:szCs w:val="24"/>
        </w:rPr>
        <w:t xml:space="preserve"> </w:t>
      </w:r>
      <w:r w:rsidRPr="00EF18C1">
        <w:rPr>
          <w:rFonts w:ascii="Times New Roman" w:eastAsia="Times New Roman" w:hAnsi="Times New Roman" w:cs="Times New Roman"/>
          <w:sz w:val="24"/>
          <w:szCs w:val="24"/>
        </w:rPr>
        <w:t>species experts</w:t>
      </w:r>
      <w:r w:rsidR="00DD139B">
        <w:rPr>
          <w:rFonts w:ascii="Times New Roman" w:eastAsia="Times New Roman" w:hAnsi="Times New Roman" w:cs="Times New Roman"/>
          <w:sz w:val="24"/>
          <w:szCs w:val="24"/>
        </w:rPr>
        <w:t xml:space="preserve">, planned </w:t>
      </w:r>
      <w:r w:rsidRPr="00EF18C1">
        <w:rPr>
          <w:rFonts w:ascii="Times New Roman" w:eastAsia="Times New Roman" w:hAnsi="Times New Roman" w:cs="Times New Roman"/>
          <w:sz w:val="24"/>
          <w:szCs w:val="24"/>
        </w:rPr>
        <w:t xml:space="preserve">site visits, and reviewed aerial imagery and Geographic Information Systems (GIS) data. We </w:t>
      </w:r>
      <w:r w:rsidR="00DC69A2">
        <w:rPr>
          <w:rFonts w:ascii="Times New Roman" w:eastAsia="Times New Roman" w:hAnsi="Times New Roman" w:cs="Times New Roman"/>
          <w:sz w:val="24"/>
          <w:szCs w:val="24"/>
        </w:rPr>
        <w:t>considered</w:t>
      </w:r>
      <w:r w:rsidR="00DC69A2" w:rsidRPr="00EF18C1">
        <w:rPr>
          <w:rFonts w:ascii="Times New Roman" w:eastAsia="Times New Roman" w:hAnsi="Times New Roman" w:cs="Times New Roman"/>
          <w:sz w:val="24"/>
          <w:szCs w:val="24"/>
        </w:rPr>
        <w:t xml:space="preserve"> </w:t>
      </w:r>
      <w:r w:rsidRPr="00EF18C1">
        <w:rPr>
          <w:rFonts w:ascii="Times New Roman" w:eastAsia="Times New Roman" w:hAnsi="Times New Roman" w:cs="Times New Roman"/>
          <w:sz w:val="24"/>
          <w:szCs w:val="24"/>
        </w:rPr>
        <w:t xml:space="preserve">uncertainties in our assessment of the </w:t>
      </w:r>
      <w:r w:rsidR="00CB60F6">
        <w:rPr>
          <w:rFonts w:ascii="Times New Roman" w:eastAsia="Times New Roman" w:hAnsi="Times New Roman" w:cs="Times New Roman"/>
          <w:sz w:val="24"/>
          <w:szCs w:val="24"/>
        </w:rPr>
        <w:t xml:space="preserve">species’ life history, </w:t>
      </w:r>
      <w:r w:rsidRPr="00EF18C1">
        <w:rPr>
          <w:rFonts w:ascii="Times New Roman" w:eastAsia="Times New Roman" w:hAnsi="Times New Roman" w:cs="Times New Roman"/>
          <w:sz w:val="24"/>
          <w:szCs w:val="24"/>
        </w:rPr>
        <w:t>current</w:t>
      </w:r>
      <w:r w:rsidR="00CB60F6">
        <w:rPr>
          <w:rFonts w:ascii="Times New Roman" w:eastAsia="Times New Roman" w:hAnsi="Times New Roman" w:cs="Times New Roman"/>
          <w:sz w:val="24"/>
          <w:szCs w:val="24"/>
        </w:rPr>
        <w:t xml:space="preserve"> conditions,</w:t>
      </w:r>
      <w:r w:rsidRPr="00EF18C1">
        <w:rPr>
          <w:rFonts w:ascii="Times New Roman" w:eastAsia="Times New Roman" w:hAnsi="Times New Roman" w:cs="Times New Roman"/>
          <w:sz w:val="24"/>
          <w:szCs w:val="24"/>
        </w:rPr>
        <w:t xml:space="preserve"> and future conditions. We also reviewed </w:t>
      </w:r>
      <w:r w:rsidR="0035010B">
        <w:rPr>
          <w:rFonts w:ascii="Times New Roman" w:eastAsia="Times New Roman" w:hAnsi="Times New Roman" w:cs="Times New Roman"/>
          <w:sz w:val="24"/>
          <w:szCs w:val="24"/>
        </w:rPr>
        <w:t xml:space="preserve">the </w:t>
      </w:r>
      <w:r w:rsidRPr="00EF18C1">
        <w:rPr>
          <w:rFonts w:ascii="Times New Roman" w:eastAsia="Times New Roman" w:hAnsi="Times New Roman" w:cs="Times New Roman"/>
          <w:sz w:val="24"/>
          <w:szCs w:val="24"/>
        </w:rPr>
        <w:t>relevant literature for similar species</w:t>
      </w:r>
      <w:r w:rsidR="00EF5257">
        <w:rPr>
          <w:rFonts w:ascii="Times New Roman" w:eastAsia="Times New Roman" w:hAnsi="Times New Roman" w:cs="Times New Roman"/>
          <w:sz w:val="24"/>
          <w:szCs w:val="24"/>
        </w:rPr>
        <w:t>.</w:t>
      </w:r>
    </w:p>
    <w:p w14:paraId="3BA65458" w14:textId="77777777" w:rsidR="00DC69A2" w:rsidRDefault="00DC69A2" w:rsidP="00DC69A2">
      <w:pPr>
        <w:rPr>
          <w:rFonts w:ascii="Times New Roman" w:eastAsia="Times New Roman" w:hAnsi="Times New Roman" w:cs="Times New Roman"/>
          <w:sz w:val="24"/>
          <w:szCs w:val="24"/>
        </w:rPr>
      </w:pPr>
    </w:p>
    <w:p w14:paraId="5595B9F9" w14:textId="55A2DBB3" w:rsidR="00C56DDE" w:rsidRDefault="00DC69A2" w:rsidP="00C56DDE">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approach</w:t>
      </w:r>
      <w:r w:rsidRPr="00EF18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involved </w:t>
      </w:r>
      <w:r w:rsidRPr="00EF18C1">
        <w:rPr>
          <w:rFonts w:ascii="Times New Roman" w:eastAsia="Times New Roman" w:hAnsi="Times New Roman" w:cs="Times New Roman"/>
          <w:sz w:val="24"/>
          <w:szCs w:val="24"/>
        </w:rPr>
        <w:t xml:space="preserve">a conceptual model </w:t>
      </w:r>
      <w:r>
        <w:rPr>
          <w:rFonts w:ascii="Times New Roman" w:eastAsia="Times New Roman" w:hAnsi="Times New Roman" w:cs="Times New Roman"/>
          <w:sz w:val="24"/>
          <w:szCs w:val="24"/>
        </w:rPr>
        <w:t xml:space="preserve">to </w:t>
      </w:r>
      <w:r w:rsidRPr="00EF18C1">
        <w:rPr>
          <w:rFonts w:ascii="Times New Roman" w:eastAsia="Times New Roman" w:hAnsi="Times New Roman" w:cs="Times New Roman"/>
          <w:sz w:val="24"/>
          <w:szCs w:val="24"/>
        </w:rPr>
        <w:t>identif</w:t>
      </w:r>
      <w:r w:rsidR="00A7483E">
        <w:rPr>
          <w:rFonts w:ascii="Times New Roman" w:eastAsia="Times New Roman" w:hAnsi="Times New Roman" w:cs="Times New Roman"/>
          <w:sz w:val="24"/>
          <w:szCs w:val="24"/>
        </w:rPr>
        <w:t>y</w:t>
      </w:r>
      <w:r w:rsidRPr="00EF18C1">
        <w:rPr>
          <w:rFonts w:ascii="Times New Roman" w:eastAsia="Times New Roman" w:hAnsi="Times New Roman" w:cs="Times New Roman"/>
          <w:sz w:val="24"/>
          <w:szCs w:val="24"/>
        </w:rPr>
        <w:t xml:space="preserve"> </w:t>
      </w:r>
      <w:r w:rsidR="0042566E">
        <w:rPr>
          <w:rFonts w:ascii="Times New Roman" w:eastAsia="Times New Roman" w:hAnsi="Times New Roman" w:cs="Times New Roman"/>
          <w:sz w:val="24"/>
          <w:szCs w:val="24"/>
        </w:rPr>
        <w:t>the species needs</w:t>
      </w:r>
      <w:r w:rsidR="00EF5257">
        <w:rPr>
          <w:rFonts w:ascii="Times New Roman" w:eastAsia="Times New Roman" w:hAnsi="Times New Roman" w:cs="Times New Roman"/>
          <w:sz w:val="24"/>
          <w:szCs w:val="24"/>
        </w:rPr>
        <w:t xml:space="preserve"> </w:t>
      </w:r>
      <w:r w:rsidR="003A4A40">
        <w:rPr>
          <w:rFonts w:ascii="Times New Roman" w:eastAsia="Times New Roman" w:hAnsi="Times New Roman" w:cs="Times New Roman"/>
          <w:sz w:val="24"/>
          <w:szCs w:val="24"/>
        </w:rPr>
        <w:t xml:space="preserve">of </w:t>
      </w:r>
      <w:r w:rsidR="008966E6">
        <w:rPr>
          <w:rFonts w:ascii="Times New Roman" w:eastAsia="Times New Roman" w:hAnsi="Times New Roman" w:cs="Times New Roman"/>
          <w:sz w:val="24"/>
          <w:szCs w:val="24"/>
        </w:rPr>
        <w:t>Dixie Valley toad</w:t>
      </w:r>
      <w:r w:rsidR="00BD2AA7">
        <w:rPr>
          <w:rFonts w:ascii="Times New Roman" w:eastAsia="Times New Roman" w:hAnsi="Times New Roman" w:cs="Times New Roman"/>
          <w:sz w:val="24"/>
          <w:szCs w:val="24"/>
        </w:rPr>
        <w:t>s</w:t>
      </w:r>
      <w:r w:rsidR="0042566E">
        <w:rPr>
          <w:rFonts w:ascii="Times New Roman" w:eastAsia="Times New Roman" w:hAnsi="Times New Roman" w:cs="Times New Roman"/>
          <w:sz w:val="24"/>
          <w:szCs w:val="24"/>
        </w:rPr>
        <w:t xml:space="preserve"> and the </w:t>
      </w:r>
      <w:r w:rsidR="00EF5257">
        <w:rPr>
          <w:rFonts w:ascii="Times New Roman" w:eastAsia="Times New Roman" w:hAnsi="Times New Roman" w:cs="Times New Roman"/>
          <w:sz w:val="24"/>
          <w:szCs w:val="24"/>
        </w:rPr>
        <w:t xml:space="preserve">subsequent </w:t>
      </w:r>
      <w:r w:rsidR="0042566E">
        <w:rPr>
          <w:rFonts w:ascii="Times New Roman" w:eastAsia="Times New Roman" w:hAnsi="Times New Roman" w:cs="Times New Roman"/>
          <w:sz w:val="24"/>
          <w:szCs w:val="24"/>
        </w:rPr>
        <w:t>evaluation of threats</w:t>
      </w:r>
      <w:r w:rsidR="00B008B0">
        <w:rPr>
          <w:rFonts w:ascii="Times New Roman" w:eastAsia="Times New Roman" w:hAnsi="Times New Roman" w:cs="Times New Roman"/>
          <w:sz w:val="24"/>
          <w:szCs w:val="24"/>
        </w:rPr>
        <w:t>.</w:t>
      </w:r>
      <w:r w:rsidRPr="00EF18C1">
        <w:rPr>
          <w:rFonts w:ascii="Times New Roman" w:eastAsia="Times New Roman" w:hAnsi="Times New Roman" w:cs="Times New Roman"/>
          <w:sz w:val="24"/>
          <w:szCs w:val="24"/>
        </w:rPr>
        <w:t xml:space="preserve"> The</w:t>
      </w:r>
      <w:r w:rsidR="00C56DDE">
        <w:rPr>
          <w:rFonts w:ascii="Times New Roman" w:eastAsia="Times New Roman" w:hAnsi="Times New Roman" w:cs="Times New Roman"/>
          <w:sz w:val="24"/>
          <w:szCs w:val="24"/>
        </w:rPr>
        <w:t xml:space="preserve"> basic species </w:t>
      </w:r>
      <w:r w:rsidRPr="00EF18C1">
        <w:rPr>
          <w:rFonts w:ascii="Times New Roman" w:eastAsia="Times New Roman" w:hAnsi="Times New Roman" w:cs="Times New Roman"/>
          <w:sz w:val="24"/>
          <w:szCs w:val="24"/>
        </w:rPr>
        <w:t>needs include</w:t>
      </w:r>
      <w:r w:rsidR="00060E2D">
        <w:rPr>
          <w:rFonts w:ascii="Times New Roman" w:eastAsia="Times New Roman" w:hAnsi="Times New Roman" w:cs="Times New Roman"/>
          <w:sz w:val="24"/>
          <w:szCs w:val="24"/>
        </w:rPr>
        <w:t>d</w:t>
      </w:r>
      <w:r w:rsidRPr="00EF18C1">
        <w:rPr>
          <w:rFonts w:ascii="Times New Roman" w:eastAsia="Times New Roman" w:hAnsi="Times New Roman" w:cs="Times New Roman"/>
          <w:sz w:val="24"/>
          <w:szCs w:val="24"/>
        </w:rPr>
        <w:t xml:space="preserve"> </w:t>
      </w:r>
      <w:r w:rsidR="00E9266B">
        <w:rPr>
          <w:rFonts w:ascii="Times New Roman" w:eastAsia="Times New Roman" w:hAnsi="Times New Roman" w:cs="Times New Roman"/>
          <w:sz w:val="24"/>
          <w:szCs w:val="24"/>
        </w:rPr>
        <w:t>sufficient</w:t>
      </w:r>
      <w:r w:rsidR="00E9266B" w:rsidRPr="00EF18C1">
        <w:rPr>
          <w:rFonts w:ascii="Times New Roman" w:eastAsia="Times New Roman" w:hAnsi="Times New Roman" w:cs="Times New Roman"/>
          <w:sz w:val="24"/>
          <w:szCs w:val="24"/>
        </w:rPr>
        <w:t xml:space="preserve"> </w:t>
      </w:r>
      <w:r w:rsidR="003A4A40">
        <w:rPr>
          <w:rFonts w:ascii="Times New Roman" w:eastAsia="Times New Roman" w:hAnsi="Times New Roman" w:cs="Times New Roman"/>
          <w:sz w:val="24"/>
          <w:szCs w:val="24"/>
        </w:rPr>
        <w:t>wetted area</w:t>
      </w:r>
      <w:r w:rsidR="00EF5257">
        <w:rPr>
          <w:rFonts w:ascii="Times New Roman" w:eastAsia="Times New Roman" w:hAnsi="Times New Roman" w:cs="Times New Roman"/>
          <w:sz w:val="24"/>
          <w:szCs w:val="24"/>
        </w:rPr>
        <w:t xml:space="preserve">, </w:t>
      </w:r>
      <w:r w:rsidR="003A4A40">
        <w:rPr>
          <w:rFonts w:ascii="Times New Roman" w:eastAsia="Times New Roman" w:hAnsi="Times New Roman" w:cs="Times New Roman"/>
          <w:sz w:val="24"/>
          <w:szCs w:val="24"/>
        </w:rPr>
        <w:t>adequate water temperature</w:t>
      </w:r>
      <w:r w:rsidRPr="00EF18C1">
        <w:rPr>
          <w:rFonts w:ascii="Times New Roman" w:eastAsia="Times New Roman" w:hAnsi="Times New Roman" w:cs="Times New Roman"/>
          <w:sz w:val="24"/>
          <w:szCs w:val="24"/>
        </w:rPr>
        <w:t xml:space="preserve">, </w:t>
      </w:r>
      <w:r w:rsidR="003A4A40">
        <w:rPr>
          <w:rFonts w:ascii="Times New Roman" w:eastAsia="Times New Roman" w:hAnsi="Times New Roman" w:cs="Times New Roman"/>
          <w:sz w:val="24"/>
          <w:szCs w:val="24"/>
        </w:rPr>
        <w:t xml:space="preserve">wetland vegetation, and </w:t>
      </w:r>
      <w:r w:rsidR="00EF5257">
        <w:rPr>
          <w:rFonts w:ascii="Times New Roman" w:eastAsia="Times New Roman" w:hAnsi="Times New Roman" w:cs="Times New Roman"/>
          <w:sz w:val="24"/>
          <w:szCs w:val="24"/>
        </w:rPr>
        <w:t>water quality.</w:t>
      </w:r>
      <w:r w:rsidR="004A6E94">
        <w:rPr>
          <w:rFonts w:ascii="Times New Roman" w:eastAsia="Times New Roman" w:hAnsi="Times New Roman" w:cs="Times New Roman"/>
          <w:sz w:val="24"/>
          <w:szCs w:val="24"/>
        </w:rPr>
        <w:t xml:space="preserve"> </w:t>
      </w:r>
      <w:r w:rsidR="007E3744">
        <w:rPr>
          <w:rFonts w:ascii="Times New Roman" w:eastAsia="Times New Roman" w:hAnsi="Times New Roman" w:cs="Times New Roman"/>
          <w:sz w:val="24"/>
          <w:szCs w:val="24"/>
        </w:rPr>
        <w:t>We carried forward wetted area and adequate water temperature</w:t>
      </w:r>
      <w:r w:rsidR="00CA02AF">
        <w:rPr>
          <w:rFonts w:ascii="Times New Roman" w:eastAsia="Times New Roman" w:hAnsi="Times New Roman" w:cs="Times New Roman"/>
          <w:sz w:val="24"/>
          <w:szCs w:val="24"/>
        </w:rPr>
        <w:t xml:space="preserve"> into our analysis</w:t>
      </w:r>
      <w:r w:rsidR="009F1BD0">
        <w:rPr>
          <w:rFonts w:ascii="Times New Roman" w:eastAsia="Times New Roman" w:hAnsi="Times New Roman" w:cs="Times New Roman"/>
          <w:sz w:val="24"/>
          <w:szCs w:val="24"/>
        </w:rPr>
        <w:t xml:space="preserve"> as the driving forces</w:t>
      </w:r>
      <w:r w:rsidR="00FC1CF8">
        <w:rPr>
          <w:rFonts w:ascii="Times New Roman" w:eastAsia="Times New Roman" w:hAnsi="Times New Roman" w:cs="Times New Roman"/>
          <w:sz w:val="24"/>
          <w:szCs w:val="24"/>
        </w:rPr>
        <w:t xml:space="preserve"> of viability</w:t>
      </w:r>
      <w:r w:rsidR="00E85F45">
        <w:rPr>
          <w:rFonts w:ascii="Times New Roman" w:eastAsia="Times New Roman" w:hAnsi="Times New Roman" w:cs="Times New Roman"/>
          <w:sz w:val="24"/>
          <w:szCs w:val="24"/>
        </w:rPr>
        <w:t>, as wetland vegetation is directly tied to wetted area and we do</w:t>
      </w:r>
      <w:r w:rsidR="002429D7">
        <w:rPr>
          <w:rFonts w:ascii="Times New Roman" w:eastAsia="Times New Roman" w:hAnsi="Times New Roman" w:cs="Times New Roman"/>
          <w:sz w:val="24"/>
          <w:szCs w:val="24"/>
        </w:rPr>
        <w:t xml:space="preserve"> not</w:t>
      </w:r>
      <w:r w:rsidR="00E85F45">
        <w:rPr>
          <w:rFonts w:ascii="Times New Roman" w:eastAsia="Times New Roman" w:hAnsi="Times New Roman" w:cs="Times New Roman"/>
          <w:sz w:val="24"/>
          <w:szCs w:val="24"/>
        </w:rPr>
        <w:t xml:space="preserve"> have </w:t>
      </w:r>
      <w:r w:rsidR="009F1BD0">
        <w:rPr>
          <w:rFonts w:ascii="Times New Roman" w:eastAsia="Times New Roman" w:hAnsi="Times New Roman" w:cs="Times New Roman"/>
          <w:sz w:val="24"/>
          <w:szCs w:val="24"/>
        </w:rPr>
        <w:t>sufficient information to evaluate water quality</w:t>
      </w:r>
      <w:r w:rsidR="00FC1CF8">
        <w:rPr>
          <w:rFonts w:ascii="Times New Roman" w:eastAsia="Times New Roman" w:hAnsi="Times New Roman" w:cs="Times New Roman"/>
          <w:sz w:val="24"/>
          <w:szCs w:val="24"/>
        </w:rPr>
        <w:t>.</w:t>
      </w:r>
      <w:r w:rsidR="00EF5257">
        <w:rPr>
          <w:rFonts w:ascii="Times New Roman" w:eastAsia="Times New Roman" w:hAnsi="Times New Roman" w:cs="Times New Roman"/>
          <w:sz w:val="24"/>
          <w:szCs w:val="24"/>
        </w:rPr>
        <w:t xml:space="preserve"> </w:t>
      </w:r>
      <w:r w:rsidR="00C56DDE">
        <w:rPr>
          <w:rFonts w:ascii="Times New Roman" w:eastAsia="Times New Roman" w:hAnsi="Times New Roman" w:cs="Times New Roman"/>
          <w:sz w:val="24"/>
          <w:szCs w:val="24"/>
        </w:rPr>
        <w:t xml:space="preserve">The qualitative evaluation of the extent to which these needs were satisfied is presented later in </w:t>
      </w:r>
      <w:r w:rsidR="009224B7" w:rsidRPr="00093C83">
        <w:rPr>
          <w:rFonts w:ascii="Times New Roman" w:eastAsia="Times New Roman" w:hAnsi="Times New Roman" w:cs="Times New Roman"/>
          <w:sz w:val="24"/>
          <w:szCs w:val="24"/>
        </w:rPr>
        <w:t>Chapter</w:t>
      </w:r>
      <w:r w:rsidR="00C56DDE" w:rsidRPr="00093C83">
        <w:rPr>
          <w:rFonts w:ascii="Times New Roman" w:eastAsia="Times New Roman" w:hAnsi="Times New Roman" w:cs="Times New Roman"/>
          <w:sz w:val="24"/>
          <w:szCs w:val="24"/>
        </w:rPr>
        <w:t xml:space="preserve"> 3</w:t>
      </w:r>
      <w:r w:rsidR="006E6F14" w:rsidRPr="00093C83">
        <w:rPr>
          <w:rFonts w:ascii="Times New Roman" w:eastAsia="Times New Roman" w:hAnsi="Times New Roman" w:cs="Times New Roman"/>
          <w:sz w:val="24"/>
          <w:szCs w:val="24"/>
        </w:rPr>
        <w:t xml:space="preserve"> and </w:t>
      </w:r>
      <w:r w:rsidR="000326FF" w:rsidRPr="00093C83">
        <w:rPr>
          <w:rFonts w:ascii="Times New Roman" w:eastAsia="Times New Roman" w:hAnsi="Times New Roman" w:cs="Times New Roman"/>
          <w:sz w:val="24"/>
          <w:szCs w:val="24"/>
        </w:rPr>
        <w:t>the evaluation of threats to the species are described in Chapter 4.</w:t>
      </w:r>
      <w:r w:rsidR="007A74BE" w:rsidRPr="00093C83">
        <w:rPr>
          <w:rFonts w:ascii="Times New Roman" w:eastAsia="Times New Roman" w:hAnsi="Times New Roman" w:cs="Times New Roman"/>
          <w:sz w:val="24"/>
          <w:szCs w:val="24"/>
        </w:rPr>
        <w:t xml:space="preserve"> A </w:t>
      </w:r>
      <w:r w:rsidR="00323616" w:rsidRPr="00093C83">
        <w:rPr>
          <w:rFonts w:ascii="Times New Roman" w:eastAsia="Times New Roman" w:hAnsi="Times New Roman" w:cs="Times New Roman"/>
          <w:sz w:val="24"/>
          <w:szCs w:val="24"/>
        </w:rPr>
        <w:t>multi-sta</w:t>
      </w:r>
      <w:r w:rsidR="00323616">
        <w:rPr>
          <w:rFonts w:ascii="Times New Roman" w:eastAsia="Times New Roman" w:hAnsi="Times New Roman" w:cs="Times New Roman"/>
          <w:sz w:val="24"/>
          <w:szCs w:val="24"/>
        </w:rPr>
        <w:t xml:space="preserve">te </w:t>
      </w:r>
      <w:r w:rsidR="007A74BE">
        <w:rPr>
          <w:rFonts w:ascii="Times New Roman" w:eastAsia="Times New Roman" w:hAnsi="Times New Roman" w:cs="Times New Roman"/>
          <w:sz w:val="24"/>
          <w:szCs w:val="24"/>
        </w:rPr>
        <w:t xml:space="preserve">occupancy model </w:t>
      </w:r>
      <w:r w:rsidR="00CE7B13">
        <w:rPr>
          <w:rFonts w:ascii="Times New Roman" w:eastAsia="Times New Roman" w:hAnsi="Times New Roman" w:cs="Times New Roman"/>
          <w:sz w:val="24"/>
          <w:szCs w:val="24"/>
        </w:rPr>
        <w:t>was</w:t>
      </w:r>
      <w:r w:rsidR="007A74BE">
        <w:rPr>
          <w:rFonts w:ascii="Times New Roman" w:eastAsia="Times New Roman" w:hAnsi="Times New Roman" w:cs="Times New Roman"/>
          <w:sz w:val="24"/>
          <w:szCs w:val="24"/>
        </w:rPr>
        <w:t xml:space="preserve"> used to provide</w:t>
      </w:r>
      <w:r w:rsidR="006E6F14">
        <w:rPr>
          <w:rFonts w:ascii="Times New Roman" w:eastAsia="Times New Roman" w:hAnsi="Times New Roman" w:cs="Times New Roman"/>
          <w:sz w:val="24"/>
          <w:szCs w:val="24"/>
        </w:rPr>
        <w:t xml:space="preserve"> </w:t>
      </w:r>
      <w:r w:rsidR="001B56B6">
        <w:rPr>
          <w:rFonts w:ascii="Times New Roman" w:eastAsia="Times New Roman" w:hAnsi="Times New Roman" w:cs="Times New Roman"/>
          <w:sz w:val="24"/>
          <w:szCs w:val="24"/>
        </w:rPr>
        <w:t>estimates</w:t>
      </w:r>
      <w:r w:rsidR="008A46C1">
        <w:rPr>
          <w:rFonts w:ascii="Times New Roman" w:eastAsia="Times New Roman" w:hAnsi="Times New Roman" w:cs="Times New Roman"/>
          <w:sz w:val="24"/>
          <w:szCs w:val="24"/>
        </w:rPr>
        <w:t xml:space="preserve"> </w:t>
      </w:r>
      <w:r w:rsidR="000B517D">
        <w:rPr>
          <w:rFonts w:ascii="Times New Roman" w:eastAsia="Times New Roman" w:hAnsi="Times New Roman" w:cs="Times New Roman"/>
          <w:sz w:val="24"/>
          <w:szCs w:val="24"/>
        </w:rPr>
        <w:t>for</w:t>
      </w:r>
      <w:r w:rsidR="008A46C1">
        <w:rPr>
          <w:rFonts w:ascii="Times New Roman" w:eastAsia="Times New Roman" w:hAnsi="Times New Roman" w:cs="Times New Roman"/>
          <w:sz w:val="24"/>
          <w:szCs w:val="24"/>
        </w:rPr>
        <w:t xml:space="preserve"> the</w:t>
      </w:r>
      <w:r w:rsidR="00CE7B13">
        <w:rPr>
          <w:rFonts w:ascii="Times New Roman" w:eastAsia="Times New Roman" w:hAnsi="Times New Roman" w:cs="Times New Roman"/>
          <w:sz w:val="24"/>
          <w:szCs w:val="24"/>
        </w:rPr>
        <w:t xml:space="preserve"> percentage of the range occupied</w:t>
      </w:r>
      <w:r w:rsidR="004C656F">
        <w:rPr>
          <w:rFonts w:ascii="Times New Roman" w:eastAsia="Times New Roman" w:hAnsi="Times New Roman" w:cs="Times New Roman"/>
          <w:sz w:val="24"/>
          <w:szCs w:val="24"/>
        </w:rPr>
        <w:t xml:space="preserve"> for</w:t>
      </w:r>
      <w:r w:rsidR="008A46C1">
        <w:rPr>
          <w:rFonts w:ascii="Times New Roman" w:eastAsia="Times New Roman" w:hAnsi="Times New Roman" w:cs="Times New Roman"/>
          <w:sz w:val="24"/>
          <w:szCs w:val="24"/>
        </w:rPr>
        <w:t xml:space="preserve"> current condition (Chapter 5) and future condition (Chapter 6) of the species</w:t>
      </w:r>
      <w:r w:rsidR="000B517D">
        <w:rPr>
          <w:rFonts w:ascii="Times New Roman" w:eastAsia="Times New Roman" w:hAnsi="Times New Roman" w:cs="Times New Roman"/>
          <w:sz w:val="24"/>
          <w:szCs w:val="24"/>
        </w:rPr>
        <w:t>.</w:t>
      </w:r>
      <w:r w:rsidR="008A46C1">
        <w:rPr>
          <w:rFonts w:ascii="Times New Roman" w:eastAsia="Times New Roman" w:hAnsi="Times New Roman" w:cs="Times New Roman"/>
          <w:sz w:val="24"/>
          <w:szCs w:val="24"/>
        </w:rPr>
        <w:t xml:space="preserve"> </w:t>
      </w:r>
      <w:r w:rsidR="000C548E">
        <w:rPr>
          <w:rFonts w:ascii="Times New Roman" w:eastAsia="Times New Roman" w:hAnsi="Times New Roman" w:cs="Times New Roman"/>
          <w:sz w:val="24"/>
          <w:szCs w:val="24"/>
        </w:rPr>
        <w:t>For the</w:t>
      </w:r>
      <w:r w:rsidR="006007C5">
        <w:rPr>
          <w:rFonts w:ascii="Times New Roman" w:eastAsia="Times New Roman" w:hAnsi="Times New Roman" w:cs="Times New Roman"/>
          <w:sz w:val="24"/>
          <w:szCs w:val="24"/>
        </w:rPr>
        <w:t xml:space="preserve"> species’</w:t>
      </w:r>
      <w:r w:rsidR="000C548E">
        <w:rPr>
          <w:rFonts w:ascii="Times New Roman" w:eastAsia="Times New Roman" w:hAnsi="Times New Roman" w:cs="Times New Roman"/>
          <w:sz w:val="24"/>
          <w:szCs w:val="24"/>
        </w:rPr>
        <w:t xml:space="preserve"> future conditions</w:t>
      </w:r>
      <w:r w:rsidR="00D76847">
        <w:rPr>
          <w:rFonts w:ascii="Times New Roman" w:eastAsia="Times New Roman" w:hAnsi="Times New Roman" w:cs="Times New Roman"/>
          <w:sz w:val="24"/>
          <w:szCs w:val="24"/>
        </w:rPr>
        <w:t xml:space="preserve"> (Chapter 6)</w:t>
      </w:r>
      <w:r w:rsidR="006007C5">
        <w:rPr>
          <w:rFonts w:ascii="Times New Roman" w:eastAsia="Times New Roman" w:hAnsi="Times New Roman" w:cs="Times New Roman"/>
          <w:sz w:val="24"/>
          <w:szCs w:val="24"/>
        </w:rPr>
        <w:t>,</w:t>
      </w:r>
      <w:r w:rsidR="00D76847">
        <w:rPr>
          <w:rFonts w:ascii="Times New Roman" w:eastAsia="Times New Roman" w:hAnsi="Times New Roman" w:cs="Times New Roman"/>
          <w:sz w:val="24"/>
          <w:szCs w:val="24"/>
        </w:rPr>
        <w:t xml:space="preserve"> this model was combined with </w:t>
      </w:r>
      <w:r w:rsidR="00B660B5">
        <w:rPr>
          <w:rFonts w:ascii="Times New Roman" w:eastAsia="Times New Roman" w:hAnsi="Times New Roman" w:cs="Times New Roman"/>
          <w:sz w:val="24"/>
          <w:szCs w:val="24"/>
        </w:rPr>
        <w:t xml:space="preserve">expert </w:t>
      </w:r>
      <w:r w:rsidR="00F02622">
        <w:rPr>
          <w:rFonts w:ascii="Times New Roman" w:eastAsia="Times New Roman" w:hAnsi="Times New Roman" w:cs="Times New Roman"/>
          <w:sz w:val="24"/>
          <w:szCs w:val="24"/>
        </w:rPr>
        <w:t>judgments on</w:t>
      </w:r>
      <w:r w:rsidR="00B660B5">
        <w:rPr>
          <w:rFonts w:ascii="Times New Roman" w:eastAsia="Times New Roman" w:hAnsi="Times New Roman" w:cs="Times New Roman"/>
          <w:sz w:val="24"/>
          <w:szCs w:val="24"/>
        </w:rPr>
        <w:t xml:space="preserve"> potential impacts </w:t>
      </w:r>
      <w:r w:rsidR="003943E5">
        <w:rPr>
          <w:rFonts w:ascii="Times New Roman" w:eastAsia="Times New Roman" w:hAnsi="Times New Roman" w:cs="Times New Roman"/>
          <w:sz w:val="24"/>
          <w:szCs w:val="24"/>
        </w:rPr>
        <w:t xml:space="preserve">to </w:t>
      </w:r>
      <w:r w:rsidR="0083399B">
        <w:rPr>
          <w:rFonts w:ascii="Times New Roman" w:eastAsia="Times New Roman" w:hAnsi="Times New Roman" w:cs="Times New Roman"/>
          <w:sz w:val="24"/>
          <w:szCs w:val="24"/>
        </w:rPr>
        <w:t>water temperat</w:t>
      </w:r>
      <w:r w:rsidR="00B77577">
        <w:rPr>
          <w:rFonts w:ascii="Times New Roman" w:eastAsia="Times New Roman" w:hAnsi="Times New Roman" w:cs="Times New Roman"/>
          <w:sz w:val="24"/>
          <w:szCs w:val="24"/>
        </w:rPr>
        <w:t>ur</w:t>
      </w:r>
      <w:r w:rsidR="0083399B">
        <w:rPr>
          <w:rFonts w:ascii="Times New Roman" w:eastAsia="Times New Roman" w:hAnsi="Times New Roman" w:cs="Times New Roman"/>
          <w:sz w:val="24"/>
          <w:szCs w:val="24"/>
        </w:rPr>
        <w:t>e and wetted area due to</w:t>
      </w:r>
      <w:r w:rsidR="00D12370">
        <w:rPr>
          <w:rFonts w:ascii="Times New Roman" w:eastAsia="Times New Roman" w:hAnsi="Times New Roman" w:cs="Times New Roman"/>
          <w:sz w:val="24"/>
          <w:szCs w:val="24"/>
        </w:rPr>
        <w:t xml:space="preserve"> </w:t>
      </w:r>
      <w:r w:rsidR="00CA5834">
        <w:rPr>
          <w:rFonts w:ascii="Times New Roman" w:eastAsia="Times New Roman" w:hAnsi="Times New Roman" w:cs="Times New Roman"/>
          <w:sz w:val="24"/>
          <w:szCs w:val="24"/>
        </w:rPr>
        <w:t xml:space="preserve">permitted </w:t>
      </w:r>
      <w:r w:rsidR="00B660B5">
        <w:rPr>
          <w:rFonts w:ascii="Times New Roman" w:eastAsia="Times New Roman" w:hAnsi="Times New Roman" w:cs="Times New Roman"/>
          <w:sz w:val="24"/>
          <w:szCs w:val="24"/>
        </w:rPr>
        <w:t xml:space="preserve">installation of a geothermal plant </w:t>
      </w:r>
      <w:r w:rsidR="00B91450">
        <w:rPr>
          <w:rFonts w:ascii="Times New Roman" w:eastAsia="Times New Roman" w:hAnsi="Times New Roman" w:cs="Times New Roman"/>
          <w:sz w:val="24"/>
          <w:szCs w:val="24"/>
        </w:rPr>
        <w:t xml:space="preserve">in the </w:t>
      </w:r>
      <w:r w:rsidR="005B32DB">
        <w:rPr>
          <w:rFonts w:ascii="Times New Roman" w:eastAsia="Times New Roman" w:hAnsi="Times New Roman" w:cs="Times New Roman"/>
          <w:sz w:val="24"/>
          <w:szCs w:val="24"/>
        </w:rPr>
        <w:t xml:space="preserve">Dixie Meadows </w:t>
      </w:r>
      <w:r w:rsidR="00B91450">
        <w:rPr>
          <w:rFonts w:ascii="Times New Roman" w:eastAsia="Times New Roman" w:hAnsi="Times New Roman" w:cs="Times New Roman"/>
          <w:sz w:val="24"/>
          <w:szCs w:val="24"/>
        </w:rPr>
        <w:t xml:space="preserve">spring </w:t>
      </w:r>
      <w:r w:rsidR="003D58A1">
        <w:rPr>
          <w:rFonts w:ascii="Times New Roman" w:eastAsia="Times New Roman" w:hAnsi="Times New Roman" w:cs="Times New Roman"/>
          <w:sz w:val="24"/>
          <w:szCs w:val="24"/>
        </w:rPr>
        <w:t>prov</w:t>
      </w:r>
      <w:r w:rsidR="00EF7204">
        <w:rPr>
          <w:rFonts w:ascii="Times New Roman" w:eastAsia="Times New Roman" w:hAnsi="Times New Roman" w:cs="Times New Roman"/>
          <w:sz w:val="24"/>
          <w:szCs w:val="24"/>
        </w:rPr>
        <w:t>i</w:t>
      </w:r>
      <w:r w:rsidR="003D58A1">
        <w:rPr>
          <w:rFonts w:ascii="Times New Roman" w:eastAsia="Times New Roman" w:hAnsi="Times New Roman" w:cs="Times New Roman"/>
          <w:sz w:val="24"/>
          <w:szCs w:val="24"/>
        </w:rPr>
        <w:t>nce</w:t>
      </w:r>
      <w:r w:rsidR="0083399B">
        <w:rPr>
          <w:rFonts w:ascii="Times New Roman" w:eastAsia="Times New Roman" w:hAnsi="Times New Roman" w:cs="Times New Roman"/>
          <w:sz w:val="24"/>
          <w:szCs w:val="24"/>
        </w:rPr>
        <w:t xml:space="preserve">, </w:t>
      </w:r>
      <w:r w:rsidR="00E8064A">
        <w:rPr>
          <w:rFonts w:ascii="Times New Roman" w:eastAsia="Times New Roman" w:hAnsi="Times New Roman" w:cs="Times New Roman"/>
          <w:sz w:val="24"/>
          <w:szCs w:val="24"/>
        </w:rPr>
        <w:t xml:space="preserve">extractive water use in the basin, and ongoing climate </w:t>
      </w:r>
      <w:r w:rsidR="00FE2FA5">
        <w:rPr>
          <w:rFonts w:ascii="Times New Roman" w:eastAsia="Times New Roman" w:hAnsi="Times New Roman" w:cs="Times New Roman"/>
          <w:sz w:val="24"/>
          <w:szCs w:val="24"/>
        </w:rPr>
        <w:t>change</w:t>
      </w:r>
      <w:r w:rsidR="00C56DDE" w:rsidRPr="00B91450">
        <w:rPr>
          <w:rFonts w:ascii="Times New Roman" w:eastAsia="Times New Roman" w:hAnsi="Times New Roman" w:cs="Times New Roman"/>
          <w:sz w:val="24"/>
          <w:szCs w:val="24"/>
        </w:rPr>
        <w:t>.</w:t>
      </w:r>
    </w:p>
    <w:p w14:paraId="05DFC2E8" w14:textId="77777777" w:rsidR="00C56DDE" w:rsidRDefault="00C56DDE" w:rsidP="00C56DDE">
      <w:pPr>
        <w:rPr>
          <w:rFonts w:ascii="Times New Roman" w:eastAsia="Times New Roman" w:hAnsi="Times New Roman" w:cs="Times New Roman"/>
          <w:sz w:val="24"/>
          <w:szCs w:val="24"/>
        </w:rPr>
      </w:pPr>
    </w:p>
    <w:p w14:paraId="49F2972B" w14:textId="19B3FB63" w:rsidR="00741B68" w:rsidRPr="006A453C" w:rsidRDefault="00741B68" w:rsidP="006A453C">
      <w:pPr>
        <w:pStyle w:val="NoSpacing"/>
        <w:rPr>
          <w:rFonts w:ascii="Times New Roman" w:hAnsi="Times New Roman" w:cs="Times New Roman"/>
          <w:sz w:val="24"/>
          <w:szCs w:val="24"/>
        </w:rPr>
      </w:pPr>
      <w:bookmarkStart w:id="27" w:name="_Toc45481499"/>
      <w:proofErr w:type="gramStart"/>
      <w:r w:rsidRPr="006A453C">
        <w:rPr>
          <w:rFonts w:ascii="Times New Roman" w:hAnsi="Times New Roman" w:cs="Times New Roman"/>
          <w:sz w:val="24"/>
          <w:szCs w:val="24"/>
        </w:rPr>
        <w:t>For the purpose of</w:t>
      </w:r>
      <w:proofErr w:type="gramEnd"/>
      <w:r w:rsidRPr="006A453C">
        <w:rPr>
          <w:rFonts w:ascii="Times New Roman" w:hAnsi="Times New Roman" w:cs="Times New Roman"/>
          <w:sz w:val="24"/>
          <w:szCs w:val="24"/>
        </w:rPr>
        <w:t xml:space="preserve"> this assessment, we generally defined viability as the ability of </w:t>
      </w:r>
      <w:r w:rsidR="001239E0" w:rsidRPr="006A453C">
        <w:rPr>
          <w:rFonts w:ascii="Times New Roman" w:hAnsi="Times New Roman" w:cs="Times New Roman"/>
          <w:sz w:val="24"/>
          <w:szCs w:val="24"/>
        </w:rPr>
        <w:t>Dixe Valley toads</w:t>
      </w:r>
      <w:r w:rsidRPr="006A453C">
        <w:rPr>
          <w:rFonts w:ascii="Times New Roman" w:hAnsi="Times New Roman" w:cs="Times New Roman"/>
          <w:sz w:val="24"/>
          <w:szCs w:val="24"/>
        </w:rPr>
        <w:t xml:space="preserve"> to sustain </w:t>
      </w:r>
      <w:r w:rsidR="001239E0" w:rsidRPr="006A453C">
        <w:rPr>
          <w:rFonts w:ascii="Times New Roman" w:hAnsi="Times New Roman" w:cs="Times New Roman"/>
          <w:sz w:val="24"/>
          <w:szCs w:val="24"/>
        </w:rPr>
        <w:t xml:space="preserve">its </w:t>
      </w:r>
      <w:r w:rsidRPr="006A453C">
        <w:rPr>
          <w:rFonts w:ascii="Times New Roman" w:hAnsi="Times New Roman" w:cs="Times New Roman"/>
          <w:sz w:val="24"/>
          <w:szCs w:val="24"/>
        </w:rPr>
        <w:t xml:space="preserve">population in </w:t>
      </w:r>
      <w:r w:rsidR="001239E0" w:rsidRPr="006A453C">
        <w:rPr>
          <w:rFonts w:ascii="Times New Roman" w:hAnsi="Times New Roman" w:cs="Times New Roman"/>
          <w:sz w:val="24"/>
          <w:szCs w:val="24"/>
        </w:rPr>
        <w:t>Dixie Meadows</w:t>
      </w:r>
      <w:r w:rsidRPr="006A453C">
        <w:rPr>
          <w:rFonts w:ascii="Times New Roman" w:hAnsi="Times New Roman" w:cs="Times New Roman"/>
          <w:sz w:val="24"/>
          <w:szCs w:val="24"/>
        </w:rPr>
        <w:t xml:space="preserve"> over time. We chose </w:t>
      </w:r>
      <w:r w:rsidR="0034543B" w:rsidRPr="00093C83">
        <w:rPr>
          <w:rFonts w:ascii="Times New Roman" w:hAnsi="Times New Roman" w:cs="Times New Roman"/>
          <w:sz w:val="24"/>
          <w:szCs w:val="24"/>
        </w:rPr>
        <w:t>5</w:t>
      </w:r>
      <w:r w:rsidRPr="00093C83">
        <w:rPr>
          <w:rFonts w:ascii="Times New Roman" w:hAnsi="Times New Roman" w:cs="Times New Roman"/>
          <w:sz w:val="24"/>
          <w:szCs w:val="24"/>
        </w:rPr>
        <w:t>0</w:t>
      </w:r>
      <w:r w:rsidRPr="006A453C">
        <w:rPr>
          <w:rFonts w:ascii="Times New Roman" w:hAnsi="Times New Roman" w:cs="Times New Roman"/>
          <w:sz w:val="24"/>
          <w:szCs w:val="24"/>
        </w:rPr>
        <w:t xml:space="preserve"> years for the timeframe </w:t>
      </w:r>
      <w:r w:rsidRPr="006A453C">
        <w:rPr>
          <w:rFonts w:ascii="Times New Roman" w:hAnsi="Times New Roman" w:cs="Times New Roman"/>
          <w:sz w:val="24"/>
          <w:szCs w:val="24"/>
        </w:rPr>
        <w:lastRenderedPageBreak/>
        <w:t>of our future condition analysis because it is within the range of available hydrological and climate change model forecasts (see Intergovernmental Panel on Climate Change (IPCC) 2014, pp. 10–15)</w:t>
      </w:r>
      <w:r w:rsidR="00F27EF5">
        <w:rPr>
          <w:rFonts w:ascii="Times New Roman" w:hAnsi="Times New Roman" w:cs="Times New Roman"/>
          <w:sz w:val="24"/>
          <w:szCs w:val="24"/>
        </w:rPr>
        <w:t xml:space="preserve">; however, </w:t>
      </w:r>
      <w:r w:rsidR="00BC7925">
        <w:rPr>
          <w:rFonts w:ascii="Times New Roman" w:hAnsi="Times New Roman" w:cs="Times New Roman"/>
          <w:sz w:val="24"/>
          <w:szCs w:val="24"/>
        </w:rPr>
        <w:t xml:space="preserve">the timeframe for the most severe impacts </w:t>
      </w:r>
      <w:proofErr w:type="gramStart"/>
      <w:r w:rsidR="00BC7925">
        <w:rPr>
          <w:rFonts w:ascii="Times New Roman" w:hAnsi="Times New Roman" w:cs="Times New Roman"/>
          <w:sz w:val="24"/>
          <w:szCs w:val="24"/>
        </w:rPr>
        <w:t>are</w:t>
      </w:r>
      <w:proofErr w:type="gramEnd"/>
      <w:r w:rsidR="00BC7925">
        <w:rPr>
          <w:rFonts w:ascii="Times New Roman" w:hAnsi="Times New Roman" w:cs="Times New Roman"/>
          <w:sz w:val="24"/>
          <w:szCs w:val="24"/>
        </w:rPr>
        <w:t xml:space="preserve"> expected within the first 10 years</w:t>
      </w:r>
      <w:r w:rsidR="00063773">
        <w:rPr>
          <w:rFonts w:ascii="Times New Roman" w:hAnsi="Times New Roman" w:cs="Times New Roman"/>
          <w:sz w:val="24"/>
          <w:szCs w:val="24"/>
        </w:rPr>
        <w:t xml:space="preserve"> </w:t>
      </w:r>
      <w:r w:rsidR="00646C10">
        <w:rPr>
          <w:rFonts w:ascii="Times New Roman" w:hAnsi="Times New Roman" w:cs="Times New Roman"/>
          <w:sz w:val="24"/>
          <w:szCs w:val="24"/>
        </w:rPr>
        <w:t>from</w:t>
      </w:r>
      <w:r w:rsidR="00063773">
        <w:rPr>
          <w:rFonts w:ascii="Times New Roman" w:hAnsi="Times New Roman" w:cs="Times New Roman"/>
          <w:sz w:val="24"/>
          <w:szCs w:val="24"/>
        </w:rPr>
        <w:t xml:space="preserve"> the start of geothermal</w:t>
      </w:r>
      <w:r w:rsidR="006F213B">
        <w:rPr>
          <w:rFonts w:ascii="Times New Roman" w:hAnsi="Times New Roman" w:cs="Times New Roman"/>
          <w:sz w:val="24"/>
          <w:szCs w:val="24"/>
        </w:rPr>
        <w:t xml:space="preserve"> energy</w:t>
      </w:r>
      <w:r w:rsidR="00063773">
        <w:rPr>
          <w:rFonts w:ascii="Times New Roman" w:hAnsi="Times New Roman" w:cs="Times New Roman"/>
          <w:sz w:val="24"/>
          <w:szCs w:val="24"/>
        </w:rPr>
        <w:t xml:space="preserve"> production</w:t>
      </w:r>
      <w:r w:rsidR="00646C10">
        <w:rPr>
          <w:rFonts w:ascii="Times New Roman" w:hAnsi="Times New Roman" w:cs="Times New Roman"/>
          <w:sz w:val="24"/>
          <w:szCs w:val="24"/>
        </w:rPr>
        <w:t xml:space="preserve"> (see </w:t>
      </w:r>
      <w:r w:rsidR="00646C10" w:rsidRPr="001B0A93">
        <w:rPr>
          <w:rFonts w:ascii="Times New Roman" w:hAnsi="Times New Roman" w:cs="Times New Roman"/>
          <w:sz w:val="24"/>
          <w:szCs w:val="24"/>
        </w:rPr>
        <w:t xml:space="preserve">Chapter </w:t>
      </w:r>
      <w:r w:rsidR="00EB6449" w:rsidRPr="001B0A93">
        <w:rPr>
          <w:rFonts w:ascii="Times New Roman" w:hAnsi="Times New Roman" w:cs="Times New Roman"/>
          <w:sz w:val="24"/>
          <w:szCs w:val="24"/>
        </w:rPr>
        <w:t>4</w:t>
      </w:r>
      <w:r w:rsidR="00646C10" w:rsidRPr="001B0A93">
        <w:rPr>
          <w:rFonts w:ascii="Times New Roman" w:hAnsi="Times New Roman" w:cs="Times New Roman"/>
          <w:sz w:val="24"/>
          <w:szCs w:val="24"/>
        </w:rPr>
        <w:t xml:space="preserve"> f</w:t>
      </w:r>
      <w:r w:rsidR="00646C10">
        <w:rPr>
          <w:rFonts w:ascii="Times New Roman" w:hAnsi="Times New Roman" w:cs="Times New Roman"/>
          <w:sz w:val="24"/>
          <w:szCs w:val="24"/>
        </w:rPr>
        <w:t>or more details)</w:t>
      </w:r>
      <w:r w:rsidRPr="006A453C">
        <w:rPr>
          <w:rFonts w:ascii="Times New Roman" w:hAnsi="Times New Roman" w:cs="Times New Roman"/>
          <w:sz w:val="24"/>
          <w:szCs w:val="24"/>
        </w:rPr>
        <w:t>.</w:t>
      </w:r>
    </w:p>
    <w:p w14:paraId="7BA365F9" w14:textId="77777777" w:rsidR="00741B68" w:rsidRDefault="00741B68" w:rsidP="00E46B7B">
      <w:pPr>
        <w:rPr>
          <w:rFonts w:ascii="Times New Roman" w:eastAsia="Times New Roman" w:hAnsi="Times New Roman" w:cs="Times New Roman"/>
          <w:sz w:val="24"/>
          <w:szCs w:val="24"/>
        </w:rPr>
      </w:pPr>
    </w:p>
    <w:p w14:paraId="370C77A6" w14:textId="510885BD" w:rsidR="00020FD5" w:rsidRPr="00CE32E9" w:rsidRDefault="00913397" w:rsidP="00BF6F15">
      <w:pPr>
        <w:pStyle w:val="Heading1"/>
      </w:pPr>
      <w:bookmarkStart w:id="28" w:name="_Toc50410235"/>
      <w:bookmarkStart w:id="29" w:name="_Toc167444640"/>
      <w:r w:rsidRPr="00CE32E9">
        <w:t xml:space="preserve">3.0 </w:t>
      </w:r>
      <w:r w:rsidR="00D7195F" w:rsidRPr="00CE32E9">
        <w:t xml:space="preserve">Species Ecology and Resource </w:t>
      </w:r>
      <w:r w:rsidR="00566241" w:rsidRPr="00CE32E9">
        <w:t>Needs</w:t>
      </w:r>
      <w:bookmarkEnd w:id="27"/>
      <w:bookmarkEnd w:id="28"/>
      <w:bookmarkEnd w:id="29"/>
    </w:p>
    <w:p w14:paraId="2E2F689D" w14:textId="77777777" w:rsidR="002757D9" w:rsidRDefault="002757D9">
      <w:pPr>
        <w:rPr>
          <w:rFonts w:ascii="Times New Roman" w:eastAsia="Times New Roman" w:hAnsi="Times New Roman" w:cs="Times New Roman"/>
          <w:sz w:val="24"/>
          <w:szCs w:val="24"/>
        </w:rPr>
      </w:pPr>
    </w:p>
    <w:p w14:paraId="7456DF56" w14:textId="70478B3E" w:rsidR="00020FD5" w:rsidRDefault="00566241">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This chapter presents general information on the range and distribution of </w:t>
      </w:r>
      <w:r w:rsidR="00FB026C" w:rsidRPr="77E68F6E">
        <w:rPr>
          <w:rFonts w:ascii="Times New Roman" w:eastAsia="Times New Roman" w:hAnsi="Times New Roman" w:cs="Times New Roman"/>
          <w:sz w:val="24"/>
          <w:szCs w:val="24"/>
        </w:rPr>
        <w:t>Dixie Valley toads</w:t>
      </w:r>
      <w:r w:rsidRPr="77E68F6E">
        <w:rPr>
          <w:rFonts w:ascii="Times New Roman" w:eastAsia="Times New Roman" w:hAnsi="Times New Roman" w:cs="Times New Roman"/>
          <w:sz w:val="24"/>
          <w:szCs w:val="24"/>
        </w:rPr>
        <w:t xml:space="preserve">, followed by basic biological information </w:t>
      </w:r>
      <w:r w:rsidR="00B17C08" w:rsidRPr="77E68F6E">
        <w:rPr>
          <w:rFonts w:ascii="Times New Roman" w:eastAsia="Times New Roman" w:hAnsi="Times New Roman" w:cs="Times New Roman"/>
          <w:sz w:val="24"/>
          <w:szCs w:val="24"/>
        </w:rPr>
        <w:t>on</w:t>
      </w:r>
      <w:r w:rsidRPr="77E68F6E">
        <w:rPr>
          <w:rFonts w:ascii="Times New Roman" w:eastAsia="Times New Roman" w:hAnsi="Times New Roman" w:cs="Times New Roman"/>
          <w:sz w:val="24"/>
          <w:szCs w:val="24"/>
        </w:rPr>
        <w:t xml:space="preserve"> taxonomy and genetics, morphological features, life history traits, and feeding habits. </w:t>
      </w:r>
      <w:r w:rsidR="00FB026C" w:rsidRPr="77E68F6E">
        <w:rPr>
          <w:rFonts w:ascii="Times New Roman" w:eastAsia="Times New Roman" w:hAnsi="Times New Roman" w:cs="Times New Roman"/>
          <w:sz w:val="24"/>
          <w:szCs w:val="24"/>
        </w:rPr>
        <w:t xml:space="preserve">Habitat </w:t>
      </w:r>
      <w:r w:rsidRPr="77E68F6E">
        <w:rPr>
          <w:rFonts w:ascii="Times New Roman" w:eastAsia="Times New Roman" w:hAnsi="Times New Roman" w:cs="Times New Roman"/>
          <w:sz w:val="24"/>
          <w:szCs w:val="24"/>
        </w:rPr>
        <w:t>characteristics and function are also described because springs</w:t>
      </w:r>
      <w:r w:rsidR="00435C46"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spring provinces</w:t>
      </w:r>
      <w:r w:rsidR="00435C46" w:rsidRPr="77E68F6E">
        <w:rPr>
          <w:rFonts w:ascii="Times New Roman" w:eastAsia="Times New Roman" w:hAnsi="Times New Roman" w:cs="Times New Roman"/>
          <w:sz w:val="24"/>
          <w:szCs w:val="24"/>
        </w:rPr>
        <w:t>, and associate</w:t>
      </w:r>
      <w:r w:rsidR="00E35F83" w:rsidRPr="77E68F6E">
        <w:rPr>
          <w:rFonts w:ascii="Times New Roman" w:eastAsia="Times New Roman" w:hAnsi="Times New Roman" w:cs="Times New Roman"/>
          <w:sz w:val="24"/>
          <w:szCs w:val="24"/>
        </w:rPr>
        <w:t>d</w:t>
      </w:r>
      <w:r w:rsidR="00435C46" w:rsidRPr="77E68F6E">
        <w:rPr>
          <w:rFonts w:ascii="Times New Roman" w:eastAsia="Times New Roman" w:hAnsi="Times New Roman" w:cs="Times New Roman"/>
          <w:sz w:val="24"/>
          <w:szCs w:val="24"/>
        </w:rPr>
        <w:t xml:space="preserve"> wetlands</w:t>
      </w:r>
      <w:r w:rsidRPr="77E68F6E">
        <w:rPr>
          <w:rFonts w:ascii="Times New Roman" w:eastAsia="Times New Roman" w:hAnsi="Times New Roman" w:cs="Times New Roman"/>
          <w:sz w:val="24"/>
          <w:szCs w:val="24"/>
        </w:rPr>
        <w:t xml:space="preserve"> constitute habitat</w:t>
      </w:r>
      <w:r w:rsidR="00892FAD" w:rsidRPr="77E68F6E">
        <w:rPr>
          <w:rFonts w:ascii="Times New Roman" w:eastAsia="Times New Roman" w:hAnsi="Times New Roman" w:cs="Times New Roman"/>
          <w:sz w:val="24"/>
          <w:szCs w:val="24"/>
        </w:rPr>
        <w:t xml:space="preserve"> and the physical and biological needs of </w:t>
      </w:r>
      <w:r w:rsidR="00435C46" w:rsidRPr="77E68F6E">
        <w:rPr>
          <w:rFonts w:ascii="Times New Roman" w:eastAsia="Times New Roman" w:hAnsi="Times New Roman" w:cs="Times New Roman"/>
          <w:sz w:val="24"/>
          <w:szCs w:val="24"/>
        </w:rPr>
        <w:t>Dixie Valley toads</w:t>
      </w:r>
      <w:r w:rsidRPr="77E68F6E">
        <w:rPr>
          <w:rFonts w:ascii="Times New Roman" w:eastAsia="Times New Roman" w:hAnsi="Times New Roman" w:cs="Times New Roman"/>
          <w:sz w:val="24"/>
          <w:szCs w:val="24"/>
        </w:rPr>
        <w:t>. Additional species-</w:t>
      </w:r>
      <w:r w:rsidR="00D7195F" w:rsidRPr="77E68F6E">
        <w:rPr>
          <w:rFonts w:ascii="Times New Roman" w:eastAsia="Times New Roman" w:hAnsi="Times New Roman" w:cs="Times New Roman"/>
          <w:sz w:val="24"/>
          <w:szCs w:val="24"/>
        </w:rPr>
        <w:t xml:space="preserve"> and area-</w:t>
      </w:r>
      <w:r w:rsidRPr="77E68F6E">
        <w:rPr>
          <w:rFonts w:ascii="Times New Roman" w:eastAsia="Times New Roman" w:hAnsi="Times New Roman" w:cs="Times New Roman"/>
          <w:sz w:val="24"/>
          <w:szCs w:val="24"/>
        </w:rPr>
        <w:t xml:space="preserve">specific descriptions and information are in </w:t>
      </w:r>
      <w:r w:rsidRPr="001B0A93">
        <w:rPr>
          <w:rFonts w:ascii="Times New Roman" w:eastAsia="Times New Roman" w:hAnsi="Times New Roman" w:cs="Times New Roman"/>
          <w:sz w:val="24"/>
          <w:szCs w:val="24"/>
        </w:rPr>
        <w:t>Chapter 5.</w:t>
      </w:r>
    </w:p>
    <w:p w14:paraId="3F11F81E" w14:textId="77777777" w:rsidR="002757D9" w:rsidRPr="004C6B11" w:rsidRDefault="002757D9">
      <w:pPr>
        <w:rPr>
          <w:rFonts w:ascii="Times New Roman" w:eastAsia="Times New Roman" w:hAnsi="Times New Roman" w:cs="Times New Roman"/>
          <w:sz w:val="24"/>
          <w:szCs w:val="24"/>
        </w:rPr>
      </w:pPr>
    </w:p>
    <w:p w14:paraId="43C2E3BF" w14:textId="69C1AF6C" w:rsidR="00020FD5" w:rsidRDefault="00913397" w:rsidP="00DF6F50">
      <w:pPr>
        <w:pStyle w:val="Heading2"/>
      </w:pPr>
      <w:bookmarkStart w:id="30" w:name="_Toc50410236"/>
      <w:bookmarkStart w:id="31" w:name="_Toc167444641"/>
      <w:r>
        <w:t xml:space="preserve">3.1 </w:t>
      </w:r>
      <w:bookmarkStart w:id="32" w:name="_Toc45481500"/>
      <w:r w:rsidR="00FB026C">
        <w:t xml:space="preserve">Dixie Valley </w:t>
      </w:r>
      <w:r w:rsidR="7D14DD46">
        <w:t>T</w:t>
      </w:r>
      <w:r w:rsidR="00FB026C">
        <w:t xml:space="preserve">oad </w:t>
      </w:r>
      <w:r w:rsidR="00566241">
        <w:t>Biogeography, Biology, and Habitat</w:t>
      </w:r>
      <w:bookmarkEnd w:id="30"/>
      <w:bookmarkEnd w:id="32"/>
      <w:bookmarkEnd w:id="31"/>
    </w:p>
    <w:p w14:paraId="4A4A5146" w14:textId="77777777" w:rsidR="002757D9" w:rsidRPr="00DF6F50" w:rsidRDefault="002757D9" w:rsidP="00DF6F50">
      <w:pPr>
        <w:pStyle w:val="NoSpacing"/>
        <w:rPr>
          <w:sz w:val="24"/>
          <w:szCs w:val="24"/>
        </w:rPr>
      </w:pPr>
    </w:p>
    <w:p w14:paraId="26A7F9D2" w14:textId="0EE5C268" w:rsidR="00020FD5" w:rsidRPr="006D137F" w:rsidRDefault="00913397" w:rsidP="007149C2">
      <w:pPr>
        <w:pStyle w:val="Heading3"/>
        <w:numPr>
          <w:ilvl w:val="0"/>
          <w:numId w:val="0"/>
        </w:numPr>
      </w:pPr>
      <w:bookmarkStart w:id="33" w:name="2s8eyo1" w:colFirst="0" w:colLast="0"/>
      <w:bookmarkStart w:id="34" w:name="_Toc45481501"/>
      <w:bookmarkStart w:id="35" w:name="_Toc50410237"/>
      <w:bookmarkStart w:id="36" w:name="_Toc167444642"/>
      <w:bookmarkEnd w:id="33"/>
      <w:r>
        <w:t xml:space="preserve">3.1.1 </w:t>
      </w:r>
      <w:r w:rsidR="00566241" w:rsidRPr="006D137F">
        <w:t>Range</w:t>
      </w:r>
      <w:r w:rsidR="006E648E">
        <w:t>,</w:t>
      </w:r>
      <w:r w:rsidR="00587468">
        <w:t xml:space="preserve"> </w:t>
      </w:r>
      <w:r w:rsidR="00566241" w:rsidRPr="006D137F">
        <w:t>Distribution</w:t>
      </w:r>
      <w:bookmarkEnd w:id="34"/>
      <w:bookmarkEnd w:id="35"/>
      <w:r w:rsidR="006E648E">
        <w:t>, and Population</w:t>
      </w:r>
      <w:r w:rsidR="00F0628A">
        <w:t xml:space="preserve"> Estimates</w:t>
      </w:r>
      <w:bookmarkEnd w:id="36"/>
    </w:p>
    <w:p w14:paraId="0CD30DBA" w14:textId="77777777" w:rsidR="002757D9" w:rsidRDefault="002757D9">
      <w:pPr>
        <w:rPr>
          <w:rFonts w:ascii="Times New Roman" w:eastAsia="Times New Roman" w:hAnsi="Times New Roman" w:cs="Times New Roman"/>
          <w:sz w:val="24"/>
          <w:szCs w:val="24"/>
        </w:rPr>
      </w:pPr>
    </w:p>
    <w:p w14:paraId="5AC0F5FA" w14:textId="4071752A" w:rsidR="002F5DA0" w:rsidRDefault="00572B1C" w:rsidP="4C1582CD">
      <w:pPr>
        <w:rPr>
          <w:rFonts w:ascii="Times New Roman" w:hAnsi="Times New Roman" w:cs="Times New Roman"/>
          <w:i/>
          <w:iCs/>
          <w:sz w:val="24"/>
          <w:szCs w:val="24"/>
        </w:rPr>
      </w:pPr>
      <w:proofErr w:type="gramStart"/>
      <w:r w:rsidRPr="4C1582CD">
        <w:rPr>
          <w:rFonts w:ascii="Times New Roman" w:hAnsi="Times New Roman" w:cs="Times New Roman"/>
          <w:sz w:val="24"/>
          <w:szCs w:val="24"/>
        </w:rPr>
        <w:t>Dixie Meadows,</w:t>
      </w:r>
      <w:proofErr w:type="gramEnd"/>
      <w:r w:rsidRPr="4C1582CD">
        <w:rPr>
          <w:rFonts w:ascii="Times New Roman" w:hAnsi="Times New Roman" w:cs="Times New Roman"/>
          <w:sz w:val="24"/>
          <w:szCs w:val="24"/>
        </w:rPr>
        <w:t xml:space="preserve"> consists of 376.0 hectares (ha) (929.2 acres (ac)) of habitat which includes 155.9 (ha) (385.2 ac)) of wetland habitat (located i</w:t>
      </w:r>
      <w:r w:rsidR="00BD507C" w:rsidRPr="4C1582CD">
        <w:rPr>
          <w:rFonts w:ascii="Times New Roman" w:hAnsi="Times New Roman" w:cs="Times New Roman"/>
          <w:sz w:val="24"/>
          <w:szCs w:val="24"/>
        </w:rPr>
        <w:t>n six different wetland</w:t>
      </w:r>
      <w:r w:rsidRPr="4C1582CD">
        <w:rPr>
          <w:rFonts w:ascii="Times New Roman" w:hAnsi="Times New Roman" w:cs="Times New Roman"/>
          <w:sz w:val="24"/>
          <w:szCs w:val="24"/>
        </w:rPr>
        <w:t xml:space="preserve">s) and 220.1 ha (544 ac) of </w:t>
      </w:r>
      <w:r w:rsidR="00BD507C" w:rsidRPr="4C1582CD">
        <w:rPr>
          <w:rFonts w:ascii="Times New Roman" w:hAnsi="Times New Roman" w:cs="Times New Roman"/>
          <w:sz w:val="24"/>
          <w:szCs w:val="24"/>
        </w:rPr>
        <w:t xml:space="preserve">connecting </w:t>
      </w:r>
      <w:r w:rsidRPr="4C1582CD">
        <w:rPr>
          <w:rFonts w:ascii="Times New Roman" w:hAnsi="Times New Roman" w:cs="Times New Roman"/>
          <w:sz w:val="24"/>
          <w:szCs w:val="24"/>
        </w:rPr>
        <w:t>upland habitat</w:t>
      </w:r>
      <w:r w:rsidR="00BD507C" w:rsidRPr="4C1582CD">
        <w:rPr>
          <w:rFonts w:ascii="Times New Roman" w:hAnsi="Times New Roman" w:cs="Times New Roman"/>
          <w:sz w:val="24"/>
          <w:szCs w:val="24"/>
        </w:rPr>
        <w:t xml:space="preserve"> between the wetlands. Dixie Meadows</w:t>
      </w:r>
      <w:r w:rsidRPr="4C1582CD">
        <w:rPr>
          <w:rFonts w:ascii="Times New Roman" w:hAnsi="Times New Roman" w:cs="Times New Roman"/>
          <w:sz w:val="24"/>
          <w:szCs w:val="24"/>
        </w:rPr>
        <w:t xml:space="preserve"> </w:t>
      </w:r>
      <w:r w:rsidR="00BD507C" w:rsidRPr="4C1582CD">
        <w:rPr>
          <w:rFonts w:ascii="Times New Roman" w:hAnsi="Times New Roman" w:cs="Times New Roman"/>
          <w:sz w:val="24"/>
          <w:szCs w:val="24"/>
        </w:rPr>
        <w:t xml:space="preserve">is </w:t>
      </w:r>
      <w:r w:rsidRPr="4C1582CD">
        <w:rPr>
          <w:rFonts w:ascii="Times New Roman" w:hAnsi="Times New Roman" w:cs="Times New Roman"/>
          <w:sz w:val="24"/>
          <w:szCs w:val="24"/>
        </w:rPr>
        <w:t xml:space="preserve">located approximately 69 kilometers (43 miles) northeast of the City of Fallon in Churchill County, Nevada (Figures 2.1 and 2.2). One hundred percent of </w:t>
      </w:r>
      <w:r w:rsidR="000153D9" w:rsidRPr="4C1582CD">
        <w:rPr>
          <w:rFonts w:ascii="Times New Roman" w:hAnsi="Times New Roman" w:cs="Times New Roman"/>
          <w:sz w:val="24"/>
          <w:szCs w:val="24"/>
        </w:rPr>
        <w:t xml:space="preserve">Dixie Meadows </w:t>
      </w:r>
      <w:r w:rsidRPr="4C1582CD">
        <w:rPr>
          <w:rFonts w:ascii="Times New Roman" w:hAnsi="Times New Roman" w:cs="Times New Roman"/>
          <w:sz w:val="24"/>
          <w:szCs w:val="24"/>
        </w:rPr>
        <w:t xml:space="preserve">is </w:t>
      </w:r>
      <w:r w:rsidR="000153D9" w:rsidRPr="4C1582CD">
        <w:rPr>
          <w:rFonts w:ascii="Times New Roman" w:hAnsi="Times New Roman" w:cs="Times New Roman"/>
          <w:sz w:val="24"/>
          <w:szCs w:val="24"/>
        </w:rPr>
        <w:t xml:space="preserve">located </w:t>
      </w:r>
      <w:r w:rsidRPr="4C1582CD">
        <w:rPr>
          <w:rFonts w:ascii="Times New Roman" w:hAnsi="Times New Roman" w:cs="Times New Roman"/>
          <w:sz w:val="24"/>
          <w:szCs w:val="24"/>
        </w:rPr>
        <w:t xml:space="preserve">on Federal lands managed by the DoD (NAS Fallon; 237.8 ha (587.7 ac)) and the BLM (Carson City District; 138.2 ha (341.5 ac)). </w:t>
      </w:r>
      <w:r w:rsidR="000153D9" w:rsidRPr="4C1582CD">
        <w:rPr>
          <w:rFonts w:ascii="Times New Roman" w:hAnsi="Times New Roman" w:cs="Times New Roman"/>
          <w:sz w:val="24"/>
          <w:szCs w:val="24"/>
        </w:rPr>
        <w:t>Dixie Meadows</w:t>
      </w:r>
      <w:r w:rsidRPr="4C1582CD">
        <w:rPr>
          <w:rFonts w:ascii="Times New Roman" w:hAnsi="Times New Roman" w:cs="Times New Roman"/>
          <w:sz w:val="24"/>
          <w:szCs w:val="24"/>
        </w:rPr>
        <w:t xml:space="preserve"> is occupied by the species and contains the entire single population of Dixie Valley toad</w:t>
      </w:r>
      <w:r w:rsidRPr="4C1582CD">
        <w:rPr>
          <w:rFonts w:ascii="Times New Roman" w:hAnsi="Times New Roman" w:cs="Times New Roman"/>
          <w:i/>
          <w:iCs/>
          <w:sz w:val="24"/>
          <w:szCs w:val="24"/>
        </w:rPr>
        <w:t>.</w:t>
      </w:r>
    </w:p>
    <w:p w14:paraId="3C2B8E74" w14:textId="77777777" w:rsidR="00BD507C" w:rsidRPr="00572B1C" w:rsidRDefault="00BD507C">
      <w:pPr>
        <w:rPr>
          <w:rFonts w:ascii="Times New Roman" w:eastAsia="Times New Roman" w:hAnsi="Times New Roman" w:cs="Times New Roman"/>
          <w:sz w:val="24"/>
          <w:szCs w:val="24"/>
        </w:rPr>
      </w:pPr>
    </w:p>
    <w:p w14:paraId="1527A231" w14:textId="730ACB07" w:rsidR="00020FD5" w:rsidRDefault="005F7CC8">
      <w:pPr>
        <w:rPr>
          <w:rFonts w:ascii="Times New Roman" w:eastAsia="Times New Roman" w:hAnsi="Times New Roman" w:cs="Times New Roman"/>
          <w:sz w:val="24"/>
          <w:szCs w:val="24"/>
        </w:rPr>
      </w:pPr>
      <w:r w:rsidRPr="4C1582CD">
        <w:rPr>
          <w:rFonts w:ascii="Times New Roman" w:eastAsia="Times New Roman" w:hAnsi="Times New Roman" w:cs="Times New Roman"/>
          <w:sz w:val="24"/>
          <w:szCs w:val="24"/>
        </w:rPr>
        <w:t>Dixie Valley toad</w:t>
      </w:r>
      <w:r w:rsidR="005055F0" w:rsidRPr="4C1582CD">
        <w:rPr>
          <w:rFonts w:ascii="Times New Roman" w:eastAsia="Times New Roman" w:hAnsi="Times New Roman" w:cs="Times New Roman"/>
          <w:sz w:val="24"/>
          <w:szCs w:val="24"/>
        </w:rPr>
        <w:t>s</w:t>
      </w:r>
      <w:r w:rsidRPr="4C1582CD">
        <w:rPr>
          <w:rFonts w:ascii="Times New Roman" w:eastAsia="Times New Roman" w:hAnsi="Times New Roman" w:cs="Times New Roman"/>
          <w:sz w:val="24"/>
          <w:szCs w:val="24"/>
        </w:rPr>
        <w:t xml:space="preserve"> </w:t>
      </w:r>
      <w:r w:rsidR="005055F0" w:rsidRPr="4C1582CD">
        <w:rPr>
          <w:rFonts w:ascii="Times New Roman" w:eastAsia="Times New Roman" w:hAnsi="Times New Roman" w:cs="Times New Roman"/>
          <w:sz w:val="24"/>
          <w:szCs w:val="24"/>
        </w:rPr>
        <w:t>are</w:t>
      </w:r>
      <w:r w:rsidRPr="4C1582CD">
        <w:rPr>
          <w:rFonts w:ascii="Times New Roman" w:eastAsia="Times New Roman" w:hAnsi="Times New Roman" w:cs="Times New Roman"/>
          <w:sz w:val="24"/>
          <w:szCs w:val="24"/>
        </w:rPr>
        <w:t xml:space="preserve"> a narrow endemic with a single meta-population. The extent of occurrence, or the minimum convex hull around known localities, is 5</w:t>
      </w:r>
      <w:r w:rsidR="005337EF" w:rsidRPr="4C1582CD">
        <w:rPr>
          <w:rFonts w:ascii="Times New Roman" w:eastAsia="Times New Roman" w:hAnsi="Times New Roman" w:cs="Times New Roman"/>
          <w:sz w:val="24"/>
          <w:szCs w:val="24"/>
        </w:rPr>
        <w:t>75 ha</w:t>
      </w:r>
      <w:r w:rsidRPr="4C1582CD">
        <w:rPr>
          <w:rFonts w:ascii="Times New Roman" w:eastAsia="Times New Roman" w:hAnsi="Times New Roman" w:cs="Times New Roman"/>
          <w:sz w:val="24"/>
          <w:szCs w:val="24"/>
        </w:rPr>
        <w:t xml:space="preserve"> (1,423 ac). The potential area of occupancy was estimated as 1</w:t>
      </w:r>
      <w:r w:rsidR="005337EF" w:rsidRPr="4C1582CD">
        <w:rPr>
          <w:rFonts w:ascii="Times New Roman" w:eastAsia="Times New Roman" w:hAnsi="Times New Roman" w:cs="Times New Roman"/>
          <w:sz w:val="24"/>
          <w:szCs w:val="24"/>
        </w:rPr>
        <w:t>55.9 ha</w:t>
      </w:r>
      <w:r w:rsidRPr="4C1582CD">
        <w:rPr>
          <w:rFonts w:ascii="Times New Roman" w:eastAsia="Times New Roman" w:hAnsi="Times New Roman" w:cs="Times New Roman"/>
          <w:sz w:val="24"/>
          <w:szCs w:val="24"/>
        </w:rPr>
        <w:t xml:space="preserve"> (3</w:t>
      </w:r>
      <w:r w:rsidR="00572B1C" w:rsidRPr="4C1582CD">
        <w:rPr>
          <w:rFonts w:ascii="Times New Roman" w:eastAsia="Times New Roman" w:hAnsi="Times New Roman" w:cs="Times New Roman"/>
          <w:sz w:val="24"/>
          <w:szCs w:val="24"/>
        </w:rPr>
        <w:t>85.2</w:t>
      </w:r>
      <w:r w:rsidRPr="4C1582CD">
        <w:rPr>
          <w:rFonts w:ascii="Times New Roman" w:eastAsia="Times New Roman" w:hAnsi="Times New Roman" w:cs="Times New Roman"/>
          <w:sz w:val="24"/>
          <w:szCs w:val="24"/>
        </w:rPr>
        <w:t xml:space="preserve"> ac) based on the extent of wetland-associated vegetation. Extent of occurrence measures the degree of risk spreading across a species’ range and area of occupancy measures the amount of the range that is potentially habitable (Gaston and Fuller 2009, pp. 4–6). Both values suggest Dixie Valley toad</w:t>
      </w:r>
      <w:r w:rsidR="005F5975" w:rsidRPr="4C1582CD">
        <w:rPr>
          <w:rFonts w:ascii="Times New Roman" w:eastAsia="Times New Roman" w:hAnsi="Times New Roman" w:cs="Times New Roman"/>
          <w:sz w:val="24"/>
          <w:szCs w:val="24"/>
        </w:rPr>
        <w:t>s</w:t>
      </w:r>
      <w:r w:rsidRPr="4C1582CD">
        <w:rPr>
          <w:rFonts w:ascii="Times New Roman" w:eastAsia="Times New Roman" w:hAnsi="Times New Roman" w:cs="Times New Roman"/>
          <w:sz w:val="24"/>
          <w:szCs w:val="24"/>
        </w:rPr>
        <w:t xml:space="preserve"> currently </w:t>
      </w:r>
      <w:r w:rsidR="00903CAF" w:rsidRPr="4C1582CD">
        <w:rPr>
          <w:rFonts w:ascii="Times New Roman" w:eastAsia="Times New Roman" w:hAnsi="Times New Roman" w:cs="Times New Roman"/>
          <w:sz w:val="24"/>
          <w:szCs w:val="24"/>
        </w:rPr>
        <w:t>ha</w:t>
      </w:r>
      <w:r w:rsidR="005F5975" w:rsidRPr="4C1582CD">
        <w:rPr>
          <w:rFonts w:ascii="Times New Roman" w:eastAsia="Times New Roman" w:hAnsi="Times New Roman" w:cs="Times New Roman"/>
          <w:sz w:val="24"/>
          <w:szCs w:val="24"/>
        </w:rPr>
        <w:t>ve</w:t>
      </w:r>
      <w:r w:rsidR="00903CAF" w:rsidRPr="4C1582CD">
        <w:rPr>
          <w:rFonts w:ascii="Times New Roman" w:eastAsia="Times New Roman" w:hAnsi="Times New Roman" w:cs="Times New Roman"/>
          <w:sz w:val="24"/>
          <w:szCs w:val="24"/>
        </w:rPr>
        <w:t xml:space="preserve"> low</w:t>
      </w:r>
      <w:r w:rsidRPr="4C1582CD">
        <w:rPr>
          <w:rFonts w:ascii="Times New Roman" w:eastAsia="Times New Roman" w:hAnsi="Times New Roman" w:cs="Times New Roman"/>
          <w:sz w:val="24"/>
          <w:szCs w:val="24"/>
        </w:rPr>
        <w:t xml:space="preserve"> redundancy </w:t>
      </w:r>
      <w:r w:rsidR="00903CAF" w:rsidRPr="4C1582CD">
        <w:rPr>
          <w:rFonts w:ascii="Times New Roman" w:eastAsia="Times New Roman" w:hAnsi="Times New Roman" w:cs="Times New Roman"/>
          <w:sz w:val="24"/>
          <w:szCs w:val="24"/>
        </w:rPr>
        <w:t>to withstand catastrophic events</w:t>
      </w:r>
      <w:r w:rsidR="000F3ABB" w:rsidRPr="4C1582CD">
        <w:rPr>
          <w:rFonts w:ascii="Times New Roman" w:eastAsia="Times New Roman" w:hAnsi="Times New Roman" w:cs="Times New Roman"/>
          <w:sz w:val="24"/>
          <w:szCs w:val="24"/>
        </w:rPr>
        <w:t xml:space="preserve"> to the single population</w:t>
      </w:r>
      <w:r w:rsidR="00903CAF" w:rsidRPr="4C1582CD">
        <w:rPr>
          <w:rFonts w:ascii="Times New Roman" w:eastAsia="Times New Roman" w:hAnsi="Times New Roman" w:cs="Times New Roman"/>
          <w:sz w:val="24"/>
          <w:szCs w:val="24"/>
        </w:rPr>
        <w:t xml:space="preserve"> </w:t>
      </w:r>
      <w:r w:rsidRPr="4C1582CD">
        <w:rPr>
          <w:rFonts w:ascii="Times New Roman" w:eastAsia="Times New Roman" w:hAnsi="Times New Roman" w:cs="Times New Roman"/>
          <w:sz w:val="24"/>
          <w:szCs w:val="24"/>
        </w:rPr>
        <w:t>and</w:t>
      </w:r>
      <w:r w:rsidR="000F3ABB" w:rsidRPr="4C1582CD">
        <w:rPr>
          <w:rFonts w:ascii="Times New Roman" w:eastAsia="Times New Roman" w:hAnsi="Times New Roman" w:cs="Times New Roman"/>
          <w:sz w:val="24"/>
          <w:szCs w:val="24"/>
        </w:rPr>
        <w:t xml:space="preserve"> low</w:t>
      </w:r>
      <w:r w:rsidRPr="4C1582CD">
        <w:rPr>
          <w:rFonts w:ascii="Times New Roman" w:eastAsia="Times New Roman" w:hAnsi="Times New Roman" w:cs="Times New Roman"/>
          <w:sz w:val="24"/>
          <w:szCs w:val="24"/>
        </w:rPr>
        <w:t xml:space="preserve"> representation</w:t>
      </w:r>
      <w:r w:rsidR="00563E55" w:rsidRPr="4C1582CD">
        <w:rPr>
          <w:rFonts w:ascii="Times New Roman" w:eastAsia="Times New Roman" w:hAnsi="Times New Roman" w:cs="Times New Roman"/>
          <w:sz w:val="24"/>
          <w:szCs w:val="24"/>
        </w:rPr>
        <w:t xml:space="preserve"> due to </w:t>
      </w:r>
      <w:r w:rsidR="00AE6681" w:rsidRPr="4C1582CD">
        <w:rPr>
          <w:rFonts w:ascii="Times New Roman" w:eastAsia="Times New Roman" w:hAnsi="Times New Roman" w:cs="Times New Roman"/>
          <w:sz w:val="24"/>
          <w:szCs w:val="24"/>
        </w:rPr>
        <w:t xml:space="preserve">the </w:t>
      </w:r>
      <w:r w:rsidR="005C1093" w:rsidRPr="4C1582CD">
        <w:rPr>
          <w:rFonts w:ascii="Times New Roman" w:eastAsia="Times New Roman" w:hAnsi="Times New Roman" w:cs="Times New Roman"/>
          <w:sz w:val="24"/>
          <w:szCs w:val="24"/>
        </w:rPr>
        <w:t>limited range and lack of dispersal opportunities</w:t>
      </w:r>
      <w:r w:rsidRPr="4C1582CD">
        <w:rPr>
          <w:rFonts w:ascii="Times New Roman" w:eastAsia="Times New Roman" w:hAnsi="Times New Roman" w:cs="Times New Roman"/>
          <w:sz w:val="24"/>
          <w:szCs w:val="24"/>
        </w:rPr>
        <w:t xml:space="preserve">. Because toads are rarely encountered more than 14 m (46 ft) from aquatic habitat (Halstead et al. 2021, p. 7), we have high confidence in </w:t>
      </w:r>
      <w:r w:rsidR="471F81BF" w:rsidRPr="4C1582CD">
        <w:rPr>
          <w:rFonts w:ascii="Times New Roman" w:eastAsia="Times New Roman" w:hAnsi="Times New Roman" w:cs="Times New Roman"/>
          <w:sz w:val="24"/>
          <w:szCs w:val="24"/>
        </w:rPr>
        <w:t>its estimated</w:t>
      </w:r>
      <w:r w:rsidRPr="4C1582CD">
        <w:rPr>
          <w:rFonts w:ascii="Times New Roman" w:eastAsia="Times New Roman" w:hAnsi="Times New Roman" w:cs="Times New Roman"/>
          <w:sz w:val="24"/>
          <w:szCs w:val="24"/>
        </w:rPr>
        <w:t xml:space="preserve"> range</w:t>
      </w:r>
      <w:r w:rsidR="1A28F9B2" w:rsidRPr="4C1582CD">
        <w:rPr>
          <w:rFonts w:ascii="Times New Roman" w:eastAsia="Times New Roman" w:hAnsi="Times New Roman" w:cs="Times New Roman"/>
          <w:sz w:val="24"/>
          <w:szCs w:val="24"/>
        </w:rPr>
        <w:t xml:space="preserve"> size</w:t>
      </w:r>
      <w:r w:rsidRPr="4C1582CD">
        <w:rPr>
          <w:rFonts w:ascii="Times New Roman" w:eastAsia="Times New Roman" w:hAnsi="Times New Roman" w:cs="Times New Roman"/>
          <w:sz w:val="24"/>
          <w:szCs w:val="24"/>
        </w:rPr>
        <w:t>. The closest wetlands supporting populations of western toads (</w:t>
      </w:r>
      <w:r w:rsidRPr="4C1582CD">
        <w:rPr>
          <w:rFonts w:ascii="Times New Roman" w:eastAsia="Times New Roman" w:hAnsi="Times New Roman" w:cs="Times New Roman"/>
          <w:i/>
          <w:iCs/>
          <w:sz w:val="24"/>
          <w:szCs w:val="24"/>
        </w:rPr>
        <w:t>Anaxyrus boreas</w:t>
      </w:r>
      <w:r w:rsidRPr="4C1582CD">
        <w:rPr>
          <w:rFonts w:ascii="Times New Roman" w:eastAsia="Times New Roman" w:hAnsi="Times New Roman" w:cs="Times New Roman"/>
          <w:sz w:val="24"/>
          <w:szCs w:val="24"/>
        </w:rPr>
        <w:t xml:space="preserve">) occur approximately 50 km (31 mi) </w:t>
      </w:r>
      <w:r w:rsidR="00181070" w:rsidRPr="4C1582CD">
        <w:rPr>
          <w:rFonts w:ascii="Times New Roman" w:eastAsia="Times New Roman" w:hAnsi="Times New Roman" w:cs="Times New Roman"/>
          <w:sz w:val="24"/>
          <w:szCs w:val="24"/>
        </w:rPr>
        <w:t>to the northeast</w:t>
      </w:r>
      <w:r w:rsidRPr="4C1582CD">
        <w:rPr>
          <w:rFonts w:ascii="Times New Roman" w:eastAsia="Times New Roman" w:hAnsi="Times New Roman" w:cs="Times New Roman"/>
          <w:sz w:val="24"/>
          <w:szCs w:val="24"/>
        </w:rPr>
        <w:t xml:space="preserve"> and 30 km (18.6 mi) </w:t>
      </w:r>
      <w:r w:rsidR="00181070" w:rsidRPr="4C1582CD">
        <w:rPr>
          <w:rFonts w:ascii="Times New Roman" w:eastAsia="Times New Roman" w:hAnsi="Times New Roman" w:cs="Times New Roman"/>
          <w:sz w:val="24"/>
          <w:szCs w:val="24"/>
        </w:rPr>
        <w:t>to the southwest</w:t>
      </w:r>
      <w:r w:rsidRPr="4C1582CD">
        <w:rPr>
          <w:rFonts w:ascii="Times New Roman" w:eastAsia="Times New Roman" w:hAnsi="Times New Roman" w:cs="Times New Roman"/>
          <w:sz w:val="24"/>
          <w:szCs w:val="24"/>
        </w:rPr>
        <w:t xml:space="preserve"> of Dixie Meadows and are separated by large expanses of arid playa or the Stillwater Range (Forrest et al. 2017, pp. 164–165).</w:t>
      </w:r>
    </w:p>
    <w:p w14:paraId="3529B3CB" w14:textId="77777777" w:rsidR="008830FD" w:rsidRDefault="008830FD">
      <w:pPr>
        <w:rPr>
          <w:rFonts w:ascii="Times New Roman" w:hAnsi="Times New Roman" w:cs="Times New Roman"/>
          <w:sz w:val="24"/>
          <w:szCs w:val="24"/>
        </w:rPr>
      </w:pPr>
    </w:p>
    <w:p w14:paraId="0480EE83" w14:textId="77777777" w:rsidR="00F61096" w:rsidRDefault="00587468">
      <w:pPr>
        <w:rPr>
          <w:rFonts w:ascii="Times New Roman" w:hAnsi="Times New Roman" w:cs="Times New Roman"/>
          <w:sz w:val="24"/>
          <w:szCs w:val="24"/>
        </w:rPr>
      </w:pPr>
      <w:r w:rsidRPr="6C41ED82">
        <w:rPr>
          <w:rFonts w:ascii="Times New Roman" w:hAnsi="Times New Roman" w:cs="Times New Roman"/>
          <w:sz w:val="24"/>
          <w:szCs w:val="24"/>
        </w:rPr>
        <w:t>Population estimates are not available for Dixie Valley toad</w:t>
      </w:r>
      <w:r w:rsidR="00C228A1" w:rsidRPr="6C41ED82">
        <w:rPr>
          <w:rFonts w:ascii="Times New Roman" w:hAnsi="Times New Roman" w:cs="Times New Roman"/>
          <w:sz w:val="24"/>
          <w:szCs w:val="24"/>
        </w:rPr>
        <w:t>s</w:t>
      </w:r>
      <w:r w:rsidR="00007898" w:rsidRPr="6C41ED82">
        <w:rPr>
          <w:rFonts w:ascii="Times New Roman" w:hAnsi="Times New Roman" w:cs="Times New Roman"/>
          <w:sz w:val="24"/>
          <w:szCs w:val="24"/>
        </w:rPr>
        <w:t>.</w:t>
      </w:r>
      <w:r w:rsidRPr="6C41ED82">
        <w:rPr>
          <w:rFonts w:ascii="Times New Roman" w:hAnsi="Times New Roman" w:cs="Times New Roman"/>
          <w:sz w:val="24"/>
          <w:szCs w:val="24"/>
        </w:rPr>
        <w:t xml:space="preserve"> Time-series data of toad abundance are available from</w:t>
      </w:r>
      <w:r w:rsidR="00A50ABD" w:rsidRPr="6C41ED82">
        <w:rPr>
          <w:rFonts w:ascii="Times New Roman" w:hAnsi="Times New Roman" w:cs="Times New Roman"/>
          <w:sz w:val="24"/>
          <w:szCs w:val="24"/>
        </w:rPr>
        <w:t xml:space="preserve"> various surveys conducted by</w:t>
      </w:r>
      <w:r w:rsidRPr="6C41ED82">
        <w:rPr>
          <w:rFonts w:ascii="Times New Roman" w:hAnsi="Times New Roman" w:cs="Times New Roman"/>
          <w:sz w:val="24"/>
          <w:szCs w:val="24"/>
        </w:rPr>
        <w:t xml:space="preserve"> the Service and NDOW from 2009–2012; however, differences in sample methodology between years and low recapture rates of </w:t>
      </w:r>
    </w:p>
    <w:p w14:paraId="0FB8C1B1" w14:textId="77777777" w:rsidR="00F61096" w:rsidRDefault="00F61096">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0660982B" w14:textId="614ADACC" w:rsidR="002757D9" w:rsidRDefault="00587468">
      <w:pPr>
        <w:rPr>
          <w:rFonts w:ascii="Times New Roman" w:hAnsi="Times New Roman" w:cs="Times New Roman"/>
          <w:sz w:val="24"/>
          <w:szCs w:val="24"/>
        </w:rPr>
      </w:pPr>
      <w:r w:rsidRPr="6C41ED82">
        <w:rPr>
          <w:rFonts w:ascii="Times New Roman" w:hAnsi="Times New Roman" w:cs="Times New Roman"/>
          <w:sz w:val="24"/>
          <w:szCs w:val="24"/>
        </w:rPr>
        <w:lastRenderedPageBreak/>
        <w:t>marked toads make it difficult to infer temporal trends or population size. In addition to adult toads, surveys recorded eggs, tadpoles, and juveniles in all survey years, suggesting consistent reproduction is occurring.</w:t>
      </w:r>
    </w:p>
    <w:p w14:paraId="68DEB669" w14:textId="38D020EF" w:rsidR="4C1582CD" w:rsidRDefault="4C1582CD" w:rsidP="4C1582CD">
      <w:pPr>
        <w:rPr>
          <w:rFonts w:ascii="Times New Roman" w:hAnsi="Times New Roman" w:cs="Times New Roman"/>
          <w:sz w:val="24"/>
          <w:szCs w:val="24"/>
        </w:rPr>
      </w:pPr>
    </w:p>
    <w:p w14:paraId="3037E0D9" w14:textId="5067BAB0" w:rsidR="0C070032" w:rsidRDefault="0C070032" w:rsidP="4C1582CD">
      <w:pPr>
        <w:rPr>
          <w:rFonts w:ascii="Times New Roman" w:eastAsia="Times New Roman" w:hAnsi="Times New Roman" w:cs="Times New Roman"/>
          <w:sz w:val="24"/>
          <w:szCs w:val="24"/>
        </w:rPr>
      </w:pPr>
      <w:r w:rsidRPr="60D1A6BC">
        <w:rPr>
          <w:rFonts w:ascii="Times New Roman" w:eastAsia="Times New Roman" w:hAnsi="Times New Roman" w:cs="Times New Roman"/>
          <w:sz w:val="24"/>
          <w:szCs w:val="24"/>
        </w:rPr>
        <w:t xml:space="preserve">Due to the limited success of previous capture-mark-recapture (CMR) methods, it was agreed in partnership with the U.S. Geological Survey (USGS) that the proportion of area used for reproduction and occupied by the species in general was a reasonable metric of population health (Halstead et al. 2019, p. 3). This information </w:t>
      </w:r>
      <w:r w:rsidR="0591DA9D" w:rsidRPr="60D1A6BC">
        <w:rPr>
          <w:rFonts w:ascii="Times New Roman" w:eastAsia="Times New Roman" w:hAnsi="Times New Roman" w:cs="Times New Roman"/>
          <w:sz w:val="24"/>
          <w:szCs w:val="24"/>
        </w:rPr>
        <w:t>has</w:t>
      </w:r>
      <w:r w:rsidRPr="60D1A6BC">
        <w:rPr>
          <w:rFonts w:ascii="Times New Roman" w:eastAsia="Times New Roman" w:hAnsi="Times New Roman" w:cs="Times New Roman"/>
          <w:sz w:val="24"/>
          <w:szCs w:val="24"/>
        </w:rPr>
        <w:t xml:space="preserve"> be</w:t>
      </w:r>
      <w:r w:rsidR="6EE9783D" w:rsidRPr="60D1A6BC">
        <w:rPr>
          <w:rFonts w:ascii="Times New Roman" w:eastAsia="Times New Roman" w:hAnsi="Times New Roman" w:cs="Times New Roman"/>
          <w:sz w:val="24"/>
          <w:szCs w:val="24"/>
        </w:rPr>
        <w:t>en</w:t>
      </w:r>
      <w:r w:rsidRPr="60D1A6BC">
        <w:rPr>
          <w:rFonts w:ascii="Times New Roman" w:eastAsia="Times New Roman" w:hAnsi="Times New Roman" w:cs="Times New Roman"/>
          <w:sz w:val="24"/>
          <w:szCs w:val="24"/>
        </w:rPr>
        <w:t xml:space="preserve"> collected by detection-non</w:t>
      </w:r>
      <w:r w:rsidR="637A7C47" w:rsidRPr="60D1A6BC">
        <w:rPr>
          <w:rFonts w:ascii="Times New Roman" w:eastAsia="Times New Roman" w:hAnsi="Times New Roman" w:cs="Times New Roman"/>
          <w:sz w:val="24"/>
          <w:szCs w:val="24"/>
        </w:rPr>
        <w:t>-</w:t>
      </w:r>
      <w:r w:rsidRPr="60D1A6BC">
        <w:rPr>
          <w:rFonts w:ascii="Times New Roman" w:eastAsia="Times New Roman" w:hAnsi="Times New Roman" w:cs="Times New Roman"/>
          <w:sz w:val="24"/>
          <w:szCs w:val="24"/>
        </w:rPr>
        <w:t>detection surveys on a random selection of plots</w:t>
      </w:r>
      <w:r w:rsidR="4EC012A4" w:rsidRPr="60D1A6BC">
        <w:rPr>
          <w:rFonts w:ascii="Times New Roman" w:eastAsia="Times New Roman" w:hAnsi="Times New Roman" w:cs="Times New Roman"/>
          <w:sz w:val="24"/>
          <w:szCs w:val="24"/>
        </w:rPr>
        <w:t xml:space="preserve"> since 2018. </w:t>
      </w:r>
      <w:r w:rsidR="78C401A6" w:rsidRPr="60D1A6BC">
        <w:rPr>
          <w:rFonts w:ascii="Times New Roman" w:eastAsia="Times New Roman" w:hAnsi="Times New Roman" w:cs="Times New Roman"/>
          <w:sz w:val="24"/>
          <w:szCs w:val="24"/>
        </w:rPr>
        <w:t>This effort has been</w:t>
      </w:r>
      <w:r w:rsidRPr="60D1A6BC">
        <w:rPr>
          <w:rFonts w:ascii="Times New Roman" w:eastAsia="Times New Roman" w:hAnsi="Times New Roman" w:cs="Times New Roman"/>
          <w:sz w:val="24"/>
          <w:szCs w:val="24"/>
        </w:rPr>
        <w:t xml:space="preserve"> repeated annually</w:t>
      </w:r>
      <w:r w:rsidR="35481832" w:rsidRPr="60D1A6BC">
        <w:rPr>
          <w:rFonts w:ascii="Times New Roman" w:eastAsia="Times New Roman" w:hAnsi="Times New Roman" w:cs="Times New Roman"/>
          <w:sz w:val="24"/>
          <w:szCs w:val="24"/>
        </w:rPr>
        <w:t xml:space="preserve"> and has</w:t>
      </w:r>
      <w:r w:rsidRPr="60D1A6BC">
        <w:rPr>
          <w:rFonts w:ascii="Times New Roman" w:eastAsia="Times New Roman" w:hAnsi="Times New Roman" w:cs="Times New Roman"/>
          <w:sz w:val="24"/>
          <w:szCs w:val="24"/>
        </w:rPr>
        <w:t xml:space="preserve"> provide</w:t>
      </w:r>
      <w:r w:rsidR="5053FCA6" w:rsidRPr="60D1A6BC">
        <w:rPr>
          <w:rFonts w:ascii="Times New Roman" w:eastAsia="Times New Roman" w:hAnsi="Times New Roman" w:cs="Times New Roman"/>
          <w:sz w:val="24"/>
          <w:szCs w:val="24"/>
        </w:rPr>
        <w:t>d</w:t>
      </w:r>
      <w:r w:rsidRPr="60D1A6BC">
        <w:rPr>
          <w:rFonts w:ascii="Times New Roman" w:eastAsia="Times New Roman" w:hAnsi="Times New Roman" w:cs="Times New Roman"/>
          <w:sz w:val="24"/>
          <w:szCs w:val="24"/>
        </w:rPr>
        <w:t xml:space="preserve"> information on changes in the proportion of area occupied by </w:t>
      </w:r>
      <w:r w:rsidR="044142EB" w:rsidRPr="60D1A6BC">
        <w:rPr>
          <w:rFonts w:ascii="Times New Roman" w:eastAsia="Times New Roman" w:hAnsi="Times New Roman" w:cs="Times New Roman"/>
          <w:sz w:val="24"/>
          <w:szCs w:val="24"/>
        </w:rPr>
        <w:t>Dixie Valley toads</w:t>
      </w:r>
      <w:r w:rsidRPr="60D1A6BC">
        <w:rPr>
          <w:rFonts w:ascii="Times New Roman" w:eastAsia="Times New Roman" w:hAnsi="Times New Roman" w:cs="Times New Roman"/>
          <w:sz w:val="24"/>
          <w:szCs w:val="24"/>
        </w:rPr>
        <w:t xml:space="preserve"> over time</w:t>
      </w:r>
      <w:r w:rsidR="5A0BA536" w:rsidRPr="60D1A6BC">
        <w:rPr>
          <w:rFonts w:ascii="Times New Roman" w:eastAsia="Times New Roman" w:hAnsi="Times New Roman" w:cs="Times New Roman"/>
          <w:sz w:val="24"/>
          <w:szCs w:val="24"/>
        </w:rPr>
        <w:t xml:space="preserve"> </w:t>
      </w:r>
      <w:r w:rsidRPr="60D1A6BC">
        <w:rPr>
          <w:rFonts w:ascii="Times New Roman" w:eastAsia="Times New Roman" w:hAnsi="Times New Roman" w:cs="Times New Roman"/>
          <w:sz w:val="24"/>
          <w:szCs w:val="24"/>
        </w:rPr>
        <w:t>(Halstead et al. 2019, p. 3). Results of</w:t>
      </w:r>
      <w:r w:rsidR="4A967BEB" w:rsidRPr="60D1A6BC">
        <w:rPr>
          <w:rFonts w:ascii="Times New Roman" w:eastAsia="Times New Roman" w:hAnsi="Times New Roman" w:cs="Times New Roman"/>
          <w:sz w:val="24"/>
          <w:szCs w:val="24"/>
        </w:rPr>
        <w:t xml:space="preserve"> this effort is fully described in section 5.1</w:t>
      </w:r>
      <w:r w:rsidR="4FFFA921" w:rsidRPr="60D1A6BC">
        <w:rPr>
          <w:rFonts w:ascii="Times New Roman" w:eastAsia="Times New Roman" w:hAnsi="Times New Roman" w:cs="Times New Roman"/>
          <w:sz w:val="24"/>
          <w:szCs w:val="24"/>
        </w:rPr>
        <w:t xml:space="preserve"> of this SSA</w:t>
      </w:r>
      <w:r w:rsidR="4A967BEB" w:rsidRPr="60D1A6BC">
        <w:rPr>
          <w:rFonts w:ascii="Times New Roman" w:eastAsia="Times New Roman" w:hAnsi="Times New Roman" w:cs="Times New Roman"/>
          <w:sz w:val="24"/>
          <w:szCs w:val="24"/>
        </w:rPr>
        <w:t>.</w:t>
      </w:r>
    </w:p>
    <w:p w14:paraId="32A3D420" w14:textId="77777777" w:rsidR="00587468" w:rsidRPr="00C73219" w:rsidRDefault="00587468">
      <w:pPr>
        <w:rPr>
          <w:rFonts w:ascii="Times New Roman" w:eastAsia="Times New Roman" w:hAnsi="Times New Roman" w:cs="Times New Roman"/>
          <w:sz w:val="24"/>
          <w:szCs w:val="24"/>
        </w:rPr>
      </w:pPr>
    </w:p>
    <w:p w14:paraId="2C85EE6B" w14:textId="6BAF635A" w:rsidR="00020FD5" w:rsidRDefault="00913397" w:rsidP="007149C2">
      <w:pPr>
        <w:pStyle w:val="Heading3"/>
        <w:numPr>
          <w:ilvl w:val="0"/>
          <w:numId w:val="0"/>
        </w:numPr>
      </w:pPr>
      <w:bookmarkStart w:id="37" w:name="3rdcrjn" w:colFirst="0" w:colLast="0"/>
      <w:bookmarkStart w:id="38" w:name="_Toc45481502"/>
      <w:bookmarkStart w:id="39" w:name="_Toc50410238"/>
      <w:bookmarkStart w:id="40" w:name="_Toc167444643"/>
      <w:bookmarkEnd w:id="37"/>
      <w:r>
        <w:t xml:space="preserve">3.1.2 </w:t>
      </w:r>
      <w:r w:rsidR="00566241" w:rsidRPr="004428BA">
        <w:t>Biology and Life History</w:t>
      </w:r>
      <w:bookmarkEnd w:id="38"/>
      <w:bookmarkEnd w:id="39"/>
      <w:bookmarkEnd w:id="40"/>
    </w:p>
    <w:p w14:paraId="07EC0727" w14:textId="77777777" w:rsidR="00237072" w:rsidRPr="000C6187" w:rsidRDefault="00237072" w:rsidP="00DF6F50">
      <w:pPr>
        <w:rPr>
          <w:rFonts w:ascii="Times New Roman" w:hAnsi="Times New Roman" w:cs="Times New Roman"/>
          <w:sz w:val="24"/>
          <w:szCs w:val="24"/>
        </w:rPr>
      </w:pPr>
    </w:p>
    <w:p w14:paraId="291856B0" w14:textId="5D8FD8B6" w:rsidR="00020FD5" w:rsidRPr="0000597D" w:rsidRDefault="00090947" w:rsidP="00DF6F50">
      <w:pPr>
        <w:pStyle w:val="Heading4"/>
        <w:rPr>
          <w:i w:val="0"/>
          <w:iCs/>
        </w:rPr>
      </w:pPr>
      <w:bookmarkStart w:id="41" w:name="_Toc45481503"/>
      <w:r w:rsidRPr="004730B8">
        <w:t xml:space="preserve">3.1.2.1 </w:t>
      </w:r>
      <w:r w:rsidR="00566241" w:rsidRPr="004730B8">
        <w:t>Taxonomy</w:t>
      </w:r>
      <w:bookmarkEnd w:id="41"/>
    </w:p>
    <w:p w14:paraId="250683C3" w14:textId="77777777" w:rsidR="00237072" w:rsidRPr="000C6187" w:rsidRDefault="00237072" w:rsidP="00DF6F50">
      <w:pPr>
        <w:rPr>
          <w:rFonts w:ascii="Times New Roman" w:hAnsi="Times New Roman" w:cs="Times New Roman"/>
          <w:sz w:val="24"/>
          <w:szCs w:val="24"/>
        </w:rPr>
      </w:pPr>
    </w:p>
    <w:p w14:paraId="6E59C0F7" w14:textId="15E29DFB" w:rsidR="005D30EB" w:rsidRDefault="00D234E9" w:rsidP="00237072">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Goebel </w:t>
      </w:r>
      <w:r w:rsidRPr="00BF056D">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(2009, </w:t>
      </w:r>
      <w:r w:rsidR="009B7627" w:rsidRPr="77E68F6E">
        <w:rPr>
          <w:rFonts w:ascii="Times New Roman" w:eastAsia="Times New Roman" w:hAnsi="Times New Roman" w:cs="Times New Roman"/>
          <w:sz w:val="24"/>
          <w:szCs w:val="24"/>
        </w:rPr>
        <w:t>entire</w:t>
      </w:r>
      <w:r w:rsidRPr="77E68F6E">
        <w:rPr>
          <w:rFonts w:ascii="Times New Roman" w:eastAsia="Times New Roman" w:hAnsi="Times New Roman" w:cs="Times New Roman"/>
          <w:sz w:val="24"/>
          <w:szCs w:val="24"/>
        </w:rPr>
        <w:t xml:space="preserve">) described the </w:t>
      </w:r>
      <w:r w:rsidRPr="77E68F6E">
        <w:rPr>
          <w:rFonts w:ascii="Times New Roman" w:eastAsia="Times New Roman" w:hAnsi="Times New Roman" w:cs="Times New Roman"/>
          <w:i/>
          <w:iCs/>
          <w:sz w:val="24"/>
          <w:szCs w:val="24"/>
        </w:rPr>
        <w:t>Anaxyrus</w:t>
      </w:r>
      <w:r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i/>
          <w:iCs/>
          <w:sz w:val="24"/>
          <w:szCs w:val="24"/>
        </w:rPr>
        <w:t>Bufo</w:t>
      </w:r>
      <w:r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i/>
          <w:iCs/>
          <w:sz w:val="24"/>
          <w:szCs w:val="24"/>
        </w:rPr>
        <w:t>boreas</w:t>
      </w:r>
      <w:r w:rsidRPr="77E68F6E">
        <w:rPr>
          <w:rFonts w:ascii="Times New Roman" w:eastAsia="Times New Roman" w:hAnsi="Times New Roman" w:cs="Times New Roman"/>
          <w:sz w:val="24"/>
          <w:szCs w:val="24"/>
        </w:rPr>
        <w:t xml:space="preserve"> species complex found in western North America as consisting of four different species: </w:t>
      </w:r>
      <w:r w:rsidR="00F7466F">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 xml:space="preserve">(1) </w:t>
      </w:r>
      <w:r w:rsidR="003A4A40" w:rsidRPr="77E68F6E">
        <w:rPr>
          <w:rFonts w:ascii="Times New Roman" w:eastAsia="Times New Roman" w:hAnsi="Times New Roman" w:cs="Times New Roman"/>
          <w:sz w:val="24"/>
          <w:szCs w:val="24"/>
        </w:rPr>
        <w:t>T</w:t>
      </w:r>
      <w:r w:rsidRPr="77E68F6E">
        <w:rPr>
          <w:rFonts w:ascii="Times New Roman" w:eastAsia="Times New Roman" w:hAnsi="Times New Roman" w:cs="Times New Roman"/>
          <w:sz w:val="24"/>
          <w:szCs w:val="24"/>
        </w:rPr>
        <w:t>he widely distributed western toad (</w:t>
      </w:r>
      <w:r w:rsidRPr="77E68F6E">
        <w:rPr>
          <w:rFonts w:ascii="Times New Roman" w:eastAsia="Times New Roman" w:hAnsi="Times New Roman" w:cs="Times New Roman"/>
          <w:i/>
          <w:iCs/>
          <w:sz w:val="24"/>
          <w:szCs w:val="24"/>
        </w:rPr>
        <w:t>A. boreas</w:t>
      </w:r>
      <w:r w:rsidRPr="77E68F6E">
        <w:rPr>
          <w:rFonts w:ascii="Times New Roman" w:eastAsia="Times New Roman" w:hAnsi="Times New Roman" w:cs="Times New Roman"/>
          <w:sz w:val="24"/>
          <w:szCs w:val="24"/>
        </w:rPr>
        <w:t>) and three localized species, (2) Yosemite toad (</w:t>
      </w:r>
      <w:r w:rsidRPr="77E68F6E">
        <w:rPr>
          <w:rFonts w:ascii="Times New Roman" w:eastAsia="Times New Roman" w:hAnsi="Times New Roman" w:cs="Times New Roman"/>
          <w:i/>
          <w:iCs/>
          <w:sz w:val="24"/>
          <w:szCs w:val="24"/>
        </w:rPr>
        <w:t>A. canorus</w:t>
      </w:r>
      <w:r w:rsidRPr="77E68F6E">
        <w:rPr>
          <w:rFonts w:ascii="Times New Roman" w:eastAsia="Times New Roman" w:hAnsi="Times New Roman" w:cs="Times New Roman"/>
          <w:sz w:val="24"/>
          <w:szCs w:val="24"/>
        </w:rPr>
        <w:t>), (3) Amargosa toad (</w:t>
      </w:r>
      <w:r w:rsidRPr="77E68F6E">
        <w:rPr>
          <w:rFonts w:ascii="Times New Roman" w:eastAsia="Times New Roman" w:hAnsi="Times New Roman" w:cs="Times New Roman"/>
          <w:i/>
          <w:iCs/>
          <w:sz w:val="24"/>
          <w:szCs w:val="24"/>
        </w:rPr>
        <w:t>A. nelsoni</w:t>
      </w:r>
      <w:r w:rsidRPr="77E68F6E">
        <w:rPr>
          <w:rFonts w:ascii="Times New Roman" w:eastAsia="Times New Roman" w:hAnsi="Times New Roman" w:cs="Times New Roman"/>
          <w:sz w:val="24"/>
          <w:szCs w:val="24"/>
        </w:rPr>
        <w:t>), and (4) Black toad (</w:t>
      </w:r>
      <w:r w:rsidRPr="77E68F6E">
        <w:rPr>
          <w:rFonts w:ascii="Times New Roman" w:eastAsia="Times New Roman" w:hAnsi="Times New Roman" w:cs="Times New Roman"/>
          <w:i/>
          <w:iCs/>
          <w:sz w:val="24"/>
          <w:szCs w:val="24"/>
        </w:rPr>
        <w:t>A. exsul</w:t>
      </w:r>
      <w:r w:rsidRPr="77E68F6E">
        <w:rPr>
          <w:rFonts w:ascii="Times New Roman" w:eastAsia="Times New Roman" w:hAnsi="Times New Roman" w:cs="Times New Roman"/>
          <w:sz w:val="24"/>
          <w:szCs w:val="24"/>
        </w:rPr>
        <w:t>); however, the authors report</w:t>
      </w:r>
      <w:r w:rsidR="00875459">
        <w:rPr>
          <w:rFonts w:ascii="Times New Roman" w:eastAsia="Times New Roman" w:hAnsi="Times New Roman" w:cs="Times New Roman"/>
          <w:sz w:val="24"/>
          <w:szCs w:val="24"/>
        </w:rPr>
        <w:t>ed</w:t>
      </w:r>
      <w:r w:rsidRPr="77E68F6E">
        <w:rPr>
          <w:rFonts w:ascii="Times New Roman" w:eastAsia="Times New Roman" w:hAnsi="Times New Roman" w:cs="Times New Roman"/>
          <w:sz w:val="24"/>
          <w:szCs w:val="24"/>
        </w:rPr>
        <w:t xml:space="preserve"> that this species complex is poorly </w:t>
      </w:r>
      <w:r w:rsidR="009B7627" w:rsidRPr="77E68F6E">
        <w:rPr>
          <w:rFonts w:ascii="Times New Roman" w:eastAsia="Times New Roman" w:hAnsi="Times New Roman" w:cs="Times New Roman"/>
          <w:sz w:val="24"/>
          <w:szCs w:val="24"/>
        </w:rPr>
        <w:t>understood</w:t>
      </w:r>
      <w:r w:rsidRPr="77E68F6E">
        <w:rPr>
          <w:rFonts w:ascii="Times New Roman" w:eastAsia="Times New Roman" w:hAnsi="Times New Roman" w:cs="Times New Roman"/>
          <w:sz w:val="24"/>
          <w:szCs w:val="24"/>
        </w:rPr>
        <w:t xml:space="preserve"> and may contain other isolated cryptic species. </w:t>
      </w:r>
      <w:r w:rsidR="00435C46" w:rsidRPr="77E68F6E">
        <w:rPr>
          <w:rFonts w:ascii="Times New Roman" w:eastAsia="Times New Roman" w:hAnsi="Times New Roman" w:cs="Times New Roman"/>
          <w:sz w:val="24"/>
          <w:szCs w:val="24"/>
        </w:rPr>
        <w:t>Dixie Valley toad</w:t>
      </w:r>
      <w:r w:rsidR="00C228A1">
        <w:rPr>
          <w:rFonts w:ascii="Times New Roman" w:eastAsia="Times New Roman" w:hAnsi="Times New Roman" w:cs="Times New Roman"/>
          <w:sz w:val="24"/>
          <w:szCs w:val="24"/>
        </w:rPr>
        <w:t>s</w:t>
      </w:r>
      <w:r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i/>
          <w:iCs/>
          <w:sz w:val="24"/>
          <w:szCs w:val="24"/>
        </w:rPr>
        <w:t>A. williamsi</w:t>
      </w:r>
      <w:r w:rsidRPr="77E68F6E">
        <w:rPr>
          <w:rFonts w:ascii="Times New Roman" w:eastAsia="Times New Roman" w:hAnsi="Times New Roman" w:cs="Times New Roman"/>
          <w:sz w:val="24"/>
          <w:szCs w:val="24"/>
        </w:rPr>
        <w:t>)</w:t>
      </w:r>
      <w:r w:rsidR="00435C46" w:rsidRPr="77E68F6E">
        <w:rPr>
          <w:rFonts w:ascii="Times New Roman" w:eastAsia="Times New Roman" w:hAnsi="Times New Roman" w:cs="Times New Roman"/>
          <w:sz w:val="24"/>
          <w:szCs w:val="24"/>
        </w:rPr>
        <w:t xml:space="preserve"> w</w:t>
      </w:r>
      <w:r w:rsidR="00C228A1">
        <w:rPr>
          <w:rFonts w:ascii="Times New Roman" w:eastAsia="Times New Roman" w:hAnsi="Times New Roman" w:cs="Times New Roman"/>
          <w:sz w:val="24"/>
          <w:szCs w:val="24"/>
        </w:rPr>
        <w:t>ere</w:t>
      </w:r>
      <w:r w:rsidR="00435C46" w:rsidRPr="77E68F6E">
        <w:rPr>
          <w:rFonts w:ascii="Times New Roman" w:eastAsia="Times New Roman" w:hAnsi="Times New Roman" w:cs="Times New Roman"/>
          <w:sz w:val="24"/>
          <w:szCs w:val="24"/>
        </w:rPr>
        <w:t xml:space="preserve"> recently described</w:t>
      </w:r>
      <w:r w:rsidR="008316B5" w:rsidRPr="77E68F6E">
        <w:rPr>
          <w:rFonts w:ascii="Times New Roman" w:eastAsia="Times New Roman" w:hAnsi="Times New Roman" w:cs="Times New Roman"/>
          <w:sz w:val="24"/>
          <w:szCs w:val="24"/>
        </w:rPr>
        <w:t xml:space="preserve"> </w:t>
      </w:r>
      <w:r w:rsidR="00E35F83" w:rsidRPr="77E68F6E">
        <w:rPr>
          <w:rFonts w:ascii="Times New Roman" w:eastAsia="Times New Roman" w:hAnsi="Times New Roman" w:cs="Times New Roman"/>
          <w:sz w:val="24"/>
          <w:szCs w:val="24"/>
        </w:rPr>
        <w:t xml:space="preserve">as a new species </w:t>
      </w:r>
      <w:r w:rsidR="008316B5" w:rsidRPr="77E68F6E">
        <w:rPr>
          <w:rFonts w:ascii="Times New Roman" w:eastAsia="Times New Roman" w:hAnsi="Times New Roman" w:cs="Times New Roman"/>
          <w:sz w:val="24"/>
          <w:szCs w:val="24"/>
        </w:rPr>
        <w:t xml:space="preserve">by Gordon </w:t>
      </w:r>
      <w:r w:rsidR="008316B5" w:rsidRPr="00BF056D">
        <w:rPr>
          <w:rFonts w:ascii="Times New Roman" w:eastAsia="Times New Roman" w:hAnsi="Times New Roman" w:cs="Times New Roman"/>
          <w:sz w:val="24"/>
          <w:szCs w:val="24"/>
        </w:rPr>
        <w:t>et al</w:t>
      </w:r>
      <w:r w:rsidR="008316B5" w:rsidRPr="77E68F6E">
        <w:rPr>
          <w:rFonts w:ascii="Times New Roman" w:eastAsia="Times New Roman" w:hAnsi="Times New Roman" w:cs="Times New Roman"/>
          <w:sz w:val="24"/>
          <w:szCs w:val="24"/>
        </w:rPr>
        <w:t>. (2017</w:t>
      </w:r>
      <w:r w:rsidR="00BA67F1" w:rsidRPr="77E68F6E">
        <w:rPr>
          <w:rFonts w:ascii="Times New Roman" w:eastAsia="Times New Roman" w:hAnsi="Times New Roman" w:cs="Times New Roman"/>
          <w:sz w:val="24"/>
          <w:szCs w:val="24"/>
        </w:rPr>
        <w:t>, entire</w:t>
      </w:r>
      <w:r w:rsidR="008316B5" w:rsidRPr="77E68F6E">
        <w:rPr>
          <w:rFonts w:ascii="Times New Roman" w:eastAsia="Times New Roman" w:hAnsi="Times New Roman" w:cs="Times New Roman"/>
          <w:sz w:val="24"/>
          <w:szCs w:val="24"/>
        </w:rPr>
        <w:t>)</w:t>
      </w:r>
      <w:r w:rsidR="00BA67F1" w:rsidRPr="77E68F6E">
        <w:rPr>
          <w:rFonts w:ascii="Times New Roman" w:eastAsia="Times New Roman" w:hAnsi="Times New Roman" w:cs="Times New Roman"/>
          <w:sz w:val="24"/>
          <w:szCs w:val="24"/>
        </w:rPr>
        <w:t xml:space="preserve"> a</w:t>
      </w:r>
      <w:r w:rsidR="009B7627" w:rsidRPr="77E68F6E">
        <w:rPr>
          <w:rFonts w:ascii="Times New Roman" w:eastAsia="Times New Roman" w:hAnsi="Times New Roman" w:cs="Times New Roman"/>
          <w:sz w:val="24"/>
          <w:szCs w:val="24"/>
        </w:rPr>
        <w:t>s</w:t>
      </w:r>
      <w:r w:rsidR="00BA67F1" w:rsidRPr="77E68F6E">
        <w:rPr>
          <w:rFonts w:ascii="Times New Roman" w:eastAsia="Times New Roman" w:hAnsi="Times New Roman" w:cs="Times New Roman"/>
          <w:sz w:val="24"/>
          <w:szCs w:val="24"/>
        </w:rPr>
        <w:t xml:space="preserve"> part of the </w:t>
      </w:r>
      <w:r w:rsidR="00BA67F1" w:rsidRPr="77E68F6E">
        <w:rPr>
          <w:rFonts w:ascii="Times New Roman" w:eastAsia="Times New Roman" w:hAnsi="Times New Roman" w:cs="Times New Roman"/>
          <w:i/>
          <w:iCs/>
          <w:sz w:val="24"/>
          <w:szCs w:val="24"/>
        </w:rPr>
        <w:t>A</w:t>
      </w:r>
      <w:r w:rsidRPr="77E68F6E">
        <w:rPr>
          <w:rFonts w:ascii="Times New Roman" w:eastAsia="Times New Roman" w:hAnsi="Times New Roman" w:cs="Times New Roman"/>
          <w:i/>
          <w:iCs/>
          <w:sz w:val="24"/>
          <w:szCs w:val="24"/>
        </w:rPr>
        <w:t>.</w:t>
      </w:r>
      <w:r w:rsidR="00BA67F1" w:rsidRPr="77E68F6E">
        <w:rPr>
          <w:rFonts w:ascii="Times New Roman" w:eastAsia="Times New Roman" w:hAnsi="Times New Roman" w:cs="Times New Roman"/>
          <w:sz w:val="24"/>
          <w:szCs w:val="24"/>
        </w:rPr>
        <w:t xml:space="preserve"> </w:t>
      </w:r>
      <w:r w:rsidR="00BA67F1" w:rsidRPr="77E68F6E">
        <w:rPr>
          <w:rFonts w:ascii="Times New Roman" w:eastAsia="Times New Roman" w:hAnsi="Times New Roman" w:cs="Times New Roman"/>
          <w:i/>
          <w:iCs/>
          <w:sz w:val="24"/>
          <w:szCs w:val="24"/>
        </w:rPr>
        <w:t>boreas</w:t>
      </w:r>
      <w:r w:rsidR="00BA67F1" w:rsidRPr="77E68F6E">
        <w:rPr>
          <w:rFonts w:ascii="Times New Roman" w:eastAsia="Times New Roman" w:hAnsi="Times New Roman" w:cs="Times New Roman"/>
          <w:sz w:val="24"/>
          <w:szCs w:val="24"/>
        </w:rPr>
        <w:t xml:space="preserve"> species complex.</w:t>
      </w:r>
      <w:r w:rsidR="008316B5" w:rsidRPr="77E68F6E">
        <w:rPr>
          <w:rFonts w:ascii="Times New Roman" w:eastAsia="Times New Roman" w:hAnsi="Times New Roman" w:cs="Times New Roman"/>
          <w:sz w:val="24"/>
          <w:szCs w:val="24"/>
        </w:rPr>
        <w:t xml:space="preserve"> </w:t>
      </w:r>
      <w:r w:rsidR="00242839" w:rsidRPr="77E68F6E">
        <w:rPr>
          <w:rFonts w:ascii="Times New Roman" w:eastAsia="Times New Roman" w:hAnsi="Times New Roman" w:cs="Times New Roman"/>
          <w:sz w:val="24"/>
          <w:szCs w:val="24"/>
        </w:rPr>
        <w:t xml:space="preserve">In short, Gordon </w:t>
      </w:r>
      <w:r w:rsidR="00242839" w:rsidRPr="00BF056D">
        <w:rPr>
          <w:rFonts w:ascii="Times New Roman" w:eastAsia="Times New Roman" w:hAnsi="Times New Roman" w:cs="Times New Roman"/>
          <w:sz w:val="24"/>
          <w:szCs w:val="24"/>
        </w:rPr>
        <w:t>et al</w:t>
      </w:r>
      <w:r w:rsidR="00242839" w:rsidRPr="77E68F6E">
        <w:rPr>
          <w:rFonts w:ascii="Times New Roman" w:eastAsia="Times New Roman" w:hAnsi="Times New Roman" w:cs="Times New Roman"/>
          <w:sz w:val="24"/>
          <w:szCs w:val="24"/>
        </w:rPr>
        <w:t>. (2017, entire) conclude</w:t>
      </w:r>
      <w:r w:rsidR="00875459">
        <w:rPr>
          <w:rFonts w:ascii="Times New Roman" w:eastAsia="Times New Roman" w:hAnsi="Times New Roman" w:cs="Times New Roman"/>
          <w:sz w:val="24"/>
          <w:szCs w:val="24"/>
        </w:rPr>
        <w:t>d</w:t>
      </w:r>
      <w:r w:rsidR="00242839" w:rsidRPr="77E68F6E">
        <w:rPr>
          <w:rFonts w:ascii="Times New Roman" w:eastAsia="Times New Roman" w:hAnsi="Times New Roman" w:cs="Times New Roman"/>
          <w:sz w:val="24"/>
          <w:szCs w:val="24"/>
        </w:rPr>
        <w:t xml:space="preserve"> that Dixie Valley toad</w:t>
      </w:r>
      <w:r w:rsidR="003B6F65">
        <w:rPr>
          <w:rFonts w:ascii="Times New Roman" w:eastAsia="Times New Roman" w:hAnsi="Times New Roman" w:cs="Times New Roman"/>
          <w:sz w:val="24"/>
          <w:szCs w:val="24"/>
        </w:rPr>
        <w:t>s</w:t>
      </w:r>
      <w:r w:rsidR="00242839" w:rsidRPr="77E68F6E">
        <w:rPr>
          <w:rFonts w:ascii="Times New Roman" w:eastAsia="Times New Roman" w:hAnsi="Times New Roman" w:cs="Times New Roman"/>
          <w:sz w:val="24"/>
          <w:szCs w:val="24"/>
        </w:rPr>
        <w:t xml:space="preserve"> </w:t>
      </w:r>
      <w:r w:rsidR="003B6F65">
        <w:rPr>
          <w:rFonts w:ascii="Times New Roman" w:eastAsia="Times New Roman" w:hAnsi="Times New Roman" w:cs="Times New Roman"/>
          <w:sz w:val="24"/>
          <w:szCs w:val="24"/>
        </w:rPr>
        <w:t>are</w:t>
      </w:r>
      <w:r w:rsidR="00242839" w:rsidRPr="77E68F6E">
        <w:rPr>
          <w:rFonts w:ascii="Times New Roman" w:eastAsia="Times New Roman" w:hAnsi="Times New Roman" w:cs="Times New Roman"/>
          <w:sz w:val="24"/>
          <w:szCs w:val="24"/>
        </w:rPr>
        <w:t xml:space="preserve"> a unique species within the </w:t>
      </w:r>
      <w:r w:rsidR="00242839" w:rsidRPr="77E68F6E">
        <w:rPr>
          <w:rFonts w:ascii="Times New Roman" w:eastAsia="Times New Roman" w:hAnsi="Times New Roman" w:cs="Times New Roman"/>
          <w:i/>
          <w:iCs/>
          <w:sz w:val="24"/>
          <w:szCs w:val="24"/>
        </w:rPr>
        <w:t>A. boreas</w:t>
      </w:r>
      <w:r w:rsidR="00242839" w:rsidRPr="77E68F6E">
        <w:rPr>
          <w:rFonts w:ascii="Times New Roman" w:eastAsia="Times New Roman" w:hAnsi="Times New Roman" w:cs="Times New Roman"/>
          <w:sz w:val="24"/>
          <w:szCs w:val="24"/>
        </w:rPr>
        <w:t xml:space="preserve"> species complex due to morphological differences, genetic information, and its isolated distribution.</w:t>
      </w:r>
    </w:p>
    <w:p w14:paraId="0E61CC75" w14:textId="77777777" w:rsidR="005D30EB" w:rsidRDefault="005D30EB" w:rsidP="00237072">
      <w:pPr>
        <w:rPr>
          <w:rFonts w:ascii="Times New Roman" w:eastAsia="Times New Roman" w:hAnsi="Times New Roman" w:cs="Times New Roman"/>
          <w:sz w:val="24"/>
          <w:szCs w:val="24"/>
        </w:rPr>
      </w:pPr>
    </w:p>
    <w:p w14:paraId="01584F9C" w14:textId="55D54D9E" w:rsidR="00B03253" w:rsidRPr="00AD2D09" w:rsidRDefault="00C8656A" w:rsidP="00B03253">
      <w:pPr>
        <w:pStyle w:val="Footer"/>
        <w:rPr>
          <w:rFonts w:ascii="Times New Roman" w:hAnsi="Times New Roman" w:cs="Times New Roman"/>
          <w:color w:val="auto"/>
          <w:sz w:val="16"/>
          <w:szCs w:val="16"/>
        </w:rPr>
      </w:pPr>
      <w:r w:rsidRPr="77E68F6E">
        <w:rPr>
          <w:rFonts w:ascii="Times New Roman" w:eastAsia="Times New Roman" w:hAnsi="Times New Roman" w:cs="Times New Roman"/>
          <w:sz w:val="24"/>
          <w:szCs w:val="24"/>
        </w:rPr>
        <w:t>In addition to Dixie Valley toad</w:t>
      </w:r>
      <w:r w:rsidR="003B6F65">
        <w:rPr>
          <w:rFonts w:ascii="Times New Roman" w:eastAsia="Times New Roman" w:hAnsi="Times New Roman" w:cs="Times New Roman"/>
          <w:sz w:val="24"/>
          <w:szCs w:val="24"/>
        </w:rPr>
        <w:t>s</w:t>
      </w:r>
      <w:r w:rsidR="002D4DBC" w:rsidRPr="77E68F6E">
        <w:rPr>
          <w:rFonts w:ascii="Times New Roman" w:eastAsia="Times New Roman" w:hAnsi="Times New Roman" w:cs="Times New Roman"/>
          <w:sz w:val="24"/>
          <w:szCs w:val="24"/>
        </w:rPr>
        <w:t xml:space="preserve">, Gordon </w:t>
      </w:r>
      <w:r w:rsidR="002D4DBC" w:rsidRPr="009412D3">
        <w:rPr>
          <w:rFonts w:ascii="Times New Roman" w:eastAsia="Times New Roman" w:hAnsi="Times New Roman" w:cs="Times New Roman"/>
          <w:sz w:val="24"/>
          <w:szCs w:val="24"/>
        </w:rPr>
        <w:t>et al</w:t>
      </w:r>
      <w:r w:rsidR="002D4DBC" w:rsidRPr="77E68F6E">
        <w:rPr>
          <w:rFonts w:ascii="Times New Roman" w:eastAsia="Times New Roman" w:hAnsi="Times New Roman" w:cs="Times New Roman"/>
          <w:sz w:val="24"/>
          <w:szCs w:val="24"/>
        </w:rPr>
        <w:t xml:space="preserve">. (2020, </w:t>
      </w:r>
      <w:r w:rsidR="004C3A7A" w:rsidRPr="77E68F6E">
        <w:rPr>
          <w:rFonts w:ascii="Times New Roman" w:eastAsia="Times New Roman" w:hAnsi="Times New Roman" w:cs="Times New Roman"/>
          <w:sz w:val="24"/>
          <w:szCs w:val="24"/>
        </w:rPr>
        <w:t>entire</w:t>
      </w:r>
      <w:r w:rsidR="002D4DBC" w:rsidRPr="77E68F6E">
        <w:rPr>
          <w:rFonts w:ascii="Times New Roman" w:eastAsia="Times New Roman" w:hAnsi="Times New Roman" w:cs="Times New Roman"/>
          <w:sz w:val="24"/>
          <w:szCs w:val="24"/>
        </w:rPr>
        <w:t xml:space="preserve">) described two </w:t>
      </w:r>
      <w:r w:rsidR="00D234E9" w:rsidRPr="77E68F6E">
        <w:rPr>
          <w:rFonts w:ascii="Times New Roman" w:eastAsia="Times New Roman" w:hAnsi="Times New Roman" w:cs="Times New Roman"/>
          <w:sz w:val="24"/>
          <w:szCs w:val="24"/>
        </w:rPr>
        <w:t>other</w:t>
      </w:r>
      <w:r w:rsidR="002D4DBC" w:rsidRPr="77E68F6E">
        <w:rPr>
          <w:rFonts w:ascii="Times New Roman" w:eastAsia="Times New Roman" w:hAnsi="Times New Roman" w:cs="Times New Roman"/>
          <w:sz w:val="24"/>
          <w:szCs w:val="24"/>
        </w:rPr>
        <w:t xml:space="preserve"> endemic cryp</w:t>
      </w:r>
      <w:r w:rsidR="004C3A7A" w:rsidRPr="77E68F6E">
        <w:rPr>
          <w:rFonts w:ascii="Times New Roman" w:eastAsia="Times New Roman" w:hAnsi="Times New Roman" w:cs="Times New Roman"/>
          <w:sz w:val="24"/>
          <w:szCs w:val="24"/>
        </w:rPr>
        <w:t>t</w:t>
      </w:r>
      <w:r w:rsidR="002D4DBC" w:rsidRPr="77E68F6E">
        <w:rPr>
          <w:rFonts w:ascii="Times New Roman" w:eastAsia="Times New Roman" w:hAnsi="Times New Roman" w:cs="Times New Roman"/>
          <w:sz w:val="24"/>
          <w:szCs w:val="24"/>
        </w:rPr>
        <w:t>ic species of toads that belong to this species complex</w:t>
      </w:r>
      <w:proofErr w:type="gramStart"/>
      <w:r w:rsidR="002D4DBC" w:rsidRPr="77E68F6E">
        <w:rPr>
          <w:rFonts w:ascii="Times New Roman" w:eastAsia="Times New Roman" w:hAnsi="Times New Roman" w:cs="Times New Roman"/>
          <w:sz w:val="24"/>
          <w:szCs w:val="24"/>
        </w:rPr>
        <w:t xml:space="preserve">: </w:t>
      </w:r>
      <w:r w:rsidR="001F729E">
        <w:rPr>
          <w:rFonts w:ascii="Times New Roman" w:eastAsia="Times New Roman" w:hAnsi="Times New Roman" w:cs="Times New Roman"/>
          <w:sz w:val="24"/>
          <w:szCs w:val="24"/>
        </w:rPr>
        <w:t xml:space="preserve"> </w:t>
      </w:r>
      <w:r w:rsidR="002D4DBC" w:rsidRPr="77E68F6E">
        <w:rPr>
          <w:rFonts w:ascii="Times New Roman" w:eastAsia="Times New Roman" w:hAnsi="Times New Roman" w:cs="Times New Roman"/>
          <w:sz w:val="24"/>
          <w:szCs w:val="24"/>
        </w:rPr>
        <w:t>(</w:t>
      </w:r>
      <w:proofErr w:type="gramEnd"/>
      <w:r w:rsidR="002D4DBC" w:rsidRPr="77E68F6E">
        <w:rPr>
          <w:rFonts w:ascii="Times New Roman" w:eastAsia="Times New Roman" w:hAnsi="Times New Roman" w:cs="Times New Roman"/>
          <w:sz w:val="24"/>
          <w:szCs w:val="24"/>
        </w:rPr>
        <w:t>1) Hot Creek toad (</w:t>
      </w:r>
      <w:r w:rsidR="002D4DBC" w:rsidRPr="77E68F6E">
        <w:rPr>
          <w:rFonts w:ascii="Times New Roman" w:eastAsia="Times New Roman" w:hAnsi="Times New Roman" w:cs="Times New Roman"/>
          <w:i/>
          <w:iCs/>
          <w:sz w:val="24"/>
          <w:szCs w:val="24"/>
        </w:rPr>
        <w:t>A. monfontanus</w:t>
      </w:r>
      <w:r w:rsidR="002D4DBC" w:rsidRPr="77E68F6E">
        <w:rPr>
          <w:rFonts w:ascii="Times New Roman" w:eastAsia="Times New Roman" w:hAnsi="Times New Roman" w:cs="Times New Roman"/>
          <w:sz w:val="24"/>
          <w:szCs w:val="24"/>
        </w:rPr>
        <w:t>), and (2) Railroad Valley toad (</w:t>
      </w:r>
      <w:r w:rsidR="002D4DBC" w:rsidRPr="77E68F6E">
        <w:rPr>
          <w:rFonts w:ascii="Times New Roman" w:eastAsia="Times New Roman" w:hAnsi="Times New Roman" w:cs="Times New Roman"/>
          <w:i/>
          <w:iCs/>
          <w:sz w:val="24"/>
          <w:szCs w:val="24"/>
        </w:rPr>
        <w:t>A. nevadensis</w:t>
      </w:r>
      <w:r w:rsidR="002D4DBC" w:rsidRPr="77E68F6E">
        <w:rPr>
          <w:rFonts w:ascii="Times New Roman" w:eastAsia="Times New Roman" w:hAnsi="Times New Roman" w:cs="Times New Roman"/>
          <w:sz w:val="24"/>
          <w:szCs w:val="24"/>
        </w:rPr>
        <w:t>)</w:t>
      </w:r>
      <w:r w:rsidR="004C3A7A" w:rsidRPr="77E68F6E">
        <w:rPr>
          <w:rFonts w:ascii="Times New Roman" w:eastAsia="Times New Roman" w:hAnsi="Times New Roman" w:cs="Times New Roman"/>
          <w:sz w:val="24"/>
          <w:szCs w:val="24"/>
        </w:rPr>
        <w:t xml:space="preserve">. </w:t>
      </w:r>
      <w:r w:rsidR="00181B38" w:rsidRPr="77E68F6E">
        <w:rPr>
          <w:rFonts w:ascii="Times New Roman" w:eastAsia="Times New Roman" w:hAnsi="Times New Roman" w:cs="Times New Roman"/>
          <w:sz w:val="24"/>
          <w:szCs w:val="24"/>
        </w:rPr>
        <w:t xml:space="preserve">The three newly described </w:t>
      </w:r>
      <w:r w:rsidR="001F729E">
        <w:rPr>
          <w:rFonts w:ascii="Times New Roman" w:eastAsia="Times New Roman" w:hAnsi="Times New Roman" w:cs="Times New Roman"/>
          <w:sz w:val="24"/>
          <w:szCs w:val="24"/>
        </w:rPr>
        <w:t xml:space="preserve">toad </w:t>
      </w:r>
      <w:r w:rsidR="00181B38" w:rsidRPr="77E68F6E">
        <w:rPr>
          <w:rFonts w:ascii="Times New Roman" w:eastAsia="Times New Roman" w:hAnsi="Times New Roman" w:cs="Times New Roman"/>
          <w:sz w:val="24"/>
          <w:szCs w:val="24"/>
        </w:rPr>
        <w:t>species have been accepted as valid by the two leading authorative websites</w:t>
      </w:r>
      <w:proofErr w:type="gramStart"/>
      <w:r w:rsidR="00181B38" w:rsidRPr="77E68F6E">
        <w:rPr>
          <w:rFonts w:ascii="Times New Roman" w:eastAsia="Times New Roman" w:hAnsi="Times New Roman" w:cs="Times New Roman"/>
          <w:sz w:val="24"/>
          <w:szCs w:val="24"/>
        </w:rPr>
        <w:t xml:space="preserve">: </w:t>
      </w:r>
      <w:r w:rsidR="003C4122">
        <w:rPr>
          <w:rFonts w:ascii="Times New Roman" w:eastAsia="Times New Roman" w:hAnsi="Times New Roman" w:cs="Times New Roman"/>
          <w:sz w:val="24"/>
          <w:szCs w:val="24"/>
        </w:rPr>
        <w:t xml:space="preserve"> (</w:t>
      </w:r>
      <w:proofErr w:type="gramEnd"/>
      <w:r w:rsidR="003C4122">
        <w:rPr>
          <w:rFonts w:ascii="Times New Roman" w:eastAsia="Times New Roman" w:hAnsi="Times New Roman" w:cs="Times New Roman"/>
          <w:sz w:val="24"/>
          <w:szCs w:val="24"/>
        </w:rPr>
        <w:t xml:space="preserve">1) </w:t>
      </w:r>
      <w:r w:rsidR="00181B38" w:rsidRPr="77E68F6E">
        <w:rPr>
          <w:rFonts w:ascii="Times New Roman" w:eastAsia="Times New Roman" w:hAnsi="Times New Roman" w:cs="Times New Roman"/>
          <w:sz w:val="24"/>
          <w:szCs w:val="24"/>
        </w:rPr>
        <w:t>AmphibiaWeb (</w:t>
      </w:r>
      <w:r w:rsidR="00181B38" w:rsidRPr="00776268">
        <w:rPr>
          <w:rFonts w:ascii="Times New Roman" w:eastAsia="Times New Roman" w:hAnsi="Times New Roman" w:cs="Times New Roman"/>
          <w:sz w:val="24"/>
          <w:szCs w:val="24"/>
        </w:rPr>
        <w:t>http://amphibiaweb.org</w:t>
      </w:r>
      <w:r w:rsidR="00181B38" w:rsidRPr="77E68F6E">
        <w:rPr>
          <w:rFonts w:ascii="Times New Roman" w:eastAsia="Times New Roman" w:hAnsi="Times New Roman" w:cs="Times New Roman"/>
          <w:sz w:val="24"/>
          <w:szCs w:val="24"/>
        </w:rPr>
        <w:t>)</w:t>
      </w:r>
      <w:r w:rsidR="003C4122">
        <w:rPr>
          <w:rFonts w:ascii="Times New Roman" w:eastAsia="Times New Roman" w:hAnsi="Times New Roman" w:cs="Times New Roman"/>
          <w:sz w:val="24"/>
          <w:szCs w:val="24"/>
        </w:rPr>
        <w:t>,</w:t>
      </w:r>
      <w:r w:rsidR="00181B38" w:rsidRPr="77E68F6E">
        <w:rPr>
          <w:rFonts w:ascii="Times New Roman" w:eastAsia="Times New Roman" w:hAnsi="Times New Roman" w:cs="Times New Roman"/>
          <w:sz w:val="24"/>
          <w:szCs w:val="24"/>
        </w:rPr>
        <w:t xml:space="preserve"> and </w:t>
      </w:r>
      <w:r w:rsidR="003C4122">
        <w:rPr>
          <w:rFonts w:ascii="Times New Roman" w:eastAsia="Times New Roman" w:hAnsi="Times New Roman" w:cs="Times New Roman"/>
          <w:sz w:val="24"/>
          <w:szCs w:val="24"/>
        </w:rPr>
        <w:t xml:space="preserve">(2) </w:t>
      </w:r>
      <w:r w:rsidR="00181B38" w:rsidRPr="77E68F6E">
        <w:rPr>
          <w:rFonts w:ascii="Times New Roman" w:eastAsia="Times New Roman" w:hAnsi="Times New Roman" w:cs="Times New Roman"/>
          <w:sz w:val="24"/>
          <w:szCs w:val="24"/>
        </w:rPr>
        <w:t>Amphibian Species of the World (</w:t>
      </w:r>
      <w:r w:rsidR="00927BE5">
        <w:rPr>
          <w:rFonts w:ascii="Times New Roman" w:eastAsia="Times New Roman" w:hAnsi="Times New Roman" w:cs="Times New Roman"/>
          <w:sz w:val="24"/>
          <w:szCs w:val="24"/>
        </w:rPr>
        <w:t>Frost</w:t>
      </w:r>
      <w:r w:rsidR="001B2D8B">
        <w:rPr>
          <w:rFonts w:ascii="Times New Roman" w:eastAsia="Times New Roman" w:hAnsi="Times New Roman" w:cs="Times New Roman"/>
          <w:sz w:val="24"/>
          <w:szCs w:val="24"/>
        </w:rPr>
        <w:t xml:space="preserve"> 2021, entire; </w:t>
      </w:r>
      <w:r w:rsidR="00CD4008" w:rsidRPr="00776268">
        <w:rPr>
          <w:rFonts w:ascii="Times New Roman" w:eastAsia="Times New Roman" w:hAnsi="Times New Roman" w:cs="Times New Roman"/>
          <w:sz w:val="24"/>
          <w:szCs w:val="24"/>
        </w:rPr>
        <w:t>http://research.amnh.org/vz/herpetology/amphibia/</w:t>
      </w:r>
      <w:r w:rsidR="00181B38" w:rsidRPr="2A419823">
        <w:rPr>
          <w:rFonts w:ascii="Times New Roman" w:eastAsia="Times New Roman" w:hAnsi="Times New Roman" w:cs="Times New Roman"/>
          <w:sz w:val="24"/>
          <w:szCs w:val="24"/>
        </w:rPr>
        <w:t>).</w:t>
      </w:r>
      <w:r w:rsidR="00181B38" w:rsidRPr="77E68F6E">
        <w:rPr>
          <w:rFonts w:ascii="Times New Roman" w:eastAsia="Times New Roman" w:hAnsi="Times New Roman" w:cs="Times New Roman"/>
          <w:sz w:val="24"/>
          <w:szCs w:val="24"/>
        </w:rPr>
        <w:t xml:space="preserve"> </w:t>
      </w:r>
      <w:r w:rsidR="00BA30A7" w:rsidRPr="77E68F6E">
        <w:rPr>
          <w:rFonts w:ascii="Times New Roman" w:eastAsia="Times New Roman" w:hAnsi="Times New Roman" w:cs="Times New Roman"/>
          <w:sz w:val="24"/>
          <w:szCs w:val="24"/>
        </w:rPr>
        <w:t xml:space="preserve">All North American toads were removed from the genus </w:t>
      </w:r>
      <w:r w:rsidR="00BA30A7" w:rsidRPr="77E68F6E">
        <w:rPr>
          <w:rFonts w:ascii="Times New Roman" w:eastAsia="Times New Roman" w:hAnsi="Times New Roman" w:cs="Times New Roman"/>
          <w:i/>
          <w:iCs/>
          <w:sz w:val="24"/>
          <w:szCs w:val="24"/>
        </w:rPr>
        <w:t>Bufo</w:t>
      </w:r>
      <w:r w:rsidR="00BA30A7" w:rsidRPr="77E68F6E">
        <w:rPr>
          <w:rFonts w:ascii="Times New Roman" w:eastAsia="Times New Roman" w:hAnsi="Times New Roman" w:cs="Times New Roman"/>
          <w:sz w:val="24"/>
          <w:szCs w:val="24"/>
        </w:rPr>
        <w:t xml:space="preserve"> </w:t>
      </w:r>
      <w:r w:rsidR="00CF645E" w:rsidRPr="77E68F6E">
        <w:rPr>
          <w:rFonts w:ascii="Times New Roman" w:eastAsia="Times New Roman" w:hAnsi="Times New Roman" w:cs="Times New Roman"/>
          <w:sz w:val="24"/>
          <w:szCs w:val="24"/>
        </w:rPr>
        <w:t xml:space="preserve">and given the genus </w:t>
      </w:r>
      <w:r w:rsidR="00CF645E" w:rsidRPr="77E68F6E">
        <w:rPr>
          <w:rFonts w:ascii="Times New Roman" w:eastAsia="Times New Roman" w:hAnsi="Times New Roman" w:cs="Times New Roman"/>
          <w:i/>
          <w:iCs/>
          <w:sz w:val="24"/>
          <w:szCs w:val="24"/>
        </w:rPr>
        <w:t>Anaxyrus</w:t>
      </w:r>
      <w:r w:rsidR="00CF645E" w:rsidRPr="77E68F6E">
        <w:rPr>
          <w:rFonts w:ascii="Times New Roman" w:eastAsia="Times New Roman" w:hAnsi="Times New Roman" w:cs="Times New Roman"/>
          <w:sz w:val="24"/>
          <w:szCs w:val="24"/>
        </w:rPr>
        <w:t xml:space="preserve"> </w:t>
      </w:r>
      <w:r w:rsidR="00BA30A7" w:rsidRPr="77E68F6E">
        <w:rPr>
          <w:rFonts w:ascii="Times New Roman" w:eastAsia="Times New Roman" w:hAnsi="Times New Roman" w:cs="Times New Roman"/>
          <w:sz w:val="24"/>
          <w:szCs w:val="24"/>
        </w:rPr>
        <w:t xml:space="preserve">by Frost </w:t>
      </w:r>
      <w:r w:rsidR="00BA30A7" w:rsidRPr="009412D3">
        <w:rPr>
          <w:rFonts w:ascii="Times New Roman" w:eastAsia="Times New Roman" w:hAnsi="Times New Roman" w:cs="Times New Roman"/>
          <w:sz w:val="24"/>
          <w:szCs w:val="24"/>
        </w:rPr>
        <w:t>et al</w:t>
      </w:r>
      <w:r w:rsidR="00BA30A7" w:rsidRPr="77E68F6E">
        <w:rPr>
          <w:rFonts w:ascii="Times New Roman" w:eastAsia="Times New Roman" w:hAnsi="Times New Roman" w:cs="Times New Roman"/>
          <w:sz w:val="24"/>
          <w:szCs w:val="24"/>
        </w:rPr>
        <w:t xml:space="preserve">. (2006, </w:t>
      </w:r>
      <w:r w:rsidR="00D52AA8" w:rsidRPr="77E68F6E">
        <w:rPr>
          <w:rFonts w:ascii="Times New Roman" w:eastAsia="Times New Roman" w:hAnsi="Times New Roman" w:cs="Times New Roman"/>
          <w:sz w:val="24"/>
          <w:szCs w:val="24"/>
        </w:rPr>
        <w:t>pp. 66–70, 222</w:t>
      </w:r>
      <w:r w:rsidR="00FA542A" w:rsidRPr="77E68F6E">
        <w:rPr>
          <w:rFonts w:ascii="Times New Roman" w:eastAsia="Times New Roman" w:hAnsi="Times New Roman" w:cs="Times New Roman"/>
          <w:sz w:val="24"/>
          <w:szCs w:val="24"/>
        </w:rPr>
        <w:t>, 363</w:t>
      </w:r>
      <w:r w:rsidR="00BA30A7" w:rsidRPr="77E68F6E">
        <w:rPr>
          <w:rFonts w:ascii="Times New Roman" w:eastAsia="Times New Roman" w:hAnsi="Times New Roman" w:cs="Times New Roman"/>
          <w:sz w:val="24"/>
          <w:szCs w:val="24"/>
        </w:rPr>
        <w:t>) because they do not form a monophyletic group and</w:t>
      </w:r>
      <w:r w:rsidR="00CF645E" w:rsidRPr="77E68F6E">
        <w:rPr>
          <w:rFonts w:ascii="Times New Roman" w:eastAsia="Times New Roman" w:hAnsi="Times New Roman" w:cs="Times New Roman"/>
          <w:sz w:val="24"/>
          <w:szCs w:val="24"/>
        </w:rPr>
        <w:t xml:space="preserve"> this change in genus has been accepted by the Society for the Study of Amphibians and Reptiles, the accepted authority on amphibian and reptile taxonomy (Table 3.1; Crother </w:t>
      </w:r>
      <w:r w:rsidR="00CF645E" w:rsidRPr="009412D3">
        <w:rPr>
          <w:rFonts w:ascii="Times New Roman" w:eastAsia="Times New Roman" w:hAnsi="Times New Roman" w:cs="Times New Roman"/>
          <w:sz w:val="24"/>
          <w:szCs w:val="24"/>
        </w:rPr>
        <w:t>et al</w:t>
      </w:r>
      <w:r w:rsidR="00CF645E" w:rsidRPr="77E68F6E">
        <w:rPr>
          <w:rFonts w:ascii="Times New Roman" w:eastAsia="Times New Roman" w:hAnsi="Times New Roman" w:cs="Times New Roman"/>
          <w:sz w:val="24"/>
          <w:szCs w:val="24"/>
        </w:rPr>
        <w:t>. 2017, p</w:t>
      </w:r>
      <w:r w:rsidR="00AD0CB8">
        <w:rPr>
          <w:rFonts w:ascii="Times New Roman" w:eastAsia="Times New Roman" w:hAnsi="Times New Roman" w:cs="Times New Roman"/>
          <w:sz w:val="24"/>
          <w:szCs w:val="24"/>
        </w:rPr>
        <w:t>p</w:t>
      </w:r>
      <w:r w:rsidR="00CF645E" w:rsidRPr="77E68F6E">
        <w:rPr>
          <w:rFonts w:ascii="Times New Roman" w:eastAsia="Times New Roman" w:hAnsi="Times New Roman" w:cs="Times New Roman"/>
          <w:sz w:val="24"/>
          <w:szCs w:val="24"/>
        </w:rPr>
        <w:t>. 6</w:t>
      </w:r>
      <w:r w:rsidR="00AD0CB8">
        <w:rPr>
          <w:rFonts w:ascii="Times New Roman" w:eastAsia="Times New Roman" w:hAnsi="Times New Roman" w:cs="Times New Roman"/>
          <w:sz w:val="24"/>
          <w:szCs w:val="24"/>
        </w:rPr>
        <w:t>–</w:t>
      </w:r>
      <w:r w:rsidR="00CF645E" w:rsidRPr="77E68F6E">
        <w:rPr>
          <w:rFonts w:ascii="Times New Roman" w:eastAsia="Times New Roman" w:hAnsi="Times New Roman" w:cs="Times New Roman"/>
          <w:sz w:val="24"/>
          <w:szCs w:val="24"/>
        </w:rPr>
        <w:t>10).</w:t>
      </w:r>
    </w:p>
    <w:p w14:paraId="28F6AF06" w14:textId="5D8853CF" w:rsidR="00F61096" w:rsidRDefault="00F61096">
      <w:pPr>
        <w:spacing w:after="200" w:line="276" w:lineRule="auto"/>
        <w:rPr>
          <w:rFonts w:ascii="Times New Roman" w:hAnsi="Times New Roman" w:cs="Times New Roman"/>
          <w:sz w:val="24"/>
          <w:szCs w:val="24"/>
          <w:highlight w:val="cyan"/>
        </w:rPr>
      </w:pPr>
      <w:r>
        <w:rPr>
          <w:rFonts w:ascii="Times New Roman" w:hAnsi="Times New Roman" w:cs="Times New Roman"/>
          <w:sz w:val="24"/>
          <w:szCs w:val="24"/>
          <w:highlight w:val="cyan"/>
        </w:rPr>
        <w:br w:type="page"/>
      </w:r>
    </w:p>
    <w:p w14:paraId="52040F8E" w14:textId="77777777" w:rsidR="001C19BD" w:rsidRPr="00991555" w:rsidRDefault="001C19BD" w:rsidP="00991555">
      <w:pPr>
        <w:pStyle w:val="NoSpacing"/>
        <w:rPr>
          <w:rFonts w:ascii="Times New Roman" w:hAnsi="Times New Roman" w:cs="Times New Roman"/>
          <w:sz w:val="24"/>
          <w:szCs w:val="24"/>
          <w:highlight w:val="cyan"/>
        </w:rPr>
      </w:pPr>
    </w:p>
    <w:p w14:paraId="52A86169" w14:textId="43CAE975" w:rsidR="00020FD5" w:rsidRPr="00E11C2A" w:rsidRDefault="00566241" w:rsidP="006C6920">
      <w:pPr>
        <w:rPr>
          <w:rFonts w:ascii="Times New Roman" w:eastAsia="Times New Roman" w:hAnsi="Times New Roman" w:cs="Times New Roman"/>
          <w:b/>
          <w:color w:val="auto"/>
          <w:sz w:val="24"/>
          <w:szCs w:val="24"/>
        </w:rPr>
      </w:pPr>
      <w:r w:rsidRPr="00E11C2A">
        <w:rPr>
          <w:rFonts w:ascii="Times New Roman" w:eastAsia="Times New Roman" w:hAnsi="Times New Roman" w:cs="Times New Roman"/>
          <w:b/>
          <w:color w:val="auto"/>
          <w:sz w:val="24"/>
          <w:szCs w:val="24"/>
        </w:rPr>
        <w:t xml:space="preserve">Table 3.1. </w:t>
      </w:r>
      <w:r w:rsidRPr="00E11C2A">
        <w:rPr>
          <w:rFonts w:ascii="Times New Roman" w:eastAsia="Times New Roman" w:hAnsi="Times New Roman" w:cs="Times New Roman"/>
          <w:color w:val="auto"/>
          <w:sz w:val="24"/>
          <w:szCs w:val="24"/>
        </w:rPr>
        <w:t xml:space="preserve">Hierarchy of main taxonomic ranks, scientific name, and common names of the ranks reviewed in this SSA </w:t>
      </w:r>
      <w:r w:rsidR="007019BC">
        <w:rPr>
          <w:rFonts w:ascii="Times New Roman" w:eastAsia="Times New Roman" w:hAnsi="Times New Roman" w:cs="Times New Roman"/>
          <w:color w:val="auto"/>
          <w:sz w:val="24"/>
          <w:szCs w:val="24"/>
        </w:rPr>
        <w:t>r</w:t>
      </w:r>
      <w:r w:rsidRPr="00E11C2A">
        <w:rPr>
          <w:rFonts w:ascii="Times New Roman" w:eastAsia="Times New Roman" w:hAnsi="Times New Roman" w:cs="Times New Roman"/>
          <w:color w:val="auto"/>
          <w:sz w:val="24"/>
          <w:szCs w:val="24"/>
        </w:rPr>
        <w:t>eport.</w:t>
      </w:r>
    </w:p>
    <w:tbl>
      <w:tblPr>
        <w:tblW w:w="9576" w:type="dxa"/>
        <w:tblInd w:w="-115" w:type="dxa"/>
        <w:tblLayout w:type="fixed"/>
        <w:tblCellMar>
          <w:left w:w="115" w:type="dxa"/>
          <w:right w:w="115" w:type="dxa"/>
        </w:tblCellMar>
        <w:tblLook w:val="0400" w:firstRow="0" w:lastRow="0" w:firstColumn="0" w:lastColumn="0" w:noHBand="0" w:noVBand="1"/>
      </w:tblPr>
      <w:tblGrid>
        <w:gridCol w:w="1550"/>
        <w:gridCol w:w="4860"/>
        <w:gridCol w:w="3166"/>
      </w:tblGrid>
      <w:tr w:rsidR="0068406D" w:rsidRPr="005A0542" w14:paraId="20377417" w14:textId="77777777" w:rsidTr="2D580BBA">
        <w:trPr>
          <w:cantSplit/>
        </w:trPr>
        <w:tc>
          <w:tcPr>
            <w:tcW w:w="1550" w:type="dxa"/>
            <w:tcBorders>
              <w:top w:val="single" w:sz="4" w:space="0" w:color="auto"/>
              <w:left w:val="single" w:sz="4" w:space="0" w:color="auto"/>
              <w:bottom w:val="single" w:sz="4" w:space="0" w:color="000000" w:themeColor="text1"/>
              <w:right w:val="dashed" w:sz="4" w:space="0" w:color="000000" w:themeColor="text1"/>
            </w:tcBorders>
            <w:shd w:val="clear" w:color="auto" w:fill="D9D9D9" w:themeFill="background1" w:themeFillShade="D9"/>
          </w:tcPr>
          <w:p w14:paraId="20ADE259" w14:textId="77777777" w:rsidR="00020FD5" w:rsidRPr="005A0542" w:rsidRDefault="00566241">
            <w:pPr>
              <w:rPr>
                <w:rFonts w:ascii="Times New Roman" w:eastAsia="Times New Roman" w:hAnsi="Times New Roman" w:cs="Times New Roman"/>
                <w:b/>
              </w:rPr>
            </w:pPr>
            <w:r w:rsidRPr="005A0542">
              <w:rPr>
                <w:rFonts w:ascii="Times New Roman" w:eastAsia="Times New Roman" w:hAnsi="Times New Roman" w:cs="Times New Roman"/>
                <w:b/>
              </w:rPr>
              <w:t>Taxonomic Rank</w:t>
            </w:r>
          </w:p>
        </w:tc>
        <w:tc>
          <w:tcPr>
            <w:tcW w:w="4860" w:type="dxa"/>
            <w:tcBorders>
              <w:top w:val="single" w:sz="4" w:space="0" w:color="auto"/>
              <w:left w:val="dashed" w:sz="4" w:space="0" w:color="000000" w:themeColor="text1"/>
              <w:bottom w:val="single" w:sz="4" w:space="0" w:color="000000" w:themeColor="text1"/>
              <w:right w:val="dashed" w:sz="4" w:space="0" w:color="000000" w:themeColor="text1"/>
            </w:tcBorders>
            <w:shd w:val="clear" w:color="auto" w:fill="D9D9D9" w:themeFill="background1" w:themeFillShade="D9"/>
          </w:tcPr>
          <w:p w14:paraId="49D124B5" w14:textId="77777777" w:rsidR="00020FD5" w:rsidRPr="005A0542" w:rsidRDefault="00566241">
            <w:pPr>
              <w:rPr>
                <w:rFonts w:ascii="Times New Roman" w:eastAsia="Times New Roman" w:hAnsi="Times New Roman" w:cs="Times New Roman"/>
                <w:b/>
              </w:rPr>
            </w:pPr>
            <w:r w:rsidRPr="005A0542">
              <w:rPr>
                <w:rFonts w:ascii="Times New Roman" w:eastAsia="Times New Roman" w:hAnsi="Times New Roman" w:cs="Times New Roman"/>
                <w:b/>
              </w:rPr>
              <w:t>Scientific Name and Author</w:t>
            </w:r>
          </w:p>
        </w:tc>
        <w:tc>
          <w:tcPr>
            <w:tcW w:w="3166" w:type="dxa"/>
            <w:tcBorders>
              <w:top w:val="single" w:sz="4" w:space="0" w:color="auto"/>
              <w:left w:val="dashed" w:sz="4" w:space="0" w:color="000000" w:themeColor="text1"/>
              <w:bottom w:val="single" w:sz="4" w:space="0" w:color="000000" w:themeColor="text1"/>
              <w:right w:val="single" w:sz="4" w:space="0" w:color="auto"/>
            </w:tcBorders>
            <w:shd w:val="clear" w:color="auto" w:fill="D9D9D9" w:themeFill="background1" w:themeFillShade="D9"/>
          </w:tcPr>
          <w:p w14:paraId="777A0C51" w14:textId="77777777" w:rsidR="00020FD5" w:rsidRPr="005A0542" w:rsidRDefault="00566241">
            <w:pPr>
              <w:rPr>
                <w:rFonts w:ascii="Times New Roman" w:eastAsia="Times New Roman" w:hAnsi="Times New Roman" w:cs="Times New Roman"/>
                <w:b/>
              </w:rPr>
            </w:pPr>
            <w:r w:rsidRPr="005A0542">
              <w:rPr>
                <w:rFonts w:ascii="Times New Roman" w:eastAsia="Times New Roman" w:hAnsi="Times New Roman" w:cs="Times New Roman"/>
                <w:b/>
              </w:rPr>
              <w:t>Common Name(s)</w:t>
            </w:r>
          </w:p>
        </w:tc>
      </w:tr>
      <w:tr w:rsidR="00214917" w:rsidRPr="005A0542" w14:paraId="25280985" w14:textId="77777777" w:rsidTr="2D580BBA">
        <w:trPr>
          <w:cantSplit/>
        </w:trPr>
        <w:tc>
          <w:tcPr>
            <w:tcW w:w="1550" w:type="dxa"/>
            <w:tcBorders>
              <w:top w:val="single" w:sz="4" w:space="0" w:color="000000" w:themeColor="text1"/>
              <w:left w:val="single" w:sz="4" w:space="0" w:color="auto"/>
              <w:bottom w:val="dashed" w:sz="4" w:space="0" w:color="000000" w:themeColor="text1"/>
              <w:right w:val="dashed" w:sz="4" w:space="0" w:color="000000" w:themeColor="text1"/>
            </w:tcBorders>
            <w:shd w:val="clear" w:color="auto" w:fill="auto"/>
          </w:tcPr>
          <w:p w14:paraId="0A6D6928" w14:textId="77777777" w:rsidR="00020FD5" w:rsidRPr="005A0542" w:rsidRDefault="00566241" w:rsidP="00135F75">
            <w:pPr>
              <w:rPr>
                <w:rFonts w:ascii="Times New Roman" w:eastAsia="Times New Roman" w:hAnsi="Times New Roman" w:cs="Times New Roman"/>
              </w:rPr>
            </w:pPr>
            <w:r w:rsidRPr="005A0542">
              <w:rPr>
                <w:rFonts w:ascii="Times New Roman" w:eastAsia="Times New Roman" w:hAnsi="Times New Roman" w:cs="Times New Roman"/>
              </w:rPr>
              <w:t>Kingdom</w:t>
            </w:r>
          </w:p>
        </w:tc>
        <w:tc>
          <w:tcPr>
            <w:tcW w:w="4860" w:type="dxa"/>
            <w:tcBorders>
              <w:top w:val="single" w:sz="4" w:space="0" w:color="000000" w:themeColor="text1"/>
              <w:left w:val="dashed" w:sz="4" w:space="0" w:color="000000" w:themeColor="text1"/>
              <w:bottom w:val="dashed" w:sz="4" w:space="0" w:color="000000" w:themeColor="text1"/>
              <w:right w:val="dashed" w:sz="4" w:space="0" w:color="000000" w:themeColor="text1"/>
            </w:tcBorders>
          </w:tcPr>
          <w:p w14:paraId="2267CBFF" w14:textId="77777777" w:rsidR="00020FD5" w:rsidRPr="005A0542" w:rsidRDefault="00566241">
            <w:pPr>
              <w:rPr>
                <w:rFonts w:ascii="Times New Roman" w:eastAsia="Times New Roman" w:hAnsi="Times New Roman" w:cs="Times New Roman"/>
              </w:rPr>
            </w:pPr>
            <w:r w:rsidRPr="005A0542">
              <w:rPr>
                <w:rFonts w:ascii="Times New Roman" w:eastAsia="Times New Roman" w:hAnsi="Times New Roman" w:cs="Times New Roman"/>
              </w:rPr>
              <w:t>Animalia</w:t>
            </w:r>
          </w:p>
        </w:tc>
        <w:tc>
          <w:tcPr>
            <w:tcW w:w="3166" w:type="dxa"/>
            <w:tcBorders>
              <w:top w:val="single" w:sz="4" w:space="0" w:color="000000" w:themeColor="text1"/>
              <w:left w:val="dashed" w:sz="4" w:space="0" w:color="000000" w:themeColor="text1"/>
              <w:bottom w:val="dashed" w:sz="4" w:space="0" w:color="000000" w:themeColor="text1"/>
              <w:right w:val="single" w:sz="4" w:space="0" w:color="auto"/>
            </w:tcBorders>
          </w:tcPr>
          <w:p w14:paraId="0309AC6A" w14:textId="77777777" w:rsidR="00020FD5" w:rsidRPr="005A0542" w:rsidRDefault="00566241">
            <w:pPr>
              <w:rPr>
                <w:rFonts w:ascii="Times New Roman" w:eastAsia="Times New Roman" w:hAnsi="Times New Roman" w:cs="Times New Roman"/>
              </w:rPr>
            </w:pPr>
            <w:r w:rsidRPr="005A0542">
              <w:rPr>
                <w:rFonts w:ascii="Times New Roman" w:eastAsia="Times New Roman" w:hAnsi="Times New Roman" w:cs="Times New Roman"/>
              </w:rPr>
              <w:t>animal</w:t>
            </w:r>
          </w:p>
        </w:tc>
      </w:tr>
      <w:tr w:rsidR="00214917" w:rsidRPr="005A0542" w14:paraId="44394D2B" w14:textId="77777777" w:rsidTr="2D580BBA">
        <w:trPr>
          <w:cantSplit/>
        </w:trPr>
        <w:tc>
          <w:tcPr>
            <w:tcW w:w="1550" w:type="dxa"/>
            <w:tcBorders>
              <w:top w:val="dashed" w:sz="4" w:space="0" w:color="000000" w:themeColor="text1"/>
              <w:left w:val="single" w:sz="4" w:space="0" w:color="auto"/>
              <w:bottom w:val="dashed" w:sz="4" w:space="0" w:color="000000" w:themeColor="text1"/>
              <w:right w:val="dashed" w:sz="4" w:space="0" w:color="000000" w:themeColor="text1"/>
            </w:tcBorders>
            <w:shd w:val="clear" w:color="auto" w:fill="auto"/>
          </w:tcPr>
          <w:p w14:paraId="0C01F0D7" w14:textId="07DE4B8A" w:rsidR="00020FD5" w:rsidRPr="005A0542" w:rsidRDefault="009A26D1" w:rsidP="00135F75">
            <w:pPr>
              <w:rPr>
                <w:rFonts w:ascii="Times New Roman" w:eastAsia="Times New Roman" w:hAnsi="Times New Roman" w:cs="Times New Roman"/>
              </w:rPr>
            </w:pPr>
            <w:r>
              <w:rPr>
                <w:rFonts w:ascii="Times New Roman" w:eastAsia="Times New Roman" w:hAnsi="Times New Roman" w:cs="Times New Roman"/>
              </w:rPr>
              <w:t xml:space="preserve">  </w:t>
            </w:r>
            <w:r w:rsidR="00566241" w:rsidRPr="005A0542">
              <w:rPr>
                <w:rFonts w:ascii="Times New Roman" w:eastAsia="Times New Roman" w:hAnsi="Times New Roman" w:cs="Times New Roman"/>
              </w:rPr>
              <w:t>Phylum</w:t>
            </w:r>
          </w:p>
        </w:tc>
        <w:tc>
          <w:tcPr>
            <w:tcW w:w="4860" w:type="dxa"/>
            <w:tcBorders>
              <w:top w:val="dashed" w:sz="4" w:space="0" w:color="000000" w:themeColor="text1"/>
              <w:left w:val="dashed" w:sz="4" w:space="0" w:color="000000" w:themeColor="text1"/>
              <w:bottom w:val="dashed" w:sz="4" w:space="0" w:color="000000" w:themeColor="text1"/>
              <w:right w:val="dashed" w:sz="4" w:space="0" w:color="000000" w:themeColor="text1"/>
            </w:tcBorders>
          </w:tcPr>
          <w:p w14:paraId="41811117" w14:textId="08257979"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Chordata</w:t>
            </w:r>
            <w:r w:rsidRPr="005A0542">
              <w:rPr>
                <w:rFonts w:ascii="Times New Roman" w:eastAsia="Times New Roman" w:hAnsi="Times New Roman" w:cs="Times New Roman"/>
              </w:rPr>
              <w:t xml:space="preserve"> </w:t>
            </w:r>
          </w:p>
        </w:tc>
        <w:tc>
          <w:tcPr>
            <w:tcW w:w="3166" w:type="dxa"/>
            <w:tcBorders>
              <w:top w:val="dashed" w:sz="4" w:space="0" w:color="000000" w:themeColor="text1"/>
              <w:left w:val="dashed" w:sz="4" w:space="0" w:color="000000" w:themeColor="text1"/>
              <w:bottom w:val="dashed" w:sz="4" w:space="0" w:color="000000" w:themeColor="text1"/>
              <w:right w:val="single" w:sz="4" w:space="0" w:color="auto"/>
            </w:tcBorders>
          </w:tcPr>
          <w:p w14:paraId="0F7986E9" w14:textId="6B052144"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vertebrate</w:t>
            </w:r>
          </w:p>
        </w:tc>
      </w:tr>
      <w:tr w:rsidR="00214917" w:rsidRPr="005A0542" w14:paraId="38E7B42C" w14:textId="77777777" w:rsidTr="2D580BBA">
        <w:trPr>
          <w:cantSplit/>
        </w:trPr>
        <w:tc>
          <w:tcPr>
            <w:tcW w:w="1550" w:type="dxa"/>
            <w:tcBorders>
              <w:top w:val="dashed" w:sz="4" w:space="0" w:color="000000" w:themeColor="text1"/>
              <w:left w:val="single" w:sz="4" w:space="0" w:color="auto"/>
              <w:bottom w:val="dashed" w:sz="4" w:space="0" w:color="000000" w:themeColor="text1"/>
              <w:right w:val="dashed" w:sz="4" w:space="0" w:color="000000" w:themeColor="text1"/>
            </w:tcBorders>
            <w:shd w:val="clear" w:color="auto" w:fill="auto"/>
          </w:tcPr>
          <w:p w14:paraId="6552511F" w14:textId="4C5DA9E3" w:rsidR="00020FD5" w:rsidRPr="005A0542" w:rsidRDefault="009A26D1" w:rsidP="00135F75">
            <w:pPr>
              <w:rPr>
                <w:rFonts w:ascii="Times New Roman" w:eastAsia="Times New Roman" w:hAnsi="Times New Roman" w:cs="Times New Roman"/>
              </w:rPr>
            </w:pPr>
            <w:r>
              <w:rPr>
                <w:rFonts w:ascii="Times New Roman" w:eastAsia="Times New Roman" w:hAnsi="Times New Roman" w:cs="Times New Roman"/>
              </w:rPr>
              <w:t xml:space="preserve">     </w:t>
            </w:r>
            <w:r w:rsidR="00566241" w:rsidRPr="005A0542">
              <w:rPr>
                <w:rFonts w:ascii="Times New Roman" w:eastAsia="Times New Roman" w:hAnsi="Times New Roman" w:cs="Times New Roman"/>
              </w:rPr>
              <w:t>Class</w:t>
            </w:r>
          </w:p>
        </w:tc>
        <w:tc>
          <w:tcPr>
            <w:tcW w:w="4860" w:type="dxa"/>
            <w:tcBorders>
              <w:top w:val="dashed" w:sz="4" w:space="0" w:color="000000" w:themeColor="text1"/>
              <w:left w:val="dashed" w:sz="4" w:space="0" w:color="000000" w:themeColor="text1"/>
              <w:bottom w:val="dashed" w:sz="4" w:space="0" w:color="000000" w:themeColor="text1"/>
              <w:right w:val="dashed" w:sz="4" w:space="0" w:color="000000" w:themeColor="text1"/>
            </w:tcBorders>
          </w:tcPr>
          <w:p w14:paraId="21FEFEAF" w14:textId="20B1BCA6"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Amphibia</w:t>
            </w:r>
            <w:r w:rsidRPr="005A0542">
              <w:rPr>
                <w:rFonts w:ascii="Times New Roman" w:eastAsia="Times New Roman" w:hAnsi="Times New Roman" w:cs="Times New Roman"/>
              </w:rPr>
              <w:t xml:space="preserve"> </w:t>
            </w:r>
          </w:p>
        </w:tc>
        <w:tc>
          <w:tcPr>
            <w:tcW w:w="3166" w:type="dxa"/>
            <w:tcBorders>
              <w:top w:val="dashed" w:sz="4" w:space="0" w:color="000000" w:themeColor="text1"/>
              <w:left w:val="dashed" w:sz="4" w:space="0" w:color="000000" w:themeColor="text1"/>
              <w:bottom w:val="dashed" w:sz="4" w:space="0" w:color="000000" w:themeColor="text1"/>
              <w:right w:val="single" w:sz="4" w:space="0" w:color="auto"/>
            </w:tcBorders>
          </w:tcPr>
          <w:p w14:paraId="4E7D530B" w14:textId="3E5A3E64"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amphibian</w:t>
            </w:r>
            <w:r w:rsidR="00E34713">
              <w:rPr>
                <w:rFonts w:ascii="Times New Roman" w:eastAsia="Times New Roman" w:hAnsi="Times New Roman" w:cs="Times New Roman"/>
              </w:rPr>
              <w:t>s</w:t>
            </w:r>
          </w:p>
        </w:tc>
      </w:tr>
      <w:tr w:rsidR="00214917" w:rsidRPr="005A0542" w14:paraId="3CE51678" w14:textId="77777777" w:rsidTr="2D580BBA">
        <w:trPr>
          <w:cantSplit/>
        </w:trPr>
        <w:tc>
          <w:tcPr>
            <w:tcW w:w="1550" w:type="dxa"/>
            <w:tcBorders>
              <w:top w:val="dashed" w:sz="4" w:space="0" w:color="000000" w:themeColor="text1"/>
              <w:left w:val="single" w:sz="4" w:space="0" w:color="auto"/>
              <w:bottom w:val="dashed" w:sz="4" w:space="0" w:color="000000" w:themeColor="text1"/>
              <w:right w:val="dashed" w:sz="4" w:space="0" w:color="000000" w:themeColor="text1"/>
            </w:tcBorders>
            <w:shd w:val="clear" w:color="auto" w:fill="auto"/>
          </w:tcPr>
          <w:p w14:paraId="2BF7DA65" w14:textId="4B70FFB7" w:rsidR="00020FD5" w:rsidRPr="005A0542" w:rsidRDefault="005615F3" w:rsidP="00135F75">
            <w:pPr>
              <w:rPr>
                <w:rFonts w:ascii="Times New Roman" w:eastAsia="Times New Roman" w:hAnsi="Times New Roman" w:cs="Times New Roman"/>
              </w:rPr>
            </w:pPr>
            <w:r>
              <w:rPr>
                <w:rFonts w:ascii="Times New Roman" w:eastAsia="Times New Roman" w:hAnsi="Times New Roman" w:cs="Times New Roman"/>
              </w:rPr>
              <w:t xml:space="preserve">       </w:t>
            </w:r>
            <w:r w:rsidR="00566241" w:rsidRPr="005A0542">
              <w:rPr>
                <w:rFonts w:ascii="Times New Roman" w:eastAsia="Times New Roman" w:hAnsi="Times New Roman" w:cs="Times New Roman"/>
              </w:rPr>
              <w:t>Order</w:t>
            </w:r>
          </w:p>
        </w:tc>
        <w:tc>
          <w:tcPr>
            <w:tcW w:w="4860" w:type="dxa"/>
            <w:tcBorders>
              <w:top w:val="dashed" w:sz="4" w:space="0" w:color="000000" w:themeColor="text1"/>
              <w:left w:val="dashed" w:sz="4" w:space="0" w:color="000000" w:themeColor="text1"/>
              <w:bottom w:val="dashed" w:sz="4" w:space="0" w:color="000000" w:themeColor="text1"/>
              <w:right w:val="dashed" w:sz="4" w:space="0" w:color="000000" w:themeColor="text1"/>
            </w:tcBorders>
          </w:tcPr>
          <w:p w14:paraId="427C71DF" w14:textId="5D9EEDCA"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Anura</w:t>
            </w:r>
            <w:r w:rsidRPr="005A0542">
              <w:rPr>
                <w:rFonts w:ascii="Times New Roman" w:eastAsia="Times New Roman" w:hAnsi="Times New Roman" w:cs="Times New Roman"/>
              </w:rPr>
              <w:t xml:space="preserve"> </w:t>
            </w:r>
          </w:p>
        </w:tc>
        <w:tc>
          <w:tcPr>
            <w:tcW w:w="3166" w:type="dxa"/>
            <w:tcBorders>
              <w:top w:val="dashed" w:sz="4" w:space="0" w:color="000000" w:themeColor="text1"/>
              <w:left w:val="dashed" w:sz="4" w:space="0" w:color="000000" w:themeColor="text1"/>
              <w:bottom w:val="dashed" w:sz="4" w:space="0" w:color="000000" w:themeColor="text1"/>
              <w:right w:val="single" w:sz="4" w:space="0" w:color="auto"/>
            </w:tcBorders>
          </w:tcPr>
          <w:p w14:paraId="3B295D17" w14:textId="20C24362" w:rsidR="00020FD5" w:rsidRPr="005A0542" w:rsidRDefault="00562738">
            <w:pPr>
              <w:rPr>
                <w:rFonts w:ascii="Times New Roman" w:eastAsia="Times New Roman" w:hAnsi="Times New Roman" w:cs="Times New Roman"/>
              </w:rPr>
            </w:pPr>
            <w:r>
              <w:rPr>
                <w:rFonts w:ascii="Times New Roman" w:eastAsia="Times New Roman" w:hAnsi="Times New Roman" w:cs="Times New Roman"/>
              </w:rPr>
              <w:t>f</w:t>
            </w:r>
            <w:r w:rsidR="00A8281E">
              <w:rPr>
                <w:rFonts w:ascii="Times New Roman" w:eastAsia="Times New Roman" w:hAnsi="Times New Roman" w:cs="Times New Roman"/>
              </w:rPr>
              <w:t>rog</w:t>
            </w:r>
            <w:r w:rsidR="00E34713">
              <w:rPr>
                <w:rFonts w:ascii="Times New Roman" w:eastAsia="Times New Roman" w:hAnsi="Times New Roman" w:cs="Times New Roman"/>
              </w:rPr>
              <w:t>s</w:t>
            </w:r>
            <w:r w:rsidR="00A8281E">
              <w:rPr>
                <w:rFonts w:ascii="Times New Roman" w:eastAsia="Times New Roman" w:hAnsi="Times New Roman" w:cs="Times New Roman"/>
              </w:rPr>
              <w:t xml:space="preserve"> </w:t>
            </w:r>
            <w:r w:rsidR="00E34713">
              <w:rPr>
                <w:rFonts w:ascii="Times New Roman" w:eastAsia="Times New Roman" w:hAnsi="Times New Roman" w:cs="Times New Roman"/>
              </w:rPr>
              <w:t>and</w:t>
            </w:r>
            <w:r w:rsidR="00A8281E">
              <w:rPr>
                <w:rFonts w:ascii="Times New Roman" w:eastAsia="Times New Roman" w:hAnsi="Times New Roman" w:cs="Times New Roman"/>
              </w:rPr>
              <w:t xml:space="preserve"> toad</w:t>
            </w:r>
            <w:r w:rsidR="00E34713">
              <w:rPr>
                <w:rFonts w:ascii="Times New Roman" w:eastAsia="Times New Roman" w:hAnsi="Times New Roman" w:cs="Times New Roman"/>
              </w:rPr>
              <w:t>s</w:t>
            </w:r>
          </w:p>
        </w:tc>
      </w:tr>
      <w:tr w:rsidR="00214917" w:rsidRPr="008E2559" w14:paraId="46C57CC1" w14:textId="77777777" w:rsidTr="2D580BBA">
        <w:trPr>
          <w:cantSplit/>
        </w:trPr>
        <w:tc>
          <w:tcPr>
            <w:tcW w:w="1550" w:type="dxa"/>
            <w:tcBorders>
              <w:top w:val="dashed" w:sz="4" w:space="0" w:color="000000" w:themeColor="text1"/>
              <w:left w:val="single" w:sz="4" w:space="0" w:color="auto"/>
              <w:bottom w:val="dashed" w:sz="4" w:space="0" w:color="000000" w:themeColor="text1"/>
              <w:right w:val="dashed" w:sz="4" w:space="0" w:color="000000" w:themeColor="text1"/>
            </w:tcBorders>
            <w:shd w:val="clear" w:color="auto" w:fill="auto"/>
          </w:tcPr>
          <w:p w14:paraId="3B9BCEA3" w14:textId="694D107F" w:rsidR="00020FD5" w:rsidRPr="005A0542" w:rsidRDefault="005615F3" w:rsidP="00135F75">
            <w:pPr>
              <w:rPr>
                <w:rFonts w:ascii="Times New Roman" w:eastAsia="Times New Roman" w:hAnsi="Times New Roman" w:cs="Times New Roman"/>
              </w:rPr>
            </w:pPr>
            <w:r>
              <w:rPr>
                <w:rFonts w:ascii="Times New Roman" w:eastAsia="Times New Roman" w:hAnsi="Times New Roman" w:cs="Times New Roman"/>
              </w:rPr>
              <w:t xml:space="preserve">        </w:t>
            </w:r>
            <w:r w:rsidR="00566241" w:rsidRPr="005A0542">
              <w:rPr>
                <w:rFonts w:ascii="Times New Roman" w:eastAsia="Times New Roman" w:hAnsi="Times New Roman" w:cs="Times New Roman"/>
              </w:rPr>
              <w:t>Family</w:t>
            </w:r>
          </w:p>
        </w:tc>
        <w:tc>
          <w:tcPr>
            <w:tcW w:w="4860" w:type="dxa"/>
            <w:tcBorders>
              <w:top w:val="dashed" w:sz="4" w:space="0" w:color="000000" w:themeColor="text1"/>
              <w:left w:val="dashed" w:sz="4" w:space="0" w:color="000000" w:themeColor="text1"/>
              <w:bottom w:val="dashed" w:sz="4" w:space="0" w:color="000000" w:themeColor="text1"/>
              <w:right w:val="dashed" w:sz="4" w:space="0" w:color="000000" w:themeColor="text1"/>
            </w:tcBorders>
          </w:tcPr>
          <w:p w14:paraId="62D007CA" w14:textId="03B2706D"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Bufonidae</w:t>
            </w:r>
            <w:r w:rsidRPr="005A0542">
              <w:rPr>
                <w:rFonts w:ascii="Times New Roman" w:eastAsia="Times New Roman" w:hAnsi="Times New Roman" w:cs="Times New Roman"/>
              </w:rPr>
              <w:t xml:space="preserve"> </w:t>
            </w:r>
          </w:p>
        </w:tc>
        <w:tc>
          <w:tcPr>
            <w:tcW w:w="3166" w:type="dxa"/>
            <w:tcBorders>
              <w:top w:val="dashed" w:sz="4" w:space="0" w:color="000000" w:themeColor="text1"/>
              <w:left w:val="dashed" w:sz="4" w:space="0" w:color="000000" w:themeColor="text1"/>
              <w:bottom w:val="dashed" w:sz="4" w:space="0" w:color="000000" w:themeColor="text1"/>
              <w:right w:val="single" w:sz="4" w:space="0" w:color="auto"/>
            </w:tcBorders>
          </w:tcPr>
          <w:p w14:paraId="61C7BDB4" w14:textId="10E1B7F0" w:rsidR="00020FD5" w:rsidRPr="005A0542" w:rsidRDefault="00562738">
            <w:pPr>
              <w:rPr>
                <w:rFonts w:ascii="Times New Roman" w:eastAsia="Times New Roman" w:hAnsi="Times New Roman" w:cs="Times New Roman"/>
              </w:rPr>
            </w:pPr>
            <w:r>
              <w:rPr>
                <w:rFonts w:ascii="Times New Roman" w:eastAsia="Times New Roman" w:hAnsi="Times New Roman" w:cs="Times New Roman"/>
              </w:rPr>
              <w:t xml:space="preserve">true </w:t>
            </w:r>
            <w:r w:rsidR="00A8281E">
              <w:rPr>
                <w:rFonts w:ascii="Times New Roman" w:eastAsia="Times New Roman" w:hAnsi="Times New Roman" w:cs="Times New Roman"/>
              </w:rPr>
              <w:t>toad</w:t>
            </w:r>
            <w:r w:rsidR="00E34713">
              <w:rPr>
                <w:rFonts w:ascii="Times New Roman" w:eastAsia="Times New Roman" w:hAnsi="Times New Roman" w:cs="Times New Roman"/>
              </w:rPr>
              <w:t>s</w:t>
            </w:r>
          </w:p>
        </w:tc>
      </w:tr>
      <w:tr w:rsidR="00214917" w:rsidRPr="008E2559" w14:paraId="37D05B73" w14:textId="77777777" w:rsidTr="2D580BBA">
        <w:trPr>
          <w:cantSplit/>
        </w:trPr>
        <w:tc>
          <w:tcPr>
            <w:tcW w:w="1550" w:type="dxa"/>
            <w:tcBorders>
              <w:top w:val="dashed" w:sz="4" w:space="0" w:color="000000" w:themeColor="text1"/>
              <w:left w:val="single" w:sz="4" w:space="0" w:color="auto"/>
              <w:bottom w:val="dashed" w:sz="4" w:space="0" w:color="000000" w:themeColor="text1"/>
              <w:right w:val="dashed" w:sz="4" w:space="0" w:color="000000" w:themeColor="text1"/>
            </w:tcBorders>
            <w:shd w:val="clear" w:color="auto" w:fill="auto"/>
          </w:tcPr>
          <w:p w14:paraId="214FD434" w14:textId="472F33BF" w:rsidR="00020FD5" w:rsidRPr="005A0542" w:rsidRDefault="005615F3" w:rsidP="00135F75">
            <w:pPr>
              <w:rPr>
                <w:rFonts w:ascii="Times New Roman" w:eastAsia="Times New Roman" w:hAnsi="Times New Roman" w:cs="Times New Roman"/>
              </w:rPr>
            </w:pPr>
            <w:r>
              <w:rPr>
                <w:rFonts w:ascii="Times New Roman" w:eastAsia="Times New Roman" w:hAnsi="Times New Roman" w:cs="Times New Roman"/>
              </w:rPr>
              <w:t xml:space="preserve">         </w:t>
            </w:r>
            <w:r w:rsidR="00566241" w:rsidRPr="005A0542">
              <w:rPr>
                <w:rFonts w:ascii="Times New Roman" w:eastAsia="Times New Roman" w:hAnsi="Times New Roman" w:cs="Times New Roman"/>
              </w:rPr>
              <w:t>Genus</w:t>
            </w:r>
          </w:p>
        </w:tc>
        <w:tc>
          <w:tcPr>
            <w:tcW w:w="4860" w:type="dxa"/>
            <w:tcBorders>
              <w:top w:val="dashed" w:sz="4" w:space="0" w:color="000000" w:themeColor="text1"/>
              <w:left w:val="dashed" w:sz="4" w:space="0" w:color="000000" w:themeColor="text1"/>
              <w:bottom w:val="dashed" w:sz="4" w:space="0" w:color="000000" w:themeColor="text1"/>
              <w:right w:val="dashed" w:sz="4" w:space="0" w:color="000000" w:themeColor="text1"/>
            </w:tcBorders>
            <w:vAlign w:val="bottom"/>
          </w:tcPr>
          <w:p w14:paraId="0E8C8B70" w14:textId="0AA576C1" w:rsidR="00020FD5" w:rsidRPr="005A0542" w:rsidRDefault="005F7CC8">
            <w:pPr>
              <w:rPr>
                <w:rFonts w:ascii="Times New Roman" w:eastAsia="Times New Roman" w:hAnsi="Times New Roman" w:cs="Times New Roman"/>
              </w:rPr>
            </w:pPr>
            <w:r>
              <w:rPr>
                <w:rFonts w:ascii="Times New Roman" w:eastAsia="Times New Roman" w:hAnsi="Times New Roman" w:cs="Times New Roman"/>
                <w:i/>
              </w:rPr>
              <w:t>Anaxyrus</w:t>
            </w:r>
            <w:r w:rsidRPr="005A0542">
              <w:rPr>
                <w:rFonts w:ascii="Times New Roman" w:eastAsia="Times New Roman" w:hAnsi="Times New Roman" w:cs="Times New Roman"/>
              </w:rPr>
              <w:t xml:space="preserve"> </w:t>
            </w:r>
          </w:p>
        </w:tc>
        <w:tc>
          <w:tcPr>
            <w:tcW w:w="3166" w:type="dxa"/>
            <w:tcBorders>
              <w:top w:val="dashed" w:sz="4" w:space="0" w:color="000000" w:themeColor="text1"/>
              <w:left w:val="dashed" w:sz="4" w:space="0" w:color="000000" w:themeColor="text1"/>
              <w:bottom w:val="dashed" w:sz="4" w:space="0" w:color="000000" w:themeColor="text1"/>
              <w:right w:val="single" w:sz="4" w:space="0" w:color="auto"/>
            </w:tcBorders>
          </w:tcPr>
          <w:p w14:paraId="40CDF22C" w14:textId="326A087B" w:rsidR="00020FD5" w:rsidRPr="005A0542" w:rsidRDefault="00A8281E">
            <w:pPr>
              <w:rPr>
                <w:rFonts w:ascii="Times New Roman" w:eastAsia="Times New Roman" w:hAnsi="Times New Roman" w:cs="Times New Roman"/>
              </w:rPr>
            </w:pPr>
            <w:r>
              <w:rPr>
                <w:rFonts w:ascii="Times New Roman" w:eastAsia="Times New Roman" w:hAnsi="Times New Roman" w:cs="Times New Roman"/>
              </w:rPr>
              <w:t>North American toads</w:t>
            </w:r>
          </w:p>
        </w:tc>
      </w:tr>
      <w:tr w:rsidR="00214917" w:rsidRPr="006E42CE" w14:paraId="111CF631" w14:textId="77777777" w:rsidTr="2D580BBA">
        <w:trPr>
          <w:cantSplit/>
        </w:trPr>
        <w:tc>
          <w:tcPr>
            <w:tcW w:w="1550" w:type="dxa"/>
            <w:tcBorders>
              <w:top w:val="dashed" w:sz="4" w:space="0" w:color="000000" w:themeColor="text1"/>
              <w:left w:val="single" w:sz="4" w:space="0" w:color="auto"/>
              <w:bottom w:val="dashed" w:sz="4" w:space="0" w:color="000000" w:themeColor="text1"/>
              <w:right w:val="dashed" w:sz="4" w:space="0" w:color="000000" w:themeColor="text1"/>
            </w:tcBorders>
            <w:shd w:val="clear" w:color="auto" w:fill="auto"/>
            <w:vAlign w:val="bottom"/>
          </w:tcPr>
          <w:p w14:paraId="4F511FF8" w14:textId="107E7778" w:rsidR="00020FD5" w:rsidRPr="006E42CE" w:rsidRDefault="009A26D1" w:rsidP="00135F75">
            <w:pPr>
              <w:rPr>
                <w:rFonts w:ascii="Times New Roman" w:eastAsia="Times New Roman" w:hAnsi="Times New Roman" w:cs="Times New Roman"/>
              </w:rPr>
            </w:pPr>
            <w:r>
              <w:rPr>
                <w:rFonts w:ascii="Times New Roman" w:eastAsia="Times New Roman" w:hAnsi="Times New Roman" w:cs="Times New Roman"/>
              </w:rPr>
              <w:t xml:space="preserve">           </w:t>
            </w:r>
            <w:r w:rsidR="00566241" w:rsidRPr="006E42CE">
              <w:rPr>
                <w:rFonts w:ascii="Times New Roman" w:eastAsia="Times New Roman" w:hAnsi="Times New Roman" w:cs="Times New Roman"/>
              </w:rPr>
              <w:t>Species</w:t>
            </w:r>
          </w:p>
        </w:tc>
        <w:tc>
          <w:tcPr>
            <w:tcW w:w="4860" w:type="dxa"/>
            <w:tcBorders>
              <w:top w:val="dashed" w:sz="4" w:space="0" w:color="000000" w:themeColor="text1"/>
              <w:left w:val="dashed" w:sz="4" w:space="0" w:color="000000" w:themeColor="text1"/>
              <w:bottom w:val="dashed" w:sz="4" w:space="0" w:color="000000" w:themeColor="text1"/>
              <w:right w:val="dashed" w:sz="4" w:space="0" w:color="000000" w:themeColor="text1"/>
            </w:tcBorders>
            <w:vAlign w:val="bottom"/>
          </w:tcPr>
          <w:p w14:paraId="76445B16" w14:textId="711D86CE" w:rsidR="00020FD5" w:rsidRPr="006E42CE" w:rsidRDefault="005F7CC8">
            <w:pPr>
              <w:rPr>
                <w:rFonts w:ascii="Times New Roman" w:eastAsia="Times New Roman" w:hAnsi="Times New Roman" w:cs="Times New Roman"/>
                <w:iCs/>
              </w:rPr>
            </w:pPr>
            <w:r w:rsidRPr="006E42CE">
              <w:rPr>
                <w:rFonts w:ascii="Times New Roman" w:eastAsia="Times New Roman" w:hAnsi="Times New Roman" w:cs="Times New Roman"/>
                <w:i/>
              </w:rPr>
              <w:t xml:space="preserve">Anaxyrus williamsi </w:t>
            </w:r>
            <w:r w:rsidRPr="006E42CE">
              <w:rPr>
                <w:rFonts w:ascii="Times New Roman" w:eastAsia="Times New Roman" w:hAnsi="Times New Roman" w:cs="Times New Roman"/>
                <w:iCs/>
              </w:rPr>
              <w:t>(Gordon</w:t>
            </w:r>
            <w:r w:rsidRPr="006E42CE">
              <w:rPr>
                <w:rFonts w:ascii="Times New Roman" w:eastAsia="Times New Roman" w:hAnsi="Times New Roman" w:cs="Times New Roman"/>
                <w:i/>
              </w:rPr>
              <w:t xml:space="preserve"> </w:t>
            </w:r>
            <w:r w:rsidRPr="006E42CE">
              <w:rPr>
                <w:rFonts w:ascii="Times New Roman" w:eastAsia="Times New Roman" w:hAnsi="Times New Roman" w:cs="Times New Roman"/>
              </w:rPr>
              <w:t>et al.</w:t>
            </w:r>
            <w:r w:rsidRPr="006E42CE">
              <w:rPr>
                <w:rFonts w:ascii="Times New Roman" w:eastAsia="Times New Roman" w:hAnsi="Times New Roman" w:cs="Times New Roman"/>
                <w:i/>
              </w:rPr>
              <w:t xml:space="preserve"> </w:t>
            </w:r>
            <w:r w:rsidRPr="00F41C4B">
              <w:rPr>
                <w:rFonts w:ascii="Times New Roman" w:eastAsia="Times New Roman" w:hAnsi="Times New Roman" w:cs="Times New Roman"/>
                <w:iCs/>
              </w:rPr>
              <w:t>2017</w:t>
            </w:r>
            <w:r w:rsidRPr="00661FE4">
              <w:rPr>
                <w:rFonts w:ascii="Times New Roman" w:eastAsia="Times New Roman" w:hAnsi="Times New Roman" w:cs="Times New Roman"/>
                <w:iCs/>
              </w:rPr>
              <w:t>)</w:t>
            </w:r>
            <w:r w:rsidR="003A28D7" w:rsidRPr="006E42CE">
              <w:rPr>
                <w:rFonts w:ascii="Times New Roman" w:eastAsia="Times New Roman" w:hAnsi="Times New Roman" w:cs="Times New Roman"/>
                <w:iCs/>
                <w:vertAlign w:val="superscript"/>
              </w:rPr>
              <w:t>1</w:t>
            </w:r>
          </w:p>
        </w:tc>
        <w:tc>
          <w:tcPr>
            <w:tcW w:w="3166" w:type="dxa"/>
            <w:tcBorders>
              <w:top w:val="dashed" w:sz="4" w:space="0" w:color="000000" w:themeColor="text1"/>
              <w:left w:val="dashed" w:sz="4" w:space="0" w:color="000000" w:themeColor="text1"/>
              <w:bottom w:val="dashed" w:sz="4" w:space="0" w:color="000000" w:themeColor="text1"/>
              <w:right w:val="single" w:sz="4" w:space="0" w:color="auto"/>
            </w:tcBorders>
            <w:vAlign w:val="bottom"/>
          </w:tcPr>
          <w:p w14:paraId="37674DB5" w14:textId="4592783D" w:rsidR="00020FD5" w:rsidRPr="00F41C4B" w:rsidRDefault="005F7CC8">
            <w:pPr>
              <w:rPr>
                <w:rFonts w:ascii="Times New Roman" w:eastAsia="Times New Roman" w:hAnsi="Times New Roman" w:cs="Times New Roman"/>
              </w:rPr>
            </w:pPr>
            <w:r w:rsidRPr="006E42CE">
              <w:rPr>
                <w:rFonts w:ascii="Times New Roman" w:eastAsia="Times New Roman" w:hAnsi="Times New Roman" w:cs="Times New Roman"/>
              </w:rPr>
              <w:t>Dixie Valley toad</w:t>
            </w:r>
          </w:p>
        </w:tc>
      </w:tr>
      <w:tr w:rsidR="005F7CC8" w:rsidRPr="006E42CE" w14:paraId="1194D6DD" w14:textId="77777777" w:rsidTr="2D580BBA">
        <w:trPr>
          <w:cantSplit/>
        </w:trPr>
        <w:tc>
          <w:tcPr>
            <w:tcW w:w="9576" w:type="dxa"/>
            <w:gridSpan w:val="3"/>
            <w:tcBorders>
              <w:top w:val="single" w:sz="4" w:space="0" w:color="auto"/>
              <w:left w:val="nil"/>
              <w:bottom w:val="nil"/>
              <w:right w:val="nil"/>
            </w:tcBorders>
          </w:tcPr>
          <w:p w14:paraId="3B3594A8" w14:textId="0EAC6850" w:rsidR="005F7CC8" w:rsidRPr="006E42CE" w:rsidRDefault="005F7CC8" w:rsidP="00AD16A8">
            <w:pPr>
              <w:rPr>
                <w:rFonts w:ascii="Times New Roman" w:eastAsia="Times New Roman" w:hAnsi="Times New Roman" w:cs="Times New Roman"/>
                <w:sz w:val="20"/>
                <w:szCs w:val="20"/>
              </w:rPr>
            </w:pPr>
          </w:p>
        </w:tc>
      </w:tr>
    </w:tbl>
    <w:p w14:paraId="160389FF" w14:textId="1A52C8C9" w:rsidR="00020FD5" w:rsidRPr="00776268" w:rsidRDefault="0025110B" w:rsidP="00776268">
      <w:pPr>
        <w:pStyle w:val="Footer"/>
        <w:rPr>
          <w:rFonts w:ascii="Times New Roman" w:hAnsi="Times New Roman" w:cs="Times New Roman"/>
          <w:color w:val="auto"/>
          <w:sz w:val="20"/>
          <w:szCs w:val="20"/>
        </w:rPr>
      </w:pPr>
      <w:r w:rsidRPr="006E42CE">
        <w:rPr>
          <w:rFonts w:ascii="Times New Roman" w:hAnsi="Times New Roman" w:cs="Times New Roman"/>
          <w:color w:val="auto"/>
          <w:sz w:val="20"/>
          <w:szCs w:val="20"/>
          <w:vertAlign w:val="superscript"/>
        </w:rPr>
        <w:t>1</w:t>
      </w:r>
      <w:r w:rsidRPr="006E42CE">
        <w:rPr>
          <w:rFonts w:ascii="Times New Roman" w:hAnsi="Times New Roman" w:cs="Times New Roman"/>
          <w:color w:val="auto"/>
          <w:sz w:val="20"/>
          <w:szCs w:val="20"/>
        </w:rPr>
        <w:t>Forrest et al. (2017, entire) also published a paper describing Dixie Valley toad</w:t>
      </w:r>
      <w:r w:rsidR="002F2164">
        <w:rPr>
          <w:rFonts w:ascii="Times New Roman" w:hAnsi="Times New Roman" w:cs="Times New Roman"/>
          <w:color w:val="auto"/>
          <w:sz w:val="20"/>
          <w:szCs w:val="20"/>
        </w:rPr>
        <w:t>s</w:t>
      </w:r>
      <w:r w:rsidRPr="006E42CE">
        <w:rPr>
          <w:rFonts w:ascii="Times New Roman" w:hAnsi="Times New Roman" w:cs="Times New Roman"/>
          <w:color w:val="auto"/>
          <w:sz w:val="20"/>
          <w:szCs w:val="20"/>
        </w:rPr>
        <w:t xml:space="preserve"> and </w:t>
      </w:r>
      <w:r w:rsidR="002F2164">
        <w:rPr>
          <w:rFonts w:ascii="Times New Roman" w:hAnsi="Times New Roman" w:cs="Times New Roman"/>
          <w:color w:val="auto"/>
          <w:sz w:val="20"/>
          <w:szCs w:val="20"/>
        </w:rPr>
        <w:t>had</w:t>
      </w:r>
      <w:r w:rsidRPr="006E42CE">
        <w:rPr>
          <w:rFonts w:ascii="Times New Roman" w:hAnsi="Times New Roman" w:cs="Times New Roman"/>
          <w:color w:val="auto"/>
          <w:sz w:val="20"/>
          <w:szCs w:val="20"/>
        </w:rPr>
        <w:t xml:space="preserve"> similar results but stopped short of concluding it is a unique species. The Service has evaluated both papers and </w:t>
      </w:r>
      <w:r w:rsidR="00816E8E" w:rsidRPr="006E42CE">
        <w:rPr>
          <w:rFonts w:ascii="Times New Roman" w:hAnsi="Times New Roman" w:cs="Times New Roman"/>
          <w:color w:val="auto"/>
          <w:sz w:val="20"/>
          <w:szCs w:val="20"/>
        </w:rPr>
        <w:t xml:space="preserve">concluded </w:t>
      </w:r>
      <w:r w:rsidRPr="006E42CE">
        <w:rPr>
          <w:rFonts w:ascii="Times New Roman" w:hAnsi="Times New Roman" w:cs="Times New Roman"/>
          <w:color w:val="auto"/>
          <w:sz w:val="20"/>
          <w:szCs w:val="20"/>
        </w:rPr>
        <w:t xml:space="preserve">the Gordon et al. (2017, entire) paper </w:t>
      </w:r>
      <w:r w:rsidR="0025206D">
        <w:rPr>
          <w:rFonts w:ascii="Times New Roman" w:hAnsi="Times New Roman" w:cs="Times New Roman"/>
          <w:color w:val="auto"/>
          <w:sz w:val="20"/>
          <w:szCs w:val="20"/>
        </w:rPr>
        <w:t>provided</w:t>
      </w:r>
      <w:r w:rsidRPr="006E42CE">
        <w:rPr>
          <w:rFonts w:ascii="Times New Roman" w:hAnsi="Times New Roman" w:cs="Times New Roman"/>
          <w:color w:val="auto"/>
          <w:sz w:val="20"/>
          <w:szCs w:val="20"/>
        </w:rPr>
        <w:t xml:space="preserve"> a better sampling design to answer species level genetic questions and conducted a more th</w:t>
      </w:r>
      <w:r w:rsidR="0044680F" w:rsidRPr="006E42CE">
        <w:rPr>
          <w:rFonts w:ascii="Times New Roman" w:hAnsi="Times New Roman" w:cs="Times New Roman"/>
          <w:color w:val="auto"/>
          <w:sz w:val="20"/>
          <w:szCs w:val="20"/>
        </w:rPr>
        <w:t>o</w:t>
      </w:r>
      <w:r w:rsidRPr="006E42CE">
        <w:rPr>
          <w:rFonts w:ascii="Times New Roman" w:hAnsi="Times New Roman" w:cs="Times New Roman"/>
          <w:color w:val="auto"/>
          <w:sz w:val="20"/>
          <w:szCs w:val="20"/>
        </w:rPr>
        <w:t xml:space="preserve">rough morphological analysis. The Service defers to the larger scientific community which has accepted the findings in Gordon et al. </w:t>
      </w:r>
      <w:r w:rsidR="00801840" w:rsidRPr="006E42CE">
        <w:rPr>
          <w:rFonts w:ascii="Times New Roman" w:hAnsi="Times New Roman" w:cs="Times New Roman"/>
          <w:color w:val="auto"/>
          <w:sz w:val="20"/>
          <w:szCs w:val="20"/>
        </w:rPr>
        <w:t>(</w:t>
      </w:r>
      <w:r w:rsidRPr="006E42CE">
        <w:rPr>
          <w:rFonts w:ascii="Times New Roman" w:hAnsi="Times New Roman" w:cs="Times New Roman"/>
          <w:color w:val="auto"/>
          <w:sz w:val="20"/>
          <w:szCs w:val="20"/>
        </w:rPr>
        <w:t>2017, entire).</w:t>
      </w:r>
    </w:p>
    <w:p w14:paraId="7B6C862B" w14:textId="77777777" w:rsidR="00237072" w:rsidRPr="00B26532" w:rsidRDefault="00237072">
      <w:pPr>
        <w:rPr>
          <w:rFonts w:ascii="Times New Roman" w:eastAsia="Times New Roman" w:hAnsi="Times New Roman" w:cs="Times New Roman"/>
          <w:sz w:val="24"/>
          <w:szCs w:val="24"/>
        </w:rPr>
      </w:pPr>
    </w:p>
    <w:p w14:paraId="26128A66" w14:textId="49E0C23E" w:rsidR="00020FD5" w:rsidRPr="00B26532" w:rsidRDefault="00090947" w:rsidP="005C1A22">
      <w:pPr>
        <w:pStyle w:val="Heading4"/>
      </w:pPr>
      <w:bookmarkStart w:id="42" w:name="_Toc45481504"/>
      <w:r>
        <w:t xml:space="preserve">3.1.2.2 </w:t>
      </w:r>
      <w:r w:rsidR="00566241" w:rsidRPr="00B26532">
        <w:t>Morphological Description</w:t>
      </w:r>
      <w:bookmarkEnd w:id="42"/>
    </w:p>
    <w:p w14:paraId="2B6492F4" w14:textId="77777777" w:rsidR="00237072" w:rsidRDefault="00237072">
      <w:pPr>
        <w:rPr>
          <w:rFonts w:ascii="Times New Roman" w:eastAsia="Times New Roman" w:hAnsi="Times New Roman" w:cs="Times New Roman"/>
          <w:sz w:val="24"/>
          <w:szCs w:val="24"/>
        </w:rPr>
      </w:pPr>
    </w:p>
    <w:p w14:paraId="2B935A7C" w14:textId="341A223A" w:rsidR="00020FD5" w:rsidRDefault="00CF645E">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Gordon </w:t>
      </w:r>
      <w:r w:rsidRPr="009412D3">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(2017, p</w:t>
      </w:r>
      <w:r w:rsidR="00E94EB2" w:rsidRPr="77E68F6E">
        <w:rPr>
          <w:rFonts w:ascii="Times New Roman" w:eastAsia="Times New Roman" w:hAnsi="Times New Roman" w:cs="Times New Roman"/>
          <w:sz w:val="24"/>
          <w:szCs w:val="24"/>
        </w:rPr>
        <w:t>p</w:t>
      </w:r>
      <w:r w:rsidRPr="77E68F6E">
        <w:rPr>
          <w:rFonts w:ascii="Times New Roman" w:eastAsia="Times New Roman" w:hAnsi="Times New Roman" w:cs="Times New Roman"/>
          <w:sz w:val="24"/>
          <w:szCs w:val="24"/>
        </w:rPr>
        <w:t>. 12</w:t>
      </w:r>
      <w:r w:rsidR="00B3444C" w:rsidRPr="77E68F6E">
        <w:rPr>
          <w:rFonts w:ascii="Times New Roman" w:eastAsia="Times New Roman" w:hAnsi="Times New Roman" w:cs="Times New Roman"/>
          <w:sz w:val="24"/>
          <w:szCs w:val="24"/>
        </w:rPr>
        <w:t>4</w:t>
      </w:r>
      <w:r w:rsidR="00E94EB2" w:rsidRPr="77E68F6E">
        <w:rPr>
          <w:rFonts w:ascii="Times New Roman" w:eastAsia="Times New Roman" w:hAnsi="Times New Roman" w:cs="Times New Roman"/>
          <w:sz w:val="24"/>
          <w:szCs w:val="24"/>
        </w:rPr>
        <w:t>–126</w:t>
      </w:r>
      <w:r w:rsidRPr="77E68F6E">
        <w:rPr>
          <w:rFonts w:ascii="Times New Roman" w:eastAsia="Times New Roman" w:hAnsi="Times New Roman" w:cs="Times New Roman"/>
          <w:sz w:val="24"/>
          <w:szCs w:val="24"/>
        </w:rPr>
        <w:t xml:space="preserve">) </w:t>
      </w:r>
      <w:r w:rsidR="00B3444C" w:rsidRPr="77E68F6E">
        <w:rPr>
          <w:rFonts w:ascii="Times New Roman" w:eastAsia="Times New Roman" w:hAnsi="Times New Roman" w:cs="Times New Roman"/>
          <w:sz w:val="24"/>
          <w:szCs w:val="24"/>
        </w:rPr>
        <w:t>measured</w:t>
      </w:r>
      <w:r w:rsidRPr="77E68F6E">
        <w:rPr>
          <w:rFonts w:ascii="Times New Roman" w:eastAsia="Times New Roman" w:hAnsi="Times New Roman" w:cs="Times New Roman"/>
          <w:sz w:val="24"/>
          <w:szCs w:val="24"/>
        </w:rPr>
        <w:t xml:space="preserve"> </w:t>
      </w:r>
      <w:r w:rsidR="00B3444C" w:rsidRPr="77E68F6E">
        <w:rPr>
          <w:rFonts w:ascii="Times New Roman" w:eastAsia="Times New Roman" w:hAnsi="Times New Roman" w:cs="Times New Roman"/>
          <w:sz w:val="24"/>
          <w:szCs w:val="24"/>
        </w:rPr>
        <w:t>14</w:t>
      </w:r>
      <w:r w:rsidRPr="77E68F6E">
        <w:rPr>
          <w:rFonts w:ascii="Times New Roman" w:eastAsia="Times New Roman" w:hAnsi="Times New Roman" w:cs="Times New Roman"/>
          <w:sz w:val="24"/>
          <w:szCs w:val="24"/>
        </w:rPr>
        <w:t xml:space="preserve"> </w:t>
      </w:r>
      <w:r w:rsidR="00B3444C" w:rsidRPr="77E68F6E">
        <w:rPr>
          <w:rFonts w:ascii="Times New Roman" w:eastAsia="Times New Roman" w:hAnsi="Times New Roman" w:cs="Times New Roman"/>
          <w:sz w:val="24"/>
          <w:szCs w:val="24"/>
        </w:rPr>
        <w:t xml:space="preserve">different </w:t>
      </w:r>
      <w:r w:rsidRPr="77E68F6E">
        <w:rPr>
          <w:rFonts w:ascii="Times New Roman" w:eastAsia="Times New Roman" w:hAnsi="Times New Roman" w:cs="Times New Roman"/>
          <w:sz w:val="24"/>
          <w:szCs w:val="24"/>
        </w:rPr>
        <w:t xml:space="preserve">morphological </w:t>
      </w:r>
      <w:r w:rsidR="00B3444C" w:rsidRPr="77E68F6E">
        <w:rPr>
          <w:rFonts w:ascii="Times New Roman" w:eastAsia="Times New Roman" w:hAnsi="Times New Roman" w:cs="Times New Roman"/>
          <w:sz w:val="24"/>
          <w:szCs w:val="24"/>
        </w:rPr>
        <w:t>characteristics of</w:t>
      </w:r>
      <w:r w:rsidRPr="77E68F6E">
        <w:rPr>
          <w:rFonts w:ascii="Times New Roman" w:eastAsia="Times New Roman" w:hAnsi="Times New Roman" w:cs="Times New Roman"/>
          <w:sz w:val="24"/>
          <w:szCs w:val="24"/>
        </w:rPr>
        <w:t xml:space="preserve"> </w:t>
      </w:r>
      <w:r w:rsidR="00B3444C" w:rsidRPr="77E68F6E">
        <w:rPr>
          <w:rFonts w:ascii="Times New Roman" w:eastAsia="Times New Roman" w:hAnsi="Times New Roman" w:cs="Times New Roman"/>
          <w:sz w:val="24"/>
          <w:szCs w:val="24"/>
        </w:rPr>
        <w:t xml:space="preserve">Dixie Valley toads and compared these to </w:t>
      </w:r>
      <w:r w:rsidRPr="77E68F6E">
        <w:rPr>
          <w:rFonts w:ascii="Times New Roman" w:eastAsia="Times New Roman" w:hAnsi="Times New Roman" w:cs="Times New Roman"/>
          <w:sz w:val="24"/>
          <w:szCs w:val="24"/>
        </w:rPr>
        <w:t xml:space="preserve">several </w:t>
      </w:r>
      <w:r w:rsidR="00B3444C" w:rsidRPr="77E68F6E">
        <w:rPr>
          <w:rFonts w:ascii="Times New Roman" w:eastAsia="Times New Roman" w:hAnsi="Times New Roman" w:cs="Times New Roman"/>
          <w:sz w:val="24"/>
          <w:szCs w:val="24"/>
        </w:rPr>
        <w:t xml:space="preserve">other </w:t>
      </w:r>
      <w:r w:rsidRPr="77E68F6E">
        <w:rPr>
          <w:rFonts w:ascii="Times New Roman" w:eastAsia="Times New Roman" w:hAnsi="Times New Roman" w:cs="Times New Roman"/>
          <w:sz w:val="24"/>
          <w:szCs w:val="24"/>
        </w:rPr>
        <w:t xml:space="preserve">species within the </w:t>
      </w:r>
      <w:r w:rsidRPr="77E68F6E">
        <w:rPr>
          <w:rFonts w:ascii="Times New Roman" w:eastAsia="Times New Roman" w:hAnsi="Times New Roman" w:cs="Times New Roman"/>
          <w:i/>
          <w:iCs/>
          <w:sz w:val="24"/>
          <w:szCs w:val="24"/>
        </w:rPr>
        <w:t>A. boreas</w:t>
      </w:r>
      <w:r w:rsidRPr="77E68F6E">
        <w:rPr>
          <w:rFonts w:ascii="Times New Roman" w:eastAsia="Times New Roman" w:hAnsi="Times New Roman" w:cs="Times New Roman"/>
          <w:sz w:val="24"/>
          <w:szCs w:val="24"/>
        </w:rPr>
        <w:t xml:space="preserve"> species complex</w:t>
      </w:r>
      <w:r w:rsidR="00B3444C" w:rsidRPr="77E68F6E">
        <w:rPr>
          <w:rFonts w:ascii="Times New Roman" w:eastAsia="Times New Roman" w:hAnsi="Times New Roman" w:cs="Times New Roman"/>
          <w:sz w:val="24"/>
          <w:szCs w:val="24"/>
        </w:rPr>
        <w:t xml:space="preserve">. </w:t>
      </w:r>
      <w:r w:rsidR="00206910" w:rsidRPr="77E68F6E">
        <w:rPr>
          <w:rFonts w:ascii="Times New Roman" w:eastAsia="Times New Roman" w:hAnsi="Times New Roman" w:cs="Times New Roman"/>
          <w:sz w:val="24"/>
          <w:szCs w:val="24"/>
        </w:rPr>
        <w:t>While all 14 morphological characteristics measured for Dixie Valley toad</w:t>
      </w:r>
      <w:r w:rsidR="00DB5E37">
        <w:rPr>
          <w:rFonts w:ascii="Times New Roman" w:eastAsia="Times New Roman" w:hAnsi="Times New Roman" w:cs="Times New Roman"/>
          <w:sz w:val="24"/>
          <w:szCs w:val="24"/>
        </w:rPr>
        <w:t>s</w:t>
      </w:r>
      <w:r w:rsidR="00206910" w:rsidRPr="77E68F6E">
        <w:rPr>
          <w:rFonts w:ascii="Times New Roman" w:eastAsia="Times New Roman" w:hAnsi="Times New Roman" w:cs="Times New Roman"/>
          <w:sz w:val="24"/>
          <w:szCs w:val="24"/>
        </w:rPr>
        <w:t xml:space="preserve"> were significantly different </w:t>
      </w:r>
      <w:r w:rsidR="00042982" w:rsidRPr="77E68F6E">
        <w:rPr>
          <w:rFonts w:ascii="Times New Roman" w:eastAsia="Times New Roman" w:hAnsi="Times New Roman" w:cs="Times New Roman"/>
          <w:sz w:val="24"/>
          <w:szCs w:val="24"/>
        </w:rPr>
        <w:t>from</w:t>
      </w:r>
      <w:r w:rsidR="00206910" w:rsidRPr="77E68F6E">
        <w:rPr>
          <w:rFonts w:ascii="Times New Roman" w:eastAsia="Times New Roman" w:hAnsi="Times New Roman" w:cs="Times New Roman"/>
          <w:sz w:val="24"/>
          <w:szCs w:val="24"/>
        </w:rPr>
        <w:t xml:space="preserve"> the other species within </w:t>
      </w:r>
      <w:r w:rsidR="00206910" w:rsidRPr="77E68F6E">
        <w:rPr>
          <w:rFonts w:ascii="Times New Roman" w:eastAsia="Times New Roman" w:hAnsi="Times New Roman" w:cs="Times New Roman"/>
          <w:i/>
          <w:iCs/>
          <w:sz w:val="24"/>
          <w:szCs w:val="24"/>
        </w:rPr>
        <w:t>A. boreas</w:t>
      </w:r>
      <w:r w:rsidR="00206910" w:rsidRPr="77E68F6E">
        <w:rPr>
          <w:rFonts w:ascii="Times New Roman" w:eastAsia="Times New Roman" w:hAnsi="Times New Roman" w:cs="Times New Roman"/>
          <w:sz w:val="24"/>
          <w:szCs w:val="24"/>
        </w:rPr>
        <w:t xml:space="preserve"> complex, t</w:t>
      </w:r>
      <w:r w:rsidRPr="77E68F6E">
        <w:rPr>
          <w:rFonts w:ascii="Times New Roman" w:eastAsia="Times New Roman" w:hAnsi="Times New Roman" w:cs="Times New Roman"/>
          <w:sz w:val="24"/>
          <w:szCs w:val="24"/>
        </w:rPr>
        <w:t>he most striking differences found were the average size of adults (</w:t>
      </w:r>
      <w:r w:rsidR="00E94EB2" w:rsidRPr="77E68F6E">
        <w:rPr>
          <w:rFonts w:ascii="Times New Roman" w:eastAsia="Times New Roman" w:hAnsi="Times New Roman" w:cs="Times New Roman"/>
          <w:sz w:val="24"/>
          <w:szCs w:val="24"/>
        </w:rPr>
        <w:t>mean snout to vent length</w:t>
      </w:r>
      <w:r w:rsidR="00C36D23" w:rsidRPr="77E68F6E">
        <w:rPr>
          <w:rFonts w:ascii="Times New Roman" w:eastAsia="Times New Roman" w:hAnsi="Times New Roman" w:cs="Times New Roman"/>
          <w:sz w:val="24"/>
          <w:szCs w:val="24"/>
        </w:rPr>
        <w:t xml:space="preserve"> (SVL)</w:t>
      </w:r>
      <w:r w:rsidR="00E94EB2" w:rsidRPr="77E68F6E">
        <w:rPr>
          <w:rFonts w:ascii="Times New Roman" w:eastAsia="Times New Roman" w:hAnsi="Times New Roman" w:cs="Times New Roman"/>
          <w:sz w:val="24"/>
          <w:szCs w:val="24"/>
        </w:rPr>
        <w:t xml:space="preserve"> 54.6 millimeters</w:t>
      </w:r>
      <w:r w:rsidR="000F7B75" w:rsidRPr="77E68F6E">
        <w:rPr>
          <w:rFonts w:ascii="Times New Roman" w:eastAsia="Times New Roman" w:hAnsi="Times New Roman" w:cs="Times New Roman"/>
          <w:sz w:val="24"/>
          <w:szCs w:val="24"/>
        </w:rPr>
        <w:t xml:space="preserve"> (2.2 inches)</w:t>
      </w:r>
      <w:r w:rsidR="48FE6E9B" w:rsidRPr="77E68F6E">
        <w:rPr>
          <w:rFonts w:ascii="Times New Roman" w:eastAsia="Times New Roman" w:hAnsi="Times New Roman" w:cs="Times New Roman"/>
          <w:sz w:val="24"/>
          <w:szCs w:val="24"/>
        </w:rPr>
        <w:t>,</w:t>
      </w:r>
      <w:r w:rsidR="00E94EB2" w:rsidRPr="77E68F6E">
        <w:rPr>
          <w:rFonts w:ascii="Times New Roman" w:eastAsia="Times New Roman" w:hAnsi="Times New Roman" w:cs="Times New Roman"/>
          <w:sz w:val="24"/>
          <w:szCs w:val="24"/>
        </w:rPr>
        <w:t xml:space="preserve"> which is the </w:t>
      </w:r>
      <w:r w:rsidRPr="77E68F6E">
        <w:rPr>
          <w:rFonts w:ascii="Times New Roman" w:eastAsia="Times New Roman" w:hAnsi="Times New Roman" w:cs="Times New Roman"/>
          <w:sz w:val="24"/>
          <w:szCs w:val="24"/>
        </w:rPr>
        <w:t xml:space="preserve">smallest species within the </w:t>
      </w:r>
      <w:r w:rsidRPr="77E68F6E">
        <w:rPr>
          <w:rFonts w:ascii="Times New Roman" w:eastAsia="Times New Roman" w:hAnsi="Times New Roman" w:cs="Times New Roman"/>
          <w:i/>
          <w:iCs/>
          <w:sz w:val="24"/>
          <w:szCs w:val="24"/>
        </w:rPr>
        <w:t>A. boreas</w:t>
      </w:r>
      <w:r w:rsidRPr="77E68F6E">
        <w:rPr>
          <w:rFonts w:ascii="Times New Roman" w:eastAsia="Times New Roman" w:hAnsi="Times New Roman" w:cs="Times New Roman"/>
          <w:sz w:val="24"/>
          <w:szCs w:val="24"/>
        </w:rPr>
        <w:t xml:space="preserve"> </w:t>
      </w:r>
      <w:r w:rsidR="00551CC1" w:rsidRPr="77E68F6E">
        <w:rPr>
          <w:rFonts w:ascii="Times New Roman" w:eastAsia="Times New Roman" w:hAnsi="Times New Roman" w:cs="Times New Roman"/>
          <w:sz w:val="24"/>
          <w:szCs w:val="24"/>
        </w:rPr>
        <w:t>species complex</w:t>
      </w:r>
      <w:r w:rsidRPr="77E68F6E">
        <w:rPr>
          <w:rFonts w:ascii="Times New Roman" w:eastAsia="Times New Roman" w:hAnsi="Times New Roman" w:cs="Times New Roman"/>
          <w:sz w:val="24"/>
          <w:szCs w:val="24"/>
        </w:rPr>
        <w:t>), the close</w:t>
      </w:r>
      <w:r w:rsidR="001A4A79">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 xml:space="preserve">set eyes and perceptively large tympanum, and </w:t>
      </w:r>
      <w:r w:rsidR="00500A6C" w:rsidRPr="77E68F6E">
        <w:rPr>
          <w:rFonts w:ascii="Times New Roman" w:eastAsia="Times New Roman" w:hAnsi="Times New Roman" w:cs="Times New Roman"/>
          <w:sz w:val="24"/>
          <w:szCs w:val="24"/>
        </w:rPr>
        <w:t>its</w:t>
      </w:r>
      <w:r w:rsidRPr="77E68F6E">
        <w:rPr>
          <w:rFonts w:ascii="Times New Roman" w:eastAsia="Times New Roman" w:hAnsi="Times New Roman" w:cs="Times New Roman"/>
          <w:sz w:val="24"/>
          <w:szCs w:val="24"/>
        </w:rPr>
        <w:t xml:space="preserve"> unique coloration (Figure 3.1</w:t>
      </w:r>
      <w:r w:rsidR="00B3444C" w:rsidRPr="77E68F6E">
        <w:rPr>
          <w:rFonts w:ascii="Times New Roman" w:eastAsia="Times New Roman" w:hAnsi="Times New Roman" w:cs="Times New Roman"/>
          <w:sz w:val="24"/>
          <w:szCs w:val="24"/>
        </w:rPr>
        <w:t xml:space="preserve">, Gordon </w:t>
      </w:r>
      <w:r w:rsidR="00B3444C" w:rsidRPr="009412D3">
        <w:rPr>
          <w:rFonts w:ascii="Times New Roman" w:eastAsia="Times New Roman" w:hAnsi="Times New Roman" w:cs="Times New Roman"/>
          <w:sz w:val="24"/>
          <w:szCs w:val="24"/>
        </w:rPr>
        <w:t>et al</w:t>
      </w:r>
      <w:r w:rsidR="00B3444C" w:rsidRPr="77E68F6E">
        <w:rPr>
          <w:rFonts w:ascii="Times New Roman" w:eastAsia="Times New Roman" w:hAnsi="Times New Roman" w:cs="Times New Roman"/>
          <w:sz w:val="24"/>
          <w:szCs w:val="24"/>
        </w:rPr>
        <w:t>. 2017, p</w:t>
      </w:r>
      <w:r w:rsidR="00B1197A" w:rsidRPr="77E68F6E">
        <w:rPr>
          <w:rFonts w:ascii="Times New Roman" w:eastAsia="Times New Roman" w:hAnsi="Times New Roman" w:cs="Times New Roman"/>
          <w:sz w:val="24"/>
          <w:szCs w:val="24"/>
        </w:rPr>
        <w:t>p</w:t>
      </w:r>
      <w:r w:rsidR="00B3444C" w:rsidRPr="77E68F6E">
        <w:rPr>
          <w:rFonts w:ascii="Times New Roman" w:eastAsia="Times New Roman" w:hAnsi="Times New Roman" w:cs="Times New Roman"/>
          <w:sz w:val="24"/>
          <w:szCs w:val="24"/>
        </w:rPr>
        <w:t xml:space="preserve">. </w:t>
      </w:r>
      <w:r w:rsidR="00B1197A" w:rsidRPr="77E68F6E">
        <w:rPr>
          <w:rFonts w:ascii="Times New Roman" w:eastAsia="Times New Roman" w:hAnsi="Times New Roman" w:cs="Times New Roman"/>
          <w:sz w:val="24"/>
          <w:szCs w:val="24"/>
        </w:rPr>
        <w:t>125–</w:t>
      </w:r>
      <w:r w:rsidR="00B3444C" w:rsidRPr="77E68F6E">
        <w:rPr>
          <w:rFonts w:ascii="Times New Roman" w:eastAsia="Times New Roman" w:hAnsi="Times New Roman" w:cs="Times New Roman"/>
          <w:sz w:val="24"/>
          <w:szCs w:val="24"/>
        </w:rPr>
        <w:t>1</w:t>
      </w:r>
      <w:r w:rsidR="00181070" w:rsidRPr="77E68F6E">
        <w:rPr>
          <w:rFonts w:ascii="Times New Roman" w:eastAsia="Times New Roman" w:hAnsi="Times New Roman" w:cs="Times New Roman"/>
          <w:sz w:val="24"/>
          <w:szCs w:val="24"/>
        </w:rPr>
        <w:t>3</w:t>
      </w:r>
      <w:r w:rsidR="0027368A" w:rsidRPr="77E68F6E">
        <w:rPr>
          <w:rFonts w:ascii="Times New Roman" w:eastAsia="Times New Roman" w:hAnsi="Times New Roman" w:cs="Times New Roman"/>
          <w:sz w:val="24"/>
          <w:szCs w:val="24"/>
        </w:rPr>
        <w:t>1</w:t>
      </w:r>
      <w:r w:rsidRPr="77E68F6E">
        <w:rPr>
          <w:rFonts w:ascii="Times New Roman" w:eastAsia="Times New Roman" w:hAnsi="Times New Roman" w:cs="Times New Roman"/>
          <w:sz w:val="24"/>
          <w:szCs w:val="24"/>
        </w:rPr>
        <w:t>).</w:t>
      </w:r>
      <w:r w:rsidR="00B1197A" w:rsidRPr="77E68F6E">
        <w:rPr>
          <w:rFonts w:ascii="Times New Roman" w:eastAsia="Times New Roman" w:hAnsi="Times New Roman" w:cs="Times New Roman"/>
          <w:sz w:val="24"/>
          <w:szCs w:val="24"/>
        </w:rPr>
        <w:t xml:space="preserve"> </w:t>
      </w:r>
      <w:r w:rsidR="00181070" w:rsidRPr="77E68F6E">
        <w:rPr>
          <w:rFonts w:ascii="Times New Roman" w:eastAsia="Times New Roman" w:hAnsi="Times New Roman" w:cs="Times New Roman"/>
          <w:sz w:val="24"/>
          <w:szCs w:val="24"/>
        </w:rPr>
        <w:t>There is no sexual dimorphism; however, m</w:t>
      </w:r>
      <w:r w:rsidR="00B1197A" w:rsidRPr="77E68F6E">
        <w:rPr>
          <w:rFonts w:ascii="Times New Roman" w:eastAsia="Times New Roman" w:hAnsi="Times New Roman" w:cs="Times New Roman"/>
          <w:sz w:val="24"/>
          <w:szCs w:val="24"/>
        </w:rPr>
        <w:t>ales have nuptial pads on the dorsal side of their thumbs</w:t>
      </w:r>
      <w:r w:rsidR="1C07E68E" w:rsidRPr="77E68F6E">
        <w:rPr>
          <w:rFonts w:ascii="Times New Roman" w:eastAsia="Times New Roman" w:hAnsi="Times New Roman" w:cs="Times New Roman"/>
          <w:sz w:val="24"/>
          <w:szCs w:val="24"/>
        </w:rPr>
        <w:t>,</w:t>
      </w:r>
      <w:r w:rsidR="00B1197A" w:rsidRPr="77E68F6E">
        <w:rPr>
          <w:rFonts w:ascii="Times New Roman" w:eastAsia="Times New Roman" w:hAnsi="Times New Roman" w:cs="Times New Roman"/>
          <w:sz w:val="24"/>
          <w:szCs w:val="24"/>
        </w:rPr>
        <w:t xml:space="preserve"> which is </w:t>
      </w:r>
      <w:r w:rsidR="705D95AE" w:rsidRPr="77E68F6E">
        <w:rPr>
          <w:rFonts w:ascii="Times New Roman" w:eastAsia="Times New Roman" w:hAnsi="Times New Roman" w:cs="Times New Roman"/>
          <w:sz w:val="24"/>
          <w:szCs w:val="24"/>
        </w:rPr>
        <w:t xml:space="preserve">a </w:t>
      </w:r>
      <w:r w:rsidR="00B1197A" w:rsidRPr="77E68F6E">
        <w:rPr>
          <w:rFonts w:ascii="Times New Roman" w:eastAsia="Times New Roman" w:hAnsi="Times New Roman" w:cs="Times New Roman"/>
          <w:sz w:val="24"/>
          <w:szCs w:val="24"/>
        </w:rPr>
        <w:t>char</w:t>
      </w:r>
      <w:r w:rsidR="3D39A617" w:rsidRPr="77E68F6E">
        <w:rPr>
          <w:rFonts w:ascii="Times New Roman" w:eastAsia="Times New Roman" w:hAnsi="Times New Roman" w:cs="Times New Roman"/>
          <w:sz w:val="24"/>
          <w:szCs w:val="24"/>
        </w:rPr>
        <w:t>a</w:t>
      </w:r>
      <w:r w:rsidR="00B1197A" w:rsidRPr="77E68F6E">
        <w:rPr>
          <w:rFonts w:ascii="Times New Roman" w:eastAsia="Times New Roman" w:hAnsi="Times New Roman" w:cs="Times New Roman"/>
          <w:sz w:val="24"/>
          <w:szCs w:val="24"/>
        </w:rPr>
        <w:t>ct</w:t>
      </w:r>
      <w:r w:rsidR="2E3CD6F3" w:rsidRPr="77E68F6E">
        <w:rPr>
          <w:rFonts w:ascii="Times New Roman" w:eastAsia="Times New Roman" w:hAnsi="Times New Roman" w:cs="Times New Roman"/>
          <w:sz w:val="24"/>
          <w:szCs w:val="24"/>
        </w:rPr>
        <w:t>e</w:t>
      </w:r>
      <w:r w:rsidR="00B1197A" w:rsidRPr="77E68F6E">
        <w:rPr>
          <w:rFonts w:ascii="Times New Roman" w:eastAsia="Times New Roman" w:hAnsi="Times New Roman" w:cs="Times New Roman"/>
          <w:sz w:val="24"/>
          <w:szCs w:val="24"/>
        </w:rPr>
        <w:t xml:space="preserve">ristic of most North American toads (Gordon </w:t>
      </w:r>
      <w:r w:rsidR="00B1197A" w:rsidRPr="009412D3">
        <w:rPr>
          <w:rFonts w:ascii="Times New Roman" w:eastAsia="Times New Roman" w:hAnsi="Times New Roman" w:cs="Times New Roman"/>
          <w:sz w:val="24"/>
          <w:szCs w:val="24"/>
        </w:rPr>
        <w:t>et al</w:t>
      </w:r>
      <w:r w:rsidR="00B1197A" w:rsidRPr="77E68F6E">
        <w:rPr>
          <w:rFonts w:ascii="Times New Roman" w:eastAsia="Times New Roman" w:hAnsi="Times New Roman" w:cs="Times New Roman"/>
          <w:sz w:val="24"/>
          <w:szCs w:val="24"/>
        </w:rPr>
        <w:t>. 2017, p</w:t>
      </w:r>
      <w:r w:rsidR="00181070" w:rsidRPr="77E68F6E">
        <w:rPr>
          <w:rFonts w:ascii="Times New Roman" w:eastAsia="Times New Roman" w:hAnsi="Times New Roman" w:cs="Times New Roman"/>
          <w:sz w:val="24"/>
          <w:szCs w:val="24"/>
        </w:rPr>
        <w:t>p</w:t>
      </w:r>
      <w:r w:rsidR="00B1197A" w:rsidRPr="77E68F6E">
        <w:rPr>
          <w:rFonts w:ascii="Times New Roman" w:eastAsia="Times New Roman" w:hAnsi="Times New Roman" w:cs="Times New Roman"/>
          <w:sz w:val="24"/>
          <w:szCs w:val="24"/>
        </w:rPr>
        <w:t>. 129</w:t>
      </w:r>
      <w:r w:rsidR="00181070" w:rsidRPr="77E68F6E">
        <w:rPr>
          <w:rFonts w:ascii="Times New Roman" w:eastAsia="Times New Roman" w:hAnsi="Times New Roman" w:cs="Times New Roman"/>
          <w:sz w:val="24"/>
          <w:szCs w:val="24"/>
        </w:rPr>
        <w:t>, 134</w:t>
      </w:r>
      <w:r w:rsidR="00B1197A" w:rsidRPr="77E68F6E">
        <w:rPr>
          <w:rFonts w:ascii="Times New Roman" w:eastAsia="Times New Roman" w:hAnsi="Times New Roman" w:cs="Times New Roman"/>
          <w:sz w:val="24"/>
          <w:szCs w:val="24"/>
        </w:rPr>
        <w:t>).</w:t>
      </w:r>
    </w:p>
    <w:p w14:paraId="699FCD01" w14:textId="77777777" w:rsidR="002B447C" w:rsidRPr="00B26532" w:rsidRDefault="002B447C">
      <w:pPr>
        <w:rPr>
          <w:rFonts w:ascii="Times New Roman" w:eastAsia="Times New Roman" w:hAnsi="Times New Roman" w:cs="Times New Roman"/>
          <w:sz w:val="24"/>
          <w:szCs w:val="24"/>
        </w:rPr>
      </w:pPr>
    </w:p>
    <w:p w14:paraId="5CA0FAB6" w14:textId="0C91F471" w:rsidR="003C367F" w:rsidRDefault="009C4F11">
      <w:pPr>
        <w:rPr>
          <w:rFonts w:ascii="Times New Roman" w:eastAsia="Times New Roman" w:hAnsi="Times New Roman" w:cs="Times New Roman"/>
          <w:sz w:val="24"/>
          <w:szCs w:val="24"/>
        </w:rPr>
      </w:pPr>
      <w:r w:rsidRPr="009C4F11">
        <w:rPr>
          <w:rFonts w:ascii="Times New Roman" w:eastAsia="Times New Roman" w:hAnsi="Times New Roman" w:cs="Times New Roman"/>
          <w:noProof/>
          <w:sz w:val="24"/>
          <w:szCs w:val="24"/>
        </w:rPr>
        <w:lastRenderedPageBreak/>
        <w:drawing>
          <wp:inline distT="0" distB="0" distL="0" distR="0" wp14:anchorId="2A99C18C" wp14:editId="77B50680">
            <wp:extent cx="5943600" cy="3961575"/>
            <wp:effectExtent l="0" t="0" r="0" b="1270"/>
            <wp:docPr id="3" name="Picture 3" descr="C:\Users\cmellison\Downloads\MicrosoftTeams-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ellison\Downloads\MicrosoftTeams-image (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961575"/>
                    </a:xfrm>
                    <a:prstGeom prst="rect">
                      <a:avLst/>
                    </a:prstGeom>
                    <a:noFill/>
                    <a:ln>
                      <a:noFill/>
                    </a:ln>
                  </pic:spPr>
                </pic:pic>
              </a:graphicData>
            </a:graphic>
          </wp:inline>
        </w:drawing>
      </w:r>
    </w:p>
    <w:p w14:paraId="67FDF5D1" w14:textId="50CD5848" w:rsidR="00237072" w:rsidRDefault="00237072" w:rsidP="4C1582CD">
      <w:pPr>
        <w:rPr>
          <w:rFonts w:ascii="Times New Roman" w:eastAsia="Times New Roman" w:hAnsi="Times New Roman" w:cs="Times New Roman"/>
          <w:sz w:val="24"/>
          <w:szCs w:val="24"/>
        </w:rPr>
      </w:pPr>
      <w:r w:rsidRPr="4C1582CD">
        <w:rPr>
          <w:rFonts w:ascii="Times New Roman" w:eastAsia="Times New Roman" w:hAnsi="Times New Roman" w:cs="Times New Roman"/>
          <w:b/>
          <w:bCs/>
          <w:sz w:val="24"/>
          <w:szCs w:val="24"/>
        </w:rPr>
        <w:t>Figure 3.1.</w:t>
      </w:r>
      <w:r w:rsidRPr="4C1582CD">
        <w:rPr>
          <w:rFonts w:ascii="Times New Roman" w:eastAsia="Times New Roman" w:hAnsi="Times New Roman" w:cs="Times New Roman"/>
          <w:sz w:val="24"/>
          <w:szCs w:val="24"/>
        </w:rPr>
        <w:t xml:space="preserve"> </w:t>
      </w:r>
      <w:r w:rsidR="00196C73" w:rsidRPr="4C1582CD">
        <w:rPr>
          <w:rFonts w:ascii="Times New Roman" w:eastAsia="Times New Roman" w:hAnsi="Times New Roman" w:cs="Times New Roman"/>
          <w:sz w:val="24"/>
          <w:szCs w:val="24"/>
        </w:rPr>
        <w:t xml:space="preserve">Adult Dixie Valley toad. Photo credit: </w:t>
      </w:r>
      <w:r w:rsidR="009C4F11" w:rsidRPr="4C1582CD">
        <w:rPr>
          <w:rFonts w:ascii="Times New Roman" w:eastAsia="Times New Roman" w:hAnsi="Times New Roman" w:cs="Times New Roman"/>
          <w:sz w:val="24"/>
          <w:szCs w:val="24"/>
        </w:rPr>
        <w:t>C</w:t>
      </w:r>
      <w:r w:rsidR="002B447C" w:rsidRPr="4C1582CD">
        <w:rPr>
          <w:rFonts w:ascii="Times New Roman" w:eastAsia="Times New Roman" w:hAnsi="Times New Roman" w:cs="Times New Roman"/>
          <w:sz w:val="24"/>
          <w:szCs w:val="24"/>
        </w:rPr>
        <w:t>harles</w:t>
      </w:r>
      <w:r w:rsidR="00196C73" w:rsidRPr="4C1582CD">
        <w:rPr>
          <w:rFonts w:ascii="Times New Roman" w:eastAsia="Times New Roman" w:hAnsi="Times New Roman" w:cs="Times New Roman"/>
          <w:sz w:val="24"/>
          <w:szCs w:val="24"/>
        </w:rPr>
        <w:t xml:space="preserve"> </w:t>
      </w:r>
      <w:r w:rsidR="009C4F11" w:rsidRPr="4C1582CD">
        <w:rPr>
          <w:rFonts w:ascii="Times New Roman" w:eastAsia="Times New Roman" w:hAnsi="Times New Roman" w:cs="Times New Roman"/>
          <w:sz w:val="24"/>
          <w:szCs w:val="24"/>
        </w:rPr>
        <w:t>Herrmann</w:t>
      </w:r>
      <w:r w:rsidR="00196C73" w:rsidRPr="4C1582CD">
        <w:rPr>
          <w:rFonts w:ascii="Times New Roman" w:eastAsia="Times New Roman" w:hAnsi="Times New Roman" w:cs="Times New Roman"/>
          <w:sz w:val="24"/>
          <w:szCs w:val="24"/>
        </w:rPr>
        <w:t xml:space="preserve">, </w:t>
      </w:r>
      <w:r w:rsidR="009C4F11" w:rsidRPr="4C1582CD">
        <w:rPr>
          <w:rFonts w:ascii="Times New Roman" w:eastAsia="Times New Roman" w:hAnsi="Times New Roman" w:cs="Times New Roman"/>
          <w:sz w:val="24"/>
          <w:szCs w:val="24"/>
        </w:rPr>
        <w:t>U.S. Fish and Wildlife Service</w:t>
      </w:r>
      <w:r w:rsidR="00196C73" w:rsidRPr="4C1582CD">
        <w:rPr>
          <w:rFonts w:ascii="Times New Roman" w:eastAsia="Times New Roman" w:hAnsi="Times New Roman" w:cs="Times New Roman"/>
          <w:sz w:val="24"/>
          <w:szCs w:val="24"/>
        </w:rPr>
        <w:t>.</w:t>
      </w:r>
    </w:p>
    <w:p w14:paraId="6B561664" w14:textId="77777777" w:rsidR="00237072" w:rsidRDefault="00237072">
      <w:pPr>
        <w:rPr>
          <w:rFonts w:ascii="Times New Roman" w:eastAsia="Times New Roman" w:hAnsi="Times New Roman" w:cs="Times New Roman"/>
          <w:sz w:val="24"/>
          <w:szCs w:val="24"/>
        </w:rPr>
      </w:pPr>
    </w:p>
    <w:p w14:paraId="6066787A" w14:textId="77777777" w:rsidR="00237072" w:rsidRDefault="00237072">
      <w:pPr>
        <w:rPr>
          <w:rFonts w:ascii="Times New Roman" w:eastAsia="Times New Roman" w:hAnsi="Times New Roman" w:cs="Times New Roman"/>
          <w:sz w:val="24"/>
          <w:szCs w:val="24"/>
        </w:rPr>
      </w:pPr>
    </w:p>
    <w:p w14:paraId="02B8932F" w14:textId="144E9358" w:rsidR="00020FD5" w:rsidRPr="00B26532" w:rsidRDefault="00090947" w:rsidP="005C1A22">
      <w:pPr>
        <w:pStyle w:val="Heading4"/>
      </w:pPr>
      <w:bookmarkStart w:id="43" w:name="_Toc45481505"/>
      <w:r>
        <w:t xml:space="preserve">3.1.2.3 </w:t>
      </w:r>
      <w:r w:rsidR="00566241" w:rsidRPr="00B26532">
        <w:t xml:space="preserve">Reproduction, </w:t>
      </w:r>
      <w:r w:rsidR="008336C5">
        <w:t xml:space="preserve">Growth, </w:t>
      </w:r>
      <w:r w:rsidR="00566241" w:rsidRPr="00B26532">
        <w:t>Survival, and Longevity</w:t>
      </w:r>
      <w:bookmarkEnd w:id="43"/>
    </w:p>
    <w:p w14:paraId="7FEA8BA1" w14:textId="77777777" w:rsidR="00237072" w:rsidRDefault="00237072">
      <w:pPr>
        <w:rPr>
          <w:rFonts w:ascii="Times New Roman" w:eastAsia="Times New Roman" w:hAnsi="Times New Roman" w:cs="Times New Roman"/>
          <w:sz w:val="24"/>
          <w:szCs w:val="24"/>
        </w:rPr>
      </w:pPr>
    </w:p>
    <w:p w14:paraId="3B253D44" w14:textId="76210BEB" w:rsidR="00020FD5" w:rsidRPr="00B26532" w:rsidRDefault="00566241" w:rsidP="77E68F6E">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Limited information is available specif</w:t>
      </w:r>
      <w:r w:rsidR="00366EBD" w:rsidRPr="77E68F6E">
        <w:rPr>
          <w:rFonts w:ascii="Times New Roman" w:eastAsia="Times New Roman" w:hAnsi="Times New Roman" w:cs="Times New Roman"/>
          <w:sz w:val="24"/>
          <w:szCs w:val="24"/>
        </w:rPr>
        <w:t xml:space="preserve">ic to the life history of </w:t>
      </w:r>
      <w:r w:rsidR="004B646A" w:rsidRPr="77E68F6E">
        <w:rPr>
          <w:rFonts w:ascii="Times New Roman" w:eastAsia="Times New Roman" w:hAnsi="Times New Roman" w:cs="Times New Roman"/>
          <w:sz w:val="24"/>
          <w:szCs w:val="24"/>
        </w:rPr>
        <w:t>Dixie Valley toad</w:t>
      </w:r>
      <w:r w:rsidR="00DB5E37">
        <w:rPr>
          <w:rFonts w:ascii="Times New Roman" w:eastAsia="Times New Roman" w:hAnsi="Times New Roman" w:cs="Times New Roman"/>
          <w:sz w:val="24"/>
          <w:szCs w:val="24"/>
        </w:rPr>
        <w:t>s</w:t>
      </w:r>
      <w:r w:rsidR="00E35F83" w:rsidRPr="77E68F6E">
        <w:rPr>
          <w:rFonts w:ascii="Times New Roman" w:eastAsia="Times New Roman" w:hAnsi="Times New Roman" w:cs="Times New Roman"/>
          <w:sz w:val="24"/>
          <w:szCs w:val="24"/>
        </w:rPr>
        <w:t>; therefore</w:t>
      </w:r>
      <w:r w:rsidR="005D06F4" w:rsidRPr="77E68F6E">
        <w:rPr>
          <w:rFonts w:ascii="Times New Roman" w:eastAsia="Times New Roman" w:hAnsi="Times New Roman" w:cs="Times New Roman"/>
          <w:sz w:val="24"/>
          <w:szCs w:val="24"/>
        </w:rPr>
        <w:t>, closely associate</w:t>
      </w:r>
      <w:r w:rsidR="00500A6C" w:rsidRPr="77E68F6E">
        <w:rPr>
          <w:rFonts w:ascii="Times New Roman" w:eastAsia="Times New Roman" w:hAnsi="Times New Roman" w:cs="Times New Roman"/>
          <w:sz w:val="24"/>
          <w:szCs w:val="24"/>
        </w:rPr>
        <w:t>d</w:t>
      </w:r>
      <w:r w:rsidR="005D06F4" w:rsidRPr="77E68F6E">
        <w:rPr>
          <w:rFonts w:ascii="Times New Roman" w:eastAsia="Times New Roman" w:hAnsi="Times New Roman" w:cs="Times New Roman"/>
          <w:sz w:val="24"/>
          <w:szCs w:val="24"/>
        </w:rPr>
        <w:t xml:space="preserve"> species are used as surrogates</w:t>
      </w:r>
      <w:r w:rsidR="00E35F83" w:rsidRPr="77E68F6E">
        <w:rPr>
          <w:rFonts w:ascii="Times New Roman" w:eastAsia="Times New Roman" w:hAnsi="Times New Roman" w:cs="Times New Roman"/>
          <w:sz w:val="24"/>
          <w:szCs w:val="24"/>
        </w:rPr>
        <w:t xml:space="preserve"> where appropriate</w:t>
      </w:r>
      <w:r w:rsidR="00CD02B7" w:rsidRPr="77E68F6E">
        <w:rPr>
          <w:rFonts w:ascii="Times New Roman" w:eastAsia="Times New Roman" w:hAnsi="Times New Roman" w:cs="Times New Roman"/>
          <w:sz w:val="24"/>
          <w:szCs w:val="24"/>
        </w:rPr>
        <w:t>.</w:t>
      </w:r>
      <w:r w:rsidR="00707F34">
        <w:rPr>
          <w:rFonts w:ascii="Times New Roman" w:eastAsia="Times New Roman" w:hAnsi="Times New Roman" w:cs="Times New Roman"/>
          <w:sz w:val="24"/>
          <w:szCs w:val="24"/>
        </w:rPr>
        <w:t xml:space="preserve"> </w:t>
      </w:r>
      <w:r w:rsidR="1E9D51C9" w:rsidRPr="77E68F6E">
        <w:rPr>
          <w:rFonts w:ascii="Times New Roman" w:eastAsia="Times New Roman" w:hAnsi="Times New Roman" w:cs="Times New Roman"/>
          <w:sz w:val="24"/>
          <w:szCs w:val="24"/>
        </w:rPr>
        <w:t>B</w:t>
      </w:r>
      <w:r w:rsidR="00CD02B7" w:rsidRPr="77E68F6E">
        <w:rPr>
          <w:rFonts w:ascii="Times New Roman" w:eastAsia="Times New Roman" w:hAnsi="Times New Roman" w:cs="Times New Roman"/>
          <w:sz w:val="24"/>
          <w:szCs w:val="24"/>
        </w:rPr>
        <w:t>reeding</w:t>
      </w:r>
      <w:r w:rsidR="34E59385" w:rsidRPr="77E68F6E">
        <w:rPr>
          <w:rFonts w:ascii="Times New Roman" w:eastAsia="Times New Roman" w:hAnsi="Times New Roman" w:cs="Times New Roman"/>
          <w:sz w:val="24"/>
          <w:szCs w:val="24"/>
        </w:rPr>
        <w:t xml:space="preserve"> </w:t>
      </w:r>
      <w:r w:rsidR="00937ABE" w:rsidRPr="77E68F6E">
        <w:rPr>
          <w:rFonts w:ascii="Times New Roman" w:eastAsia="Times New Roman" w:hAnsi="Times New Roman" w:cs="Times New Roman"/>
          <w:sz w:val="24"/>
          <w:szCs w:val="24"/>
        </w:rPr>
        <w:t>(denoted by observing a male and female in amplexus</w:t>
      </w:r>
      <w:r w:rsidR="0058432B" w:rsidRPr="77E68F6E">
        <w:rPr>
          <w:rFonts w:ascii="Times New Roman" w:eastAsia="Times New Roman" w:hAnsi="Times New Roman" w:cs="Times New Roman"/>
          <w:sz w:val="24"/>
          <w:szCs w:val="24"/>
        </w:rPr>
        <w:t xml:space="preserve">, </w:t>
      </w:r>
      <w:r w:rsidR="005D06F4" w:rsidRPr="77E68F6E">
        <w:rPr>
          <w:rFonts w:ascii="Times New Roman" w:eastAsia="Times New Roman" w:hAnsi="Times New Roman" w:cs="Times New Roman"/>
          <w:sz w:val="24"/>
          <w:szCs w:val="24"/>
        </w:rPr>
        <w:t>egg masses</w:t>
      </w:r>
      <w:r w:rsidR="0058432B" w:rsidRPr="77E68F6E">
        <w:rPr>
          <w:rFonts w:ascii="Times New Roman" w:eastAsia="Times New Roman" w:hAnsi="Times New Roman" w:cs="Times New Roman"/>
          <w:sz w:val="24"/>
          <w:szCs w:val="24"/>
        </w:rPr>
        <w:t>, or tadpoles</w:t>
      </w:r>
      <w:r w:rsidR="00937ABE" w:rsidRPr="77E68F6E">
        <w:rPr>
          <w:rFonts w:ascii="Times New Roman" w:eastAsia="Times New Roman" w:hAnsi="Times New Roman" w:cs="Times New Roman"/>
          <w:sz w:val="24"/>
          <w:szCs w:val="24"/>
        </w:rPr>
        <w:t>)</w:t>
      </w:r>
      <w:r w:rsidR="005D06F4" w:rsidRPr="77E68F6E">
        <w:rPr>
          <w:rFonts w:ascii="Times New Roman" w:eastAsia="Times New Roman" w:hAnsi="Times New Roman" w:cs="Times New Roman"/>
          <w:sz w:val="24"/>
          <w:szCs w:val="24"/>
        </w:rPr>
        <w:t xml:space="preserve"> </w:t>
      </w:r>
      <w:r w:rsidR="00CD02B7" w:rsidRPr="77E68F6E">
        <w:rPr>
          <w:rFonts w:ascii="Times New Roman" w:eastAsia="Times New Roman" w:hAnsi="Times New Roman" w:cs="Times New Roman"/>
          <w:sz w:val="24"/>
          <w:szCs w:val="24"/>
        </w:rPr>
        <w:t>occur</w:t>
      </w:r>
      <w:r w:rsidR="3716FC77" w:rsidRPr="77E68F6E">
        <w:rPr>
          <w:rFonts w:ascii="Times New Roman" w:eastAsia="Times New Roman" w:hAnsi="Times New Roman" w:cs="Times New Roman"/>
          <w:sz w:val="24"/>
          <w:szCs w:val="24"/>
        </w:rPr>
        <w:t>s</w:t>
      </w:r>
      <w:r w:rsidR="00CD02B7" w:rsidRPr="77E68F6E">
        <w:rPr>
          <w:rFonts w:ascii="Times New Roman" w:eastAsia="Times New Roman" w:hAnsi="Times New Roman" w:cs="Times New Roman"/>
          <w:sz w:val="24"/>
          <w:szCs w:val="24"/>
        </w:rPr>
        <w:t xml:space="preserve"> annually between March and May</w:t>
      </w:r>
      <w:r w:rsidR="46203E3E" w:rsidRPr="77E68F6E">
        <w:rPr>
          <w:rFonts w:ascii="Times New Roman" w:eastAsia="Times New Roman" w:hAnsi="Times New Roman" w:cs="Times New Roman"/>
          <w:sz w:val="24"/>
          <w:szCs w:val="24"/>
        </w:rPr>
        <w:t xml:space="preserve"> (For</w:t>
      </w:r>
      <w:r w:rsidR="00244471">
        <w:rPr>
          <w:rFonts w:ascii="Times New Roman" w:eastAsia="Times New Roman" w:hAnsi="Times New Roman" w:cs="Times New Roman"/>
          <w:sz w:val="24"/>
          <w:szCs w:val="24"/>
        </w:rPr>
        <w:t>r</w:t>
      </w:r>
      <w:r w:rsidR="46203E3E" w:rsidRPr="77E68F6E">
        <w:rPr>
          <w:rFonts w:ascii="Times New Roman" w:eastAsia="Times New Roman" w:hAnsi="Times New Roman" w:cs="Times New Roman"/>
          <w:sz w:val="24"/>
          <w:szCs w:val="24"/>
        </w:rPr>
        <w:t>est et al. 2013, p. 76)</w:t>
      </w:r>
      <w:r w:rsidR="00CD02B7" w:rsidRPr="77E68F6E">
        <w:rPr>
          <w:rFonts w:ascii="Times New Roman" w:eastAsia="Times New Roman" w:hAnsi="Times New Roman" w:cs="Times New Roman"/>
          <w:sz w:val="24"/>
          <w:szCs w:val="24"/>
        </w:rPr>
        <w:t xml:space="preserve">. </w:t>
      </w:r>
      <w:r w:rsidR="00747FC3" w:rsidRPr="77E68F6E">
        <w:rPr>
          <w:rFonts w:ascii="Times New Roman" w:eastAsia="Times New Roman" w:hAnsi="Times New Roman" w:cs="Times New Roman"/>
          <w:sz w:val="24"/>
          <w:szCs w:val="24"/>
        </w:rPr>
        <w:t xml:space="preserve">Breeding </w:t>
      </w:r>
      <w:r w:rsidR="75D42C46" w:rsidRPr="77E68F6E">
        <w:rPr>
          <w:rFonts w:ascii="Times New Roman" w:eastAsia="Times New Roman" w:hAnsi="Times New Roman" w:cs="Times New Roman"/>
          <w:sz w:val="24"/>
          <w:szCs w:val="24"/>
        </w:rPr>
        <w:t>appears</w:t>
      </w:r>
      <w:r w:rsidR="00747FC3" w:rsidRPr="77E68F6E">
        <w:rPr>
          <w:rFonts w:ascii="Times New Roman" w:eastAsia="Times New Roman" w:hAnsi="Times New Roman" w:cs="Times New Roman"/>
          <w:sz w:val="24"/>
          <w:szCs w:val="24"/>
        </w:rPr>
        <w:t xml:space="preserve"> protracted due to the thermal nature of the habitat and can last months with toads breeding early in the year in habitats closer to the thermal spring source</w:t>
      </w:r>
      <w:r w:rsidR="00537862" w:rsidRPr="77E68F6E">
        <w:rPr>
          <w:rFonts w:ascii="Times New Roman" w:eastAsia="Times New Roman" w:hAnsi="Times New Roman" w:cs="Times New Roman"/>
          <w:sz w:val="24"/>
          <w:szCs w:val="24"/>
        </w:rPr>
        <w:t>s</w:t>
      </w:r>
      <w:r w:rsidR="00747FC3" w:rsidRPr="77E68F6E">
        <w:rPr>
          <w:rFonts w:ascii="Times New Roman" w:eastAsia="Times New Roman" w:hAnsi="Times New Roman" w:cs="Times New Roman"/>
          <w:sz w:val="24"/>
          <w:szCs w:val="24"/>
        </w:rPr>
        <w:t xml:space="preserve"> and then mov</w:t>
      </w:r>
      <w:r w:rsidR="000F08A9">
        <w:rPr>
          <w:rFonts w:ascii="Times New Roman" w:eastAsia="Times New Roman" w:hAnsi="Times New Roman" w:cs="Times New Roman"/>
          <w:sz w:val="24"/>
          <w:szCs w:val="24"/>
        </w:rPr>
        <w:t>ing</w:t>
      </w:r>
      <w:r w:rsidR="00747FC3" w:rsidRPr="77E68F6E">
        <w:rPr>
          <w:rFonts w:ascii="Times New Roman" w:eastAsia="Times New Roman" w:hAnsi="Times New Roman" w:cs="Times New Roman"/>
          <w:sz w:val="24"/>
          <w:szCs w:val="24"/>
        </w:rPr>
        <w:t xml:space="preserve"> downstream into habitats as they warm throughout the spring and early summer</w:t>
      </w:r>
      <w:r w:rsidR="616F9985" w:rsidRPr="77E68F6E">
        <w:rPr>
          <w:rFonts w:ascii="Times New Roman" w:eastAsia="Times New Roman" w:hAnsi="Times New Roman" w:cs="Times New Roman"/>
          <w:sz w:val="24"/>
          <w:szCs w:val="24"/>
        </w:rPr>
        <w:t>,</w:t>
      </w:r>
      <w:r w:rsidR="008336C5" w:rsidRPr="77E68F6E">
        <w:rPr>
          <w:rFonts w:ascii="Times New Roman" w:eastAsia="Times New Roman" w:hAnsi="Times New Roman" w:cs="Times New Roman"/>
          <w:sz w:val="24"/>
          <w:szCs w:val="24"/>
        </w:rPr>
        <w:t xml:space="preserve"> which</w:t>
      </w:r>
      <w:r w:rsidR="00747FC3" w:rsidRPr="77E68F6E">
        <w:rPr>
          <w:rFonts w:ascii="Times New Roman" w:eastAsia="Times New Roman" w:hAnsi="Times New Roman" w:cs="Times New Roman"/>
          <w:sz w:val="24"/>
          <w:szCs w:val="24"/>
        </w:rPr>
        <w:t xml:space="preserve"> is not typical of other toad species</w:t>
      </w:r>
      <w:r w:rsidR="00C36D23" w:rsidRPr="77E68F6E">
        <w:rPr>
          <w:rFonts w:ascii="Times New Roman" w:eastAsia="Times New Roman" w:hAnsi="Times New Roman" w:cs="Times New Roman"/>
          <w:sz w:val="24"/>
          <w:szCs w:val="24"/>
        </w:rPr>
        <w:t xml:space="preserve"> </w:t>
      </w:r>
      <w:r w:rsidR="7D2EFD8F" w:rsidRPr="77E68F6E">
        <w:rPr>
          <w:rFonts w:ascii="Times New Roman" w:eastAsia="Times New Roman" w:hAnsi="Times New Roman" w:cs="Times New Roman"/>
          <w:sz w:val="24"/>
          <w:szCs w:val="24"/>
        </w:rPr>
        <w:t>that</w:t>
      </w:r>
      <w:r w:rsidR="00C36D23" w:rsidRPr="77E68F6E">
        <w:rPr>
          <w:rFonts w:ascii="Times New Roman" w:eastAsia="Times New Roman" w:hAnsi="Times New Roman" w:cs="Times New Roman"/>
          <w:sz w:val="24"/>
          <w:szCs w:val="24"/>
        </w:rPr>
        <w:t xml:space="preserve"> have a much more contracted breeding season of 3–4 weeks</w:t>
      </w:r>
      <w:r w:rsidR="008336C5" w:rsidRPr="77E68F6E">
        <w:rPr>
          <w:rFonts w:ascii="Times New Roman" w:eastAsia="Times New Roman" w:hAnsi="Times New Roman" w:cs="Times New Roman"/>
          <w:sz w:val="24"/>
          <w:szCs w:val="24"/>
        </w:rPr>
        <w:t xml:space="preserve"> (</w:t>
      </w:r>
      <w:r w:rsidR="0058432B" w:rsidRPr="009D00E5">
        <w:rPr>
          <w:rFonts w:ascii="Times New Roman" w:eastAsia="Times New Roman" w:hAnsi="Times New Roman" w:cs="Times New Roman"/>
          <w:sz w:val="24"/>
          <w:szCs w:val="24"/>
        </w:rPr>
        <w:t>e.g.</w:t>
      </w:r>
      <w:r w:rsidR="0058432B" w:rsidRPr="77E68F6E">
        <w:rPr>
          <w:rFonts w:ascii="Times New Roman" w:eastAsia="Times New Roman" w:hAnsi="Times New Roman" w:cs="Times New Roman"/>
          <w:sz w:val="24"/>
          <w:szCs w:val="24"/>
        </w:rPr>
        <w:t xml:space="preserve">, </w:t>
      </w:r>
      <w:r w:rsidR="008336C5" w:rsidRPr="77E68F6E">
        <w:rPr>
          <w:rFonts w:ascii="Times New Roman" w:eastAsia="Times New Roman" w:hAnsi="Times New Roman" w:cs="Times New Roman"/>
          <w:sz w:val="24"/>
          <w:szCs w:val="24"/>
        </w:rPr>
        <w:t>Sherman 1980, pp.</w:t>
      </w:r>
      <w:r w:rsidR="00C36D23" w:rsidRPr="77E68F6E">
        <w:rPr>
          <w:rFonts w:ascii="Times New Roman" w:eastAsia="Times New Roman" w:hAnsi="Times New Roman" w:cs="Times New Roman"/>
          <w:sz w:val="24"/>
          <w:szCs w:val="24"/>
        </w:rPr>
        <w:t xml:space="preserve"> 18–19, 72–73).</w:t>
      </w:r>
      <w:r w:rsidR="008336C5" w:rsidRPr="77E68F6E">
        <w:rPr>
          <w:rFonts w:ascii="Times New Roman" w:eastAsia="Times New Roman" w:hAnsi="Times New Roman" w:cs="Times New Roman"/>
          <w:sz w:val="24"/>
          <w:szCs w:val="24"/>
        </w:rPr>
        <w:t xml:space="preserve"> </w:t>
      </w:r>
      <w:r w:rsidR="00F57A04" w:rsidRPr="77E68F6E">
        <w:rPr>
          <w:rFonts w:ascii="Times New Roman" w:eastAsia="Times New Roman" w:hAnsi="Times New Roman" w:cs="Times New Roman"/>
          <w:sz w:val="24"/>
          <w:szCs w:val="24"/>
        </w:rPr>
        <w:t>Eggs are la</w:t>
      </w:r>
      <w:r w:rsidR="00065F44">
        <w:rPr>
          <w:rFonts w:ascii="Times New Roman" w:eastAsia="Times New Roman" w:hAnsi="Times New Roman" w:cs="Times New Roman"/>
          <w:sz w:val="24"/>
          <w:szCs w:val="24"/>
        </w:rPr>
        <w:t>id</w:t>
      </w:r>
      <w:r w:rsidR="00F57A04" w:rsidRPr="77E68F6E">
        <w:rPr>
          <w:rFonts w:ascii="Times New Roman" w:eastAsia="Times New Roman" w:hAnsi="Times New Roman" w:cs="Times New Roman"/>
          <w:sz w:val="24"/>
          <w:szCs w:val="24"/>
        </w:rPr>
        <w:t xml:space="preserve"> in </w:t>
      </w:r>
      <w:r w:rsidR="00EE320F" w:rsidRPr="77E68F6E">
        <w:rPr>
          <w:rFonts w:ascii="Times New Roman" w:eastAsia="Times New Roman" w:hAnsi="Times New Roman" w:cs="Times New Roman"/>
          <w:sz w:val="24"/>
          <w:szCs w:val="24"/>
        </w:rPr>
        <w:t>double</w:t>
      </w:r>
      <w:r w:rsidR="00F57A04" w:rsidRPr="77E68F6E">
        <w:rPr>
          <w:rFonts w:ascii="Times New Roman" w:eastAsia="Times New Roman" w:hAnsi="Times New Roman" w:cs="Times New Roman"/>
          <w:sz w:val="24"/>
          <w:szCs w:val="24"/>
        </w:rPr>
        <w:t xml:space="preserve"> str</w:t>
      </w:r>
      <w:r w:rsidR="00336DE6" w:rsidRPr="77E68F6E">
        <w:rPr>
          <w:rFonts w:ascii="Times New Roman" w:eastAsia="Times New Roman" w:hAnsi="Times New Roman" w:cs="Times New Roman"/>
          <w:sz w:val="24"/>
          <w:szCs w:val="24"/>
        </w:rPr>
        <w:t>ands</w:t>
      </w:r>
      <w:r w:rsidR="00F57A04" w:rsidRPr="77E68F6E">
        <w:rPr>
          <w:rFonts w:ascii="Times New Roman" w:eastAsia="Times New Roman" w:hAnsi="Times New Roman" w:cs="Times New Roman"/>
          <w:sz w:val="24"/>
          <w:szCs w:val="24"/>
        </w:rPr>
        <w:t xml:space="preserve">, </w:t>
      </w:r>
      <w:proofErr w:type="gramStart"/>
      <w:r w:rsidR="00F57A04" w:rsidRPr="77E68F6E">
        <w:rPr>
          <w:rFonts w:ascii="Times New Roman" w:eastAsia="Times New Roman" w:hAnsi="Times New Roman" w:cs="Times New Roman"/>
          <w:sz w:val="24"/>
          <w:szCs w:val="24"/>
        </w:rPr>
        <w:t>similar to</w:t>
      </w:r>
      <w:proofErr w:type="gramEnd"/>
      <w:r w:rsidR="00F57A04" w:rsidRPr="77E68F6E">
        <w:rPr>
          <w:rFonts w:ascii="Times New Roman" w:eastAsia="Times New Roman" w:hAnsi="Times New Roman" w:cs="Times New Roman"/>
          <w:sz w:val="24"/>
          <w:szCs w:val="24"/>
        </w:rPr>
        <w:t xml:space="preserve"> other bufonids</w:t>
      </w:r>
      <w:r w:rsidR="00336DE6" w:rsidRPr="77E68F6E">
        <w:rPr>
          <w:rFonts w:ascii="Times New Roman" w:eastAsia="Times New Roman" w:hAnsi="Times New Roman" w:cs="Times New Roman"/>
          <w:sz w:val="24"/>
          <w:szCs w:val="24"/>
        </w:rPr>
        <w:t xml:space="preserve"> (</w:t>
      </w:r>
      <w:r w:rsidR="003E0BD5" w:rsidRPr="009D00E5">
        <w:rPr>
          <w:rFonts w:ascii="Times New Roman" w:eastAsia="Times New Roman" w:hAnsi="Times New Roman" w:cs="Times New Roman"/>
          <w:sz w:val="24"/>
          <w:szCs w:val="24"/>
        </w:rPr>
        <w:t>e.g</w:t>
      </w:r>
      <w:r w:rsidR="003E0BD5" w:rsidRPr="77E68F6E">
        <w:rPr>
          <w:rFonts w:ascii="Times New Roman" w:eastAsia="Times New Roman" w:hAnsi="Times New Roman" w:cs="Times New Roman"/>
          <w:sz w:val="24"/>
          <w:szCs w:val="24"/>
        </w:rPr>
        <w:t xml:space="preserve">., Muths and Nanjappa 2005, p. 394; </w:t>
      </w:r>
      <w:r w:rsidR="00336DE6" w:rsidRPr="77E68F6E">
        <w:rPr>
          <w:rFonts w:ascii="Times New Roman" w:eastAsia="Times New Roman" w:hAnsi="Times New Roman" w:cs="Times New Roman"/>
          <w:sz w:val="24"/>
          <w:szCs w:val="24"/>
        </w:rPr>
        <w:t>Figure 3.2)</w:t>
      </w:r>
      <w:r w:rsidR="00F57A04" w:rsidRPr="77E68F6E">
        <w:rPr>
          <w:rFonts w:ascii="Times New Roman" w:eastAsia="Times New Roman" w:hAnsi="Times New Roman" w:cs="Times New Roman"/>
          <w:sz w:val="24"/>
          <w:szCs w:val="24"/>
        </w:rPr>
        <w:t xml:space="preserve">. </w:t>
      </w:r>
      <w:r w:rsidR="00E35F83" w:rsidRPr="77E68F6E">
        <w:rPr>
          <w:rFonts w:ascii="Times New Roman" w:eastAsia="Times New Roman" w:hAnsi="Times New Roman" w:cs="Times New Roman"/>
          <w:sz w:val="24"/>
          <w:szCs w:val="24"/>
        </w:rPr>
        <w:t>Mean n</w:t>
      </w:r>
      <w:r w:rsidR="00937ABE" w:rsidRPr="77E68F6E">
        <w:rPr>
          <w:rFonts w:ascii="Times New Roman" w:eastAsia="Times New Roman" w:hAnsi="Times New Roman" w:cs="Times New Roman"/>
          <w:sz w:val="24"/>
          <w:szCs w:val="24"/>
        </w:rPr>
        <w:t xml:space="preserve">umber of eggs per clutch </w:t>
      </w:r>
      <w:r w:rsidR="0059572E" w:rsidRPr="77E68F6E">
        <w:rPr>
          <w:rFonts w:ascii="Times New Roman" w:eastAsia="Times New Roman" w:hAnsi="Times New Roman" w:cs="Times New Roman"/>
          <w:sz w:val="24"/>
          <w:szCs w:val="24"/>
        </w:rPr>
        <w:t>for Dixie Valley toad</w:t>
      </w:r>
      <w:r w:rsidR="001E0B06">
        <w:rPr>
          <w:rFonts w:ascii="Times New Roman" w:eastAsia="Times New Roman" w:hAnsi="Times New Roman" w:cs="Times New Roman"/>
          <w:sz w:val="24"/>
          <w:szCs w:val="24"/>
        </w:rPr>
        <w:t>s</w:t>
      </w:r>
      <w:r w:rsidR="0059572E" w:rsidRPr="77E68F6E">
        <w:rPr>
          <w:rFonts w:ascii="Times New Roman" w:eastAsia="Times New Roman" w:hAnsi="Times New Roman" w:cs="Times New Roman"/>
          <w:sz w:val="24"/>
          <w:szCs w:val="24"/>
        </w:rPr>
        <w:t xml:space="preserve"> </w:t>
      </w:r>
      <w:r w:rsidR="00937ABE" w:rsidRPr="77E68F6E">
        <w:rPr>
          <w:rFonts w:ascii="Times New Roman" w:eastAsia="Times New Roman" w:hAnsi="Times New Roman" w:cs="Times New Roman"/>
          <w:sz w:val="24"/>
          <w:szCs w:val="24"/>
        </w:rPr>
        <w:t xml:space="preserve">is </w:t>
      </w:r>
      <w:r w:rsidR="011BF307" w:rsidRPr="77E68F6E">
        <w:rPr>
          <w:rFonts w:ascii="Times New Roman" w:eastAsia="Times New Roman" w:hAnsi="Times New Roman" w:cs="Times New Roman"/>
          <w:sz w:val="24"/>
          <w:szCs w:val="24"/>
        </w:rPr>
        <w:t>un</w:t>
      </w:r>
      <w:r w:rsidR="00937ABE" w:rsidRPr="77E68F6E">
        <w:rPr>
          <w:rFonts w:ascii="Times New Roman" w:eastAsia="Times New Roman" w:hAnsi="Times New Roman" w:cs="Times New Roman"/>
          <w:sz w:val="24"/>
          <w:szCs w:val="24"/>
        </w:rPr>
        <w:t>known</w:t>
      </w:r>
      <w:r w:rsidR="0B9A827E" w:rsidRPr="77E68F6E">
        <w:rPr>
          <w:rFonts w:ascii="Times New Roman" w:eastAsia="Times New Roman" w:hAnsi="Times New Roman" w:cs="Times New Roman"/>
          <w:sz w:val="24"/>
          <w:szCs w:val="24"/>
        </w:rPr>
        <w:t>, although</w:t>
      </w:r>
      <w:r w:rsidR="0059572E" w:rsidRPr="77E68F6E">
        <w:rPr>
          <w:rFonts w:ascii="Times New Roman" w:eastAsia="Times New Roman" w:hAnsi="Times New Roman" w:cs="Times New Roman"/>
          <w:sz w:val="24"/>
          <w:szCs w:val="24"/>
        </w:rPr>
        <w:t xml:space="preserve"> female </w:t>
      </w:r>
      <w:r w:rsidR="00C27084" w:rsidRPr="77E68F6E">
        <w:rPr>
          <w:rFonts w:ascii="Times New Roman" w:eastAsia="Times New Roman" w:hAnsi="Times New Roman" w:cs="Times New Roman"/>
          <w:sz w:val="24"/>
          <w:szCs w:val="24"/>
        </w:rPr>
        <w:t>Black toad</w:t>
      </w:r>
      <w:r w:rsidR="649BC82A" w:rsidRPr="77E68F6E">
        <w:rPr>
          <w:rFonts w:ascii="Times New Roman" w:eastAsia="Times New Roman" w:hAnsi="Times New Roman" w:cs="Times New Roman"/>
          <w:sz w:val="24"/>
          <w:szCs w:val="24"/>
        </w:rPr>
        <w:t>’s</w:t>
      </w:r>
      <w:r w:rsidR="00C27084" w:rsidRPr="77E68F6E">
        <w:rPr>
          <w:rFonts w:ascii="Times New Roman" w:eastAsia="Times New Roman" w:hAnsi="Times New Roman" w:cs="Times New Roman"/>
          <w:sz w:val="24"/>
          <w:szCs w:val="24"/>
        </w:rPr>
        <w:t xml:space="preserve"> </w:t>
      </w:r>
      <w:r w:rsidR="0059572E" w:rsidRPr="77E68F6E">
        <w:rPr>
          <w:rFonts w:ascii="Times New Roman" w:eastAsia="Times New Roman" w:hAnsi="Times New Roman" w:cs="Times New Roman"/>
          <w:sz w:val="24"/>
          <w:szCs w:val="24"/>
        </w:rPr>
        <w:t>mean clut</w:t>
      </w:r>
      <w:r w:rsidR="00225FE7" w:rsidRPr="77E68F6E">
        <w:rPr>
          <w:rFonts w:ascii="Times New Roman" w:eastAsia="Times New Roman" w:hAnsi="Times New Roman" w:cs="Times New Roman"/>
          <w:sz w:val="24"/>
          <w:szCs w:val="24"/>
        </w:rPr>
        <w:t>c</w:t>
      </w:r>
      <w:r w:rsidR="0059572E" w:rsidRPr="77E68F6E">
        <w:rPr>
          <w:rFonts w:ascii="Times New Roman" w:eastAsia="Times New Roman" w:hAnsi="Times New Roman" w:cs="Times New Roman"/>
          <w:sz w:val="24"/>
          <w:szCs w:val="24"/>
        </w:rPr>
        <w:t>h size was</w:t>
      </w:r>
      <w:r w:rsidR="31D43C28" w:rsidRPr="77E68F6E">
        <w:rPr>
          <w:rFonts w:ascii="Times New Roman" w:eastAsia="Times New Roman" w:hAnsi="Times New Roman" w:cs="Times New Roman"/>
          <w:sz w:val="24"/>
          <w:szCs w:val="24"/>
        </w:rPr>
        <w:t xml:space="preserve"> documented to be</w:t>
      </w:r>
      <w:r w:rsidR="0059572E" w:rsidRPr="77E68F6E">
        <w:rPr>
          <w:rFonts w:ascii="Times New Roman" w:eastAsia="Times New Roman" w:hAnsi="Times New Roman" w:cs="Times New Roman"/>
          <w:sz w:val="24"/>
          <w:szCs w:val="24"/>
        </w:rPr>
        <w:t xml:space="preserve"> 1,320</w:t>
      </w:r>
      <w:r w:rsidR="002B5D07" w:rsidRPr="77E68F6E">
        <w:rPr>
          <w:rFonts w:ascii="Times New Roman" w:eastAsia="Times New Roman" w:hAnsi="Times New Roman" w:cs="Times New Roman"/>
          <w:sz w:val="24"/>
          <w:szCs w:val="24"/>
        </w:rPr>
        <w:t xml:space="preserve"> </w:t>
      </w:r>
      <w:r w:rsidR="005E7F07" w:rsidRPr="77E68F6E">
        <w:rPr>
          <w:rFonts w:ascii="Times New Roman" w:eastAsia="Times New Roman" w:hAnsi="Times New Roman" w:cs="Times New Roman"/>
          <w:sz w:val="24"/>
          <w:szCs w:val="24"/>
        </w:rPr>
        <w:t xml:space="preserve">± 447 </w:t>
      </w:r>
      <w:r w:rsidR="002B5D07" w:rsidRPr="77E68F6E">
        <w:rPr>
          <w:rFonts w:ascii="Times New Roman" w:eastAsia="Times New Roman" w:hAnsi="Times New Roman" w:cs="Times New Roman"/>
          <w:sz w:val="24"/>
          <w:szCs w:val="24"/>
        </w:rPr>
        <w:t>eggs</w:t>
      </w:r>
      <w:r w:rsidR="4ED08F93" w:rsidRPr="77E68F6E">
        <w:rPr>
          <w:rFonts w:ascii="Times New Roman" w:eastAsia="Times New Roman" w:hAnsi="Times New Roman" w:cs="Times New Roman"/>
          <w:sz w:val="24"/>
          <w:szCs w:val="24"/>
        </w:rPr>
        <w:t xml:space="preserve"> (Sherman 1980, p. 107)</w:t>
      </w:r>
      <w:r w:rsidR="005D06F4" w:rsidRPr="77E68F6E">
        <w:rPr>
          <w:rFonts w:ascii="Times New Roman" w:eastAsia="Times New Roman" w:hAnsi="Times New Roman" w:cs="Times New Roman"/>
          <w:sz w:val="24"/>
          <w:szCs w:val="24"/>
        </w:rPr>
        <w:t xml:space="preserve">. </w:t>
      </w:r>
      <w:r w:rsidR="00427D90">
        <w:rPr>
          <w:rFonts w:ascii="Times New Roman" w:eastAsia="Times New Roman" w:hAnsi="Times New Roman" w:cs="Times New Roman"/>
          <w:sz w:val="24"/>
          <w:szCs w:val="24"/>
        </w:rPr>
        <w:t>Dixie Valley toad t</w:t>
      </w:r>
      <w:r w:rsidR="00F57A04" w:rsidRPr="77E68F6E">
        <w:rPr>
          <w:rFonts w:ascii="Times New Roman" w:eastAsia="Times New Roman" w:hAnsi="Times New Roman" w:cs="Times New Roman"/>
          <w:sz w:val="24"/>
          <w:szCs w:val="24"/>
        </w:rPr>
        <w:t>adpoles hatch shortly after being deposited</w:t>
      </w:r>
      <w:r w:rsidR="000B4495">
        <w:rPr>
          <w:rFonts w:ascii="Times New Roman" w:eastAsia="Times New Roman" w:hAnsi="Times New Roman" w:cs="Times New Roman"/>
          <w:sz w:val="24"/>
          <w:szCs w:val="24"/>
        </w:rPr>
        <w:t>; however,</w:t>
      </w:r>
      <w:r w:rsidR="005D06F4" w:rsidRPr="77E68F6E">
        <w:rPr>
          <w:rFonts w:ascii="Times New Roman" w:eastAsia="Times New Roman" w:hAnsi="Times New Roman" w:cs="Times New Roman"/>
          <w:sz w:val="24"/>
          <w:szCs w:val="24"/>
        </w:rPr>
        <w:t xml:space="preserve"> time to hatching </w:t>
      </w:r>
      <w:r w:rsidR="00BE498D" w:rsidRPr="77E68F6E">
        <w:rPr>
          <w:rFonts w:ascii="Times New Roman" w:eastAsia="Times New Roman" w:hAnsi="Times New Roman" w:cs="Times New Roman"/>
          <w:sz w:val="24"/>
          <w:szCs w:val="24"/>
        </w:rPr>
        <w:t xml:space="preserve">is not known but </w:t>
      </w:r>
      <w:r w:rsidR="005D06F4" w:rsidRPr="77E68F6E">
        <w:rPr>
          <w:rFonts w:ascii="Times New Roman" w:eastAsia="Times New Roman" w:hAnsi="Times New Roman" w:cs="Times New Roman"/>
          <w:sz w:val="24"/>
          <w:szCs w:val="24"/>
        </w:rPr>
        <w:t xml:space="preserve">is </w:t>
      </w:r>
      <w:r w:rsidR="000B4495">
        <w:rPr>
          <w:rFonts w:ascii="Times New Roman" w:eastAsia="Times New Roman" w:hAnsi="Times New Roman" w:cs="Times New Roman"/>
          <w:sz w:val="24"/>
          <w:szCs w:val="24"/>
        </w:rPr>
        <w:t xml:space="preserve">likely </w:t>
      </w:r>
      <w:r w:rsidR="005D06F4" w:rsidRPr="77E68F6E">
        <w:rPr>
          <w:rFonts w:ascii="Times New Roman" w:eastAsia="Times New Roman" w:hAnsi="Times New Roman" w:cs="Times New Roman"/>
          <w:sz w:val="24"/>
          <w:szCs w:val="24"/>
        </w:rPr>
        <w:t xml:space="preserve">dependent on water temperature </w:t>
      </w:r>
      <w:r w:rsidR="00747FC3" w:rsidRPr="77E68F6E">
        <w:rPr>
          <w:rFonts w:ascii="Times New Roman" w:eastAsia="Times New Roman" w:hAnsi="Times New Roman" w:cs="Times New Roman"/>
          <w:sz w:val="24"/>
          <w:szCs w:val="24"/>
        </w:rPr>
        <w:t>(</w:t>
      </w:r>
      <w:r w:rsidR="00747FC3" w:rsidRPr="00817DA3">
        <w:rPr>
          <w:rFonts w:ascii="Times New Roman" w:eastAsia="Times New Roman" w:hAnsi="Times New Roman" w:cs="Times New Roman"/>
          <w:sz w:val="24"/>
          <w:szCs w:val="24"/>
        </w:rPr>
        <w:t>e.</w:t>
      </w:r>
      <w:r w:rsidR="0058432B" w:rsidRPr="00817DA3">
        <w:rPr>
          <w:rFonts w:ascii="Times New Roman" w:eastAsia="Times New Roman" w:hAnsi="Times New Roman" w:cs="Times New Roman"/>
          <w:sz w:val="24"/>
          <w:szCs w:val="24"/>
        </w:rPr>
        <w:t>g.</w:t>
      </w:r>
      <w:r w:rsidR="00747FC3" w:rsidRPr="77E68F6E">
        <w:rPr>
          <w:rFonts w:ascii="Times New Roman" w:eastAsia="Times New Roman" w:hAnsi="Times New Roman" w:cs="Times New Roman"/>
          <w:sz w:val="24"/>
          <w:szCs w:val="24"/>
        </w:rPr>
        <w:t xml:space="preserve">, </w:t>
      </w:r>
      <w:r w:rsidR="00C27084" w:rsidRPr="77E68F6E">
        <w:rPr>
          <w:rFonts w:ascii="Times New Roman" w:eastAsia="Times New Roman" w:hAnsi="Times New Roman" w:cs="Times New Roman"/>
          <w:sz w:val="24"/>
          <w:szCs w:val="24"/>
        </w:rPr>
        <w:t xml:space="preserve">Black toad </w:t>
      </w:r>
      <w:r w:rsidR="005D06F4" w:rsidRPr="77E68F6E">
        <w:rPr>
          <w:rFonts w:ascii="Times New Roman" w:eastAsia="Times New Roman" w:hAnsi="Times New Roman" w:cs="Times New Roman"/>
          <w:sz w:val="24"/>
          <w:szCs w:val="24"/>
        </w:rPr>
        <w:t>tadpoles hatch in 7 to 9 days</w:t>
      </w:r>
      <w:r w:rsidR="00747FC3" w:rsidRPr="77E68F6E">
        <w:rPr>
          <w:rFonts w:ascii="Times New Roman" w:eastAsia="Times New Roman" w:hAnsi="Times New Roman" w:cs="Times New Roman"/>
          <w:sz w:val="24"/>
          <w:szCs w:val="24"/>
        </w:rPr>
        <w:t>;</w:t>
      </w:r>
      <w:r w:rsidR="005D06F4" w:rsidRPr="77E68F6E">
        <w:rPr>
          <w:rFonts w:ascii="Times New Roman" w:eastAsia="Times New Roman" w:hAnsi="Times New Roman" w:cs="Times New Roman"/>
          <w:sz w:val="24"/>
          <w:szCs w:val="24"/>
        </w:rPr>
        <w:t xml:space="preserve"> Sherman 1980, p. 97)</w:t>
      </w:r>
      <w:r w:rsidR="00F57A04" w:rsidRPr="77E68F6E">
        <w:rPr>
          <w:rFonts w:ascii="Times New Roman" w:eastAsia="Times New Roman" w:hAnsi="Times New Roman" w:cs="Times New Roman"/>
          <w:sz w:val="24"/>
          <w:szCs w:val="24"/>
        </w:rPr>
        <w:t xml:space="preserve">. Fully metamorphosed </w:t>
      </w:r>
      <w:r w:rsidR="002845DF" w:rsidRPr="77E68F6E">
        <w:rPr>
          <w:rFonts w:ascii="Times New Roman" w:eastAsia="Times New Roman" w:hAnsi="Times New Roman" w:cs="Times New Roman"/>
          <w:sz w:val="24"/>
          <w:szCs w:val="24"/>
        </w:rPr>
        <w:t xml:space="preserve">Dixie Valley </w:t>
      </w:r>
      <w:r w:rsidR="00F57A04" w:rsidRPr="77E68F6E">
        <w:rPr>
          <w:rFonts w:ascii="Times New Roman" w:eastAsia="Times New Roman" w:hAnsi="Times New Roman" w:cs="Times New Roman"/>
          <w:sz w:val="24"/>
          <w:szCs w:val="24"/>
        </w:rPr>
        <w:t xml:space="preserve">toadlets were observed </w:t>
      </w:r>
      <w:r w:rsidR="005D06F4" w:rsidRPr="77E68F6E">
        <w:rPr>
          <w:rFonts w:ascii="Times New Roman" w:eastAsia="Times New Roman" w:hAnsi="Times New Roman" w:cs="Times New Roman"/>
          <w:sz w:val="24"/>
          <w:szCs w:val="24"/>
        </w:rPr>
        <w:t>70 days</w:t>
      </w:r>
      <w:r w:rsidR="00F57A04" w:rsidRPr="77E68F6E">
        <w:rPr>
          <w:rFonts w:ascii="Times New Roman" w:eastAsia="Times New Roman" w:hAnsi="Times New Roman" w:cs="Times New Roman"/>
          <w:sz w:val="24"/>
          <w:szCs w:val="24"/>
        </w:rPr>
        <w:t xml:space="preserve"> after egg laying </w:t>
      </w:r>
      <w:r w:rsidR="0270F00F" w:rsidRPr="77E68F6E">
        <w:rPr>
          <w:rFonts w:ascii="Times New Roman" w:eastAsia="Times New Roman" w:hAnsi="Times New Roman" w:cs="Times New Roman"/>
          <w:sz w:val="24"/>
          <w:szCs w:val="24"/>
        </w:rPr>
        <w:t>with</w:t>
      </w:r>
      <w:r w:rsidR="00121ECD" w:rsidRPr="77E68F6E">
        <w:rPr>
          <w:rFonts w:ascii="Times New Roman" w:eastAsia="Times New Roman" w:hAnsi="Times New Roman" w:cs="Times New Roman"/>
          <w:sz w:val="24"/>
          <w:szCs w:val="24"/>
        </w:rPr>
        <w:t xml:space="preserve"> a mean SVL of 15.25 mm (0.60 in) and a mean weight</w:t>
      </w:r>
      <w:r w:rsidR="007939A2">
        <w:rPr>
          <w:rFonts w:ascii="Times New Roman" w:eastAsia="Times New Roman" w:hAnsi="Times New Roman" w:cs="Times New Roman"/>
          <w:sz w:val="24"/>
          <w:szCs w:val="24"/>
        </w:rPr>
        <w:t xml:space="preserve"> of</w:t>
      </w:r>
      <w:r w:rsidR="00121ECD" w:rsidRPr="77E68F6E">
        <w:rPr>
          <w:rFonts w:ascii="Times New Roman" w:eastAsia="Times New Roman" w:hAnsi="Times New Roman" w:cs="Times New Roman"/>
          <w:sz w:val="24"/>
          <w:szCs w:val="24"/>
        </w:rPr>
        <w:t xml:space="preserve"> 0.375 grams (0.013 ounce) (Forrest </w:t>
      </w:r>
      <w:r w:rsidR="00121ECD" w:rsidRPr="00817DA3">
        <w:rPr>
          <w:rFonts w:ascii="Times New Roman" w:eastAsia="Times New Roman" w:hAnsi="Times New Roman" w:cs="Times New Roman"/>
          <w:sz w:val="24"/>
          <w:szCs w:val="24"/>
        </w:rPr>
        <w:t>et al</w:t>
      </w:r>
      <w:r w:rsidR="00121ECD" w:rsidRPr="77E68F6E">
        <w:rPr>
          <w:rFonts w:ascii="Times New Roman" w:eastAsia="Times New Roman" w:hAnsi="Times New Roman" w:cs="Times New Roman"/>
          <w:sz w:val="24"/>
          <w:szCs w:val="24"/>
        </w:rPr>
        <w:t>. 2013, p</w:t>
      </w:r>
      <w:r w:rsidR="37831037" w:rsidRPr="77E68F6E">
        <w:rPr>
          <w:rFonts w:ascii="Times New Roman" w:eastAsia="Times New Roman" w:hAnsi="Times New Roman" w:cs="Times New Roman"/>
          <w:sz w:val="24"/>
          <w:szCs w:val="24"/>
        </w:rPr>
        <w:t>p</w:t>
      </w:r>
      <w:r w:rsidR="00121ECD" w:rsidRPr="77E68F6E">
        <w:rPr>
          <w:rFonts w:ascii="Times New Roman" w:eastAsia="Times New Roman" w:hAnsi="Times New Roman" w:cs="Times New Roman"/>
          <w:sz w:val="24"/>
          <w:szCs w:val="24"/>
        </w:rPr>
        <w:t xml:space="preserve">. </w:t>
      </w:r>
      <w:r w:rsidR="142FE451" w:rsidRPr="77E68F6E">
        <w:rPr>
          <w:rFonts w:ascii="Times New Roman" w:eastAsia="Times New Roman" w:hAnsi="Times New Roman" w:cs="Times New Roman"/>
          <w:sz w:val="24"/>
          <w:szCs w:val="24"/>
        </w:rPr>
        <w:t>76</w:t>
      </w:r>
      <w:r w:rsidR="6DDA39C3" w:rsidRPr="77E68F6E">
        <w:rPr>
          <w:rFonts w:ascii="Times New Roman" w:eastAsia="Times New Roman" w:hAnsi="Times New Roman" w:cs="Times New Roman"/>
          <w:sz w:val="24"/>
          <w:szCs w:val="24"/>
        </w:rPr>
        <w:t>–</w:t>
      </w:r>
      <w:r w:rsidR="00121ECD" w:rsidRPr="77E68F6E">
        <w:rPr>
          <w:rFonts w:ascii="Times New Roman" w:eastAsia="Times New Roman" w:hAnsi="Times New Roman" w:cs="Times New Roman"/>
          <w:sz w:val="24"/>
          <w:szCs w:val="24"/>
        </w:rPr>
        <w:t>77)</w:t>
      </w:r>
      <w:r w:rsidR="46F83982" w:rsidRPr="77E68F6E">
        <w:rPr>
          <w:rFonts w:ascii="Times New Roman" w:eastAsia="Times New Roman" w:hAnsi="Times New Roman" w:cs="Times New Roman"/>
          <w:sz w:val="24"/>
          <w:szCs w:val="24"/>
        </w:rPr>
        <w:t>,</w:t>
      </w:r>
      <w:r w:rsidR="00121ECD" w:rsidRPr="77E68F6E">
        <w:rPr>
          <w:rFonts w:ascii="Times New Roman" w:eastAsia="Times New Roman" w:hAnsi="Times New Roman" w:cs="Times New Roman"/>
          <w:sz w:val="24"/>
          <w:szCs w:val="24"/>
        </w:rPr>
        <w:t xml:space="preserve"> </w:t>
      </w:r>
      <w:r w:rsidR="00BF5E29" w:rsidRPr="77E68F6E">
        <w:rPr>
          <w:rFonts w:ascii="Times New Roman" w:eastAsia="Times New Roman" w:hAnsi="Times New Roman" w:cs="Times New Roman"/>
          <w:sz w:val="24"/>
          <w:szCs w:val="24"/>
        </w:rPr>
        <w:t xml:space="preserve">which is comparable to </w:t>
      </w:r>
      <w:r w:rsidR="00C27084" w:rsidRPr="77E68F6E">
        <w:rPr>
          <w:rFonts w:ascii="Times New Roman" w:eastAsia="Times New Roman" w:hAnsi="Times New Roman" w:cs="Times New Roman"/>
          <w:sz w:val="24"/>
          <w:szCs w:val="24"/>
        </w:rPr>
        <w:t>Black toad</w:t>
      </w:r>
      <w:r w:rsidR="00966683">
        <w:rPr>
          <w:rFonts w:ascii="Times New Roman" w:eastAsia="Times New Roman" w:hAnsi="Times New Roman" w:cs="Times New Roman"/>
          <w:sz w:val="24"/>
          <w:szCs w:val="24"/>
        </w:rPr>
        <w:t>s</w:t>
      </w:r>
      <w:r w:rsidR="00C27084" w:rsidRPr="77E68F6E">
        <w:rPr>
          <w:rFonts w:ascii="Times New Roman" w:eastAsia="Times New Roman" w:hAnsi="Times New Roman" w:cs="Times New Roman"/>
          <w:sz w:val="24"/>
          <w:szCs w:val="24"/>
        </w:rPr>
        <w:t xml:space="preserve"> </w:t>
      </w:r>
      <w:r w:rsidR="00BF5E29" w:rsidRPr="77E68F6E">
        <w:rPr>
          <w:rFonts w:ascii="Times New Roman" w:eastAsia="Times New Roman" w:hAnsi="Times New Roman" w:cs="Times New Roman"/>
          <w:sz w:val="24"/>
          <w:szCs w:val="24"/>
        </w:rPr>
        <w:t>(Sherman 1980, p. 98)</w:t>
      </w:r>
      <w:r w:rsidR="00F57A04" w:rsidRPr="77E68F6E">
        <w:rPr>
          <w:rFonts w:ascii="Times New Roman" w:eastAsia="Times New Roman" w:hAnsi="Times New Roman" w:cs="Times New Roman"/>
          <w:sz w:val="24"/>
          <w:szCs w:val="24"/>
        </w:rPr>
        <w:t>.</w:t>
      </w:r>
    </w:p>
    <w:p w14:paraId="0C9D4F1D" w14:textId="4367E539" w:rsidR="00020FD5" w:rsidRPr="00B26532" w:rsidRDefault="00020FD5" w:rsidP="77E68F6E">
      <w:pPr>
        <w:rPr>
          <w:rFonts w:ascii="Times New Roman" w:eastAsia="Times New Roman" w:hAnsi="Times New Roman" w:cs="Times New Roman"/>
          <w:sz w:val="24"/>
          <w:szCs w:val="24"/>
        </w:rPr>
      </w:pPr>
    </w:p>
    <w:p w14:paraId="7DF32FBD" w14:textId="6B0302DC" w:rsidR="00020FD5" w:rsidRPr="00B26532" w:rsidRDefault="6537CABF" w:rsidP="77E68F6E">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lastRenderedPageBreak/>
        <w:t xml:space="preserve">Dixie Valley toad </w:t>
      </w:r>
      <w:r w:rsidR="3130C036" w:rsidRPr="77E68F6E">
        <w:rPr>
          <w:rFonts w:ascii="Times New Roman" w:eastAsia="Times New Roman" w:hAnsi="Times New Roman" w:cs="Times New Roman"/>
          <w:sz w:val="24"/>
          <w:szCs w:val="24"/>
        </w:rPr>
        <w:t>g</w:t>
      </w:r>
      <w:r w:rsidR="009F045F" w:rsidRPr="77E68F6E">
        <w:rPr>
          <w:rFonts w:ascii="Times New Roman" w:eastAsia="Times New Roman" w:hAnsi="Times New Roman" w:cs="Times New Roman"/>
          <w:sz w:val="24"/>
          <w:szCs w:val="24"/>
        </w:rPr>
        <w:t>rowth rates</w:t>
      </w:r>
      <w:r w:rsidR="48A4D5C5" w:rsidRPr="77E68F6E">
        <w:rPr>
          <w:rFonts w:ascii="Times New Roman" w:eastAsia="Times New Roman" w:hAnsi="Times New Roman" w:cs="Times New Roman"/>
          <w:sz w:val="24"/>
          <w:szCs w:val="24"/>
        </w:rPr>
        <w:t>, age at maturity,</w:t>
      </w:r>
      <w:r w:rsidR="07339C08" w:rsidRPr="77E68F6E">
        <w:rPr>
          <w:rFonts w:ascii="Times New Roman" w:eastAsia="Times New Roman" w:hAnsi="Times New Roman" w:cs="Times New Roman"/>
          <w:sz w:val="24"/>
          <w:szCs w:val="24"/>
        </w:rPr>
        <w:t xml:space="preserve"> and annual survival estimates and longevity </w:t>
      </w:r>
      <w:r w:rsidR="009F045F" w:rsidRPr="77E68F6E">
        <w:rPr>
          <w:rFonts w:ascii="Times New Roman" w:eastAsia="Times New Roman" w:hAnsi="Times New Roman" w:cs="Times New Roman"/>
          <w:sz w:val="24"/>
          <w:szCs w:val="24"/>
        </w:rPr>
        <w:t>are unknown</w:t>
      </w:r>
      <w:r w:rsidR="7C389CFD" w:rsidRPr="77E68F6E">
        <w:rPr>
          <w:rFonts w:ascii="Times New Roman" w:eastAsia="Times New Roman" w:hAnsi="Times New Roman" w:cs="Times New Roman"/>
          <w:sz w:val="24"/>
          <w:szCs w:val="24"/>
        </w:rPr>
        <w:t xml:space="preserve">, and therefore we rely </w:t>
      </w:r>
      <w:r w:rsidR="25F4BD4C" w:rsidRPr="77E68F6E">
        <w:rPr>
          <w:rFonts w:ascii="Times New Roman" w:eastAsia="Times New Roman" w:hAnsi="Times New Roman" w:cs="Times New Roman"/>
          <w:sz w:val="24"/>
          <w:szCs w:val="24"/>
        </w:rPr>
        <w:t xml:space="preserve">on the related </w:t>
      </w:r>
      <w:r w:rsidR="7C389CFD" w:rsidRPr="77E68F6E">
        <w:rPr>
          <w:rFonts w:ascii="Times New Roman" w:eastAsia="Times New Roman" w:hAnsi="Times New Roman" w:cs="Times New Roman"/>
          <w:sz w:val="24"/>
          <w:szCs w:val="24"/>
        </w:rPr>
        <w:t>Black toad</w:t>
      </w:r>
      <w:r w:rsidR="718DB40F" w:rsidRPr="77E68F6E">
        <w:rPr>
          <w:rFonts w:ascii="Times New Roman" w:eastAsia="Times New Roman" w:hAnsi="Times New Roman" w:cs="Times New Roman"/>
          <w:sz w:val="24"/>
          <w:szCs w:val="24"/>
        </w:rPr>
        <w:t xml:space="preserve"> </w:t>
      </w:r>
      <w:r w:rsidR="53613E61" w:rsidRPr="77E68F6E">
        <w:rPr>
          <w:rFonts w:ascii="Times New Roman" w:eastAsia="Times New Roman" w:hAnsi="Times New Roman" w:cs="Times New Roman"/>
          <w:sz w:val="24"/>
          <w:szCs w:val="24"/>
        </w:rPr>
        <w:t>and Amargosa toad for</w:t>
      </w:r>
      <w:r w:rsidR="718DB40F" w:rsidRPr="77E68F6E">
        <w:rPr>
          <w:rFonts w:ascii="Times New Roman" w:eastAsia="Times New Roman" w:hAnsi="Times New Roman" w:cs="Times New Roman"/>
          <w:sz w:val="24"/>
          <w:szCs w:val="24"/>
        </w:rPr>
        <w:t xml:space="preserve"> </w:t>
      </w:r>
      <w:r w:rsidR="7C389CFD" w:rsidRPr="77E68F6E">
        <w:rPr>
          <w:rFonts w:ascii="Times New Roman" w:eastAsia="Times New Roman" w:hAnsi="Times New Roman" w:cs="Times New Roman"/>
          <w:sz w:val="24"/>
          <w:szCs w:val="24"/>
        </w:rPr>
        <w:t>the best available information</w:t>
      </w:r>
      <w:r w:rsidR="536F777B" w:rsidRPr="77E68F6E">
        <w:rPr>
          <w:rFonts w:ascii="Times New Roman" w:eastAsia="Times New Roman" w:hAnsi="Times New Roman" w:cs="Times New Roman"/>
          <w:sz w:val="24"/>
          <w:szCs w:val="24"/>
        </w:rPr>
        <w:t xml:space="preserve"> for these </w:t>
      </w:r>
      <w:r w:rsidR="62606EA4" w:rsidRPr="77E68F6E">
        <w:rPr>
          <w:rFonts w:ascii="Times New Roman" w:eastAsia="Times New Roman" w:hAnsi="Times New Roman" w:cs="Times New Roman"/>
          <w:sz w:val="24"/>
          <w:szCs w:val="24"/>
        </w:rPr>
        <w:t>attributes</w:t>
      </w:r>
      <w:r w:rsidR="35BAEB84" w:rsidRPr="77E68F6E">
        <w:rPr>
          <w:rFonts w:ascii="Times New Roman" w:eastAsia="Times New Roman" w:hAnsi="Times New Roman" w:cs="Times New Roman"/>
          <w:sz w:val="24"/>
          <w:szCs w:val="24"/>
        </w:rPr>
        <w:t>.</w:t>
      </w:r>
      <w:r w:rsidR="009F045F" w:rsidRPr="77E68F6E">
        <w:rPr>
          <w:rFonts w:ascii="Times New Roman" w:eastAsia="Times New Roman" w:hAnsi="Times New Roman" w:cs="Times New Roman"/>
          <w:sz w:val="24"/>
          <w:szCs w:val="24"/>
        </w:rPr>
        <w:t xml:space="preserve"> </w:t>
      </w:r>
      <w:r w:rsidR="00166896" w:rsidRPr="77E68F6E">
        <w:rPr>
          <w:rFonts w:ascii="Times New Roman" w:eastAsia="Times New Roman" w:hAnsi="Times New Roman" w:cs="Times New Roman"/>
          <w:sz w:val="24"/>
          <w:szCs w:val="24"/>
        </w:rPr>
        <w:t xml:space="preserve">Black toad juveniles approximately doubled in size their first summer (15 to 30 mm </w:t>
      </w:r>
      <w:r w:rsidR="45024F35" w:rsidRPr="77E68F6E">
        <w:rPr>
          <w:rFonts w:ascii="Times New Roman" w:eastAsia="Times New Roman" w:hAnsi="Times New Roman" w:cs="Times New Roman"/>
          <w:sz w:val="24"/>
          <w:szCs w:val="24"/>
        </w:rPr>
        <w:t xml:space="preserve">(0.6 to 1.2 in) </w:t>
      </w:r>
      <w:r w:rsidR="00166896" w:rsidRPr="77E68F6E">
        <w:rPr>
          <w:rFonts w:ascii="Times New Roman" w:eastAsia="Times New Roman" w:hAnsi="Times New Roman" w:cs="Times New Roman"/>
          <w:sz w:val="24"/>
          <w:szCs w:val="24"/>
        </w:rPr>
        <w:t>SVL) and were between 40–45 mm</w:t>
      </w:r>
      <w:r w:rsidR="221B8DF5" w:rsidRPr="77E68F6E">
        <w:rPr>
          <w:rFonts w:ascii="Times New Roman" w:eastAsia="Times New Roman" w:hAnsi="Times New Roman" w:cs="Times New Roman"/>
          <w:sz w:val="24"/>
          <w:szCs w:val="24"/>
        </w:rPr>
        <w:t xml:space="preserve"> (1.6</w:t>
      </w:r>
      <w:r w:rsidR="12AFFDA0" w:rsidRPr="77E68F6E">
        <w:rPr>
          <w:rFonts w:ascii="Times New Roman" w:eastAsia="Times New Roman" w:hAnsi="Times New Roman" w:cs="Times New Roman"/>
          <w:sz w:val="24"/>
          <w:szCs w:val="24"/>
        </w:rPr>
        <w:t>–1.7 in)</w:t>
      </w:r>
      <w:r w:rsidR="773893DA" w:rsidRPr="77E68F6E">
        <w:rPr>
          <w:rFonts w:ascii="Times New Roman" w:eastAsia="Times New Roman" w:hAnsi="Times New Roman" w:cs="Times New Roman"/>
          <w:sz w:val="24"/>
          <w:szCs w:val="24"/>
        </w:rPr>
        <w:t xml:space="preserve"> </w:t>
      </w:r>
      <w:r w:rsidR="00166896" w:rsidRPr="77E68F6E">
        <w:rPr>
          <w:rFonts w:ascii="Times New Roman" w:eastAsia="Times New Roman" w:hAnsi="Times New Roman" w:cs="Times New Roman"/>
          <w:sz w:val="24"/>
          <w:szCs w:val="24"/>
        </w:rPr>
        <w:t xml:space="preserve">by the end of the following year (Sherman 1980, </w:t>
      </w:r>
      <w:r w:rsidR="0058432B" w:rsidRPr="77E68F6E">
        <w:rPr>
          <w:rFonts w:ascii="Times New Roman" w:eastAsia="Times New Roman" w:hAnsi="Times New Roman" w:cs="Times New Roman"/>
          <w:sz w:val="24"/>
          <w:szCs w:val="24"/>
        </w:rPr>
        <w:t xml:space="preserve">pp. </w:t>
      </w:r>
      <w:r w:rsidR="00166896" w:rsidRPr="77E68F6E">
        <w:rPr>
          <w:rFonts w:ascii="Times New Roman" w:eastAsia="Times New Roman" w:hAnsi="Times New Roman" w:cs="Times New Roman"/>
          <w:sz w:val="24"/>
          <w:szCs w:val="24"/>
        </w:rPr>
        <w:t xml:space="preserve">102–105). </w:t>
      </w:r>
      <w:r w:rsidR="0EDB4118" w:rsidRPr="77E68F6E">
        <w:rPr>
          <w:rFonts w:ascii="Times New Roman" w:eastAsia="Times New Roman" w:hAnsi="Times New Roman" w:cs="Times New Roman"/>
          <w:sz w:val="24"/>
          <w:szCs w:val="24"/>
        </w:rPr>
        <w:t>M</w:t>
      </w:r>
      <w:r w:rsidR="00EF73CB" w:rsidRPr="77E68F6E">
        <w:rPr>
          <w:rFonts w:ascii="Times New Roman" w:eastAsia="Times New Roman" w:hAnsi="Times New Roman" w:cs="Times New Roman"/>
          <w:sz w:val="24"/>
          <w:szCs w:val="24"/>
        </w:rPr>
        <w:t xml:space="preserve">ale </w:t>
      </w:r>
      <w:r w:rsidR="00C27084" w:rsidRPr="77E68F6E">
        <w:rPr>
          <w:rFonts w:ascii="Times New Roman" w:eastAsia="Times New Roman" w:hAnsi="Times New Roman" w:cs="Times New Roman"/>
          <w:sz w:val="24"/>
          <w:szCs w:val="24"/>
        </w:rPr>
        <w:t xml:space="preserve">Black toads </w:t>
      </w:r>
      <w:r w:rsidR="00EF73CB" w:rsidRPr="77E68F6E">
        <w:rPr>
          <w:rFonts w:ascii="Times New Roman" w:eastAsia="Times New Roman" w:hAnsi="Times New Roman" w:cs="Times New Roman"/>
          <w:sz w:val="24"/>
          <w:szCs w:val="24"/>
        </w:rPr>
        <w:t xml:space="preserve">mature at age 2 or 3 and </w:t>
      </w:r>
      <w:r w:rsidR="00D6377A" w:rsidRPr="77E68F6E">
        <w:rPr>
          <w:rFonts w:ascii="Times New Roman" w:eastAsia="Times New Roman" w:hAnsi="Times New Roman" w:cs="Times New Roman"/>
          <w:sz w:val="24"/>
          <w:szCs w:val="24"/>
        </w:rPr>
        <w:t xml:space="preserve">most </w:t>
      </w:r>
      <w:r w:rsidR="00EF73CB" w:rsidRPr="77E68F6E">
        <w:rPr>
          <w:rFonts w:ascii="Times New Roman" w:eastAsia="Times New Roman" w:hAnsi="Times New Roman" w:cs="Times New Roman"/>
          <w:sz w:val="24"/>
          <w:szCs w:val="24"/>
        </w:rPr>
        <w:t>female</w:t>
      </w:r>
      <w:r w:rsidR="69A4965C" w:rsidRPr="77E68F6E">
        <w:rPr>
          <w:rFonts w:ascii="Times New Roman" w:eastAsia="Times New Roman" w:hAnsi="Times New Roman" w:cs="Times New Roman"/>
          <w:sz w:val="24"/>
          <w:szCs w:val="24"/>
        </w:rPr>
        <w:t>s</w:t>
      </w:r>
      <w:r w:rsidR="00C27084" w:rsidRPr="77E68F6E">
        <w:rPr>
          <w:rFonts w:ascii="Times New Roman" w:eastAsia="Times New Roman" w:hAnsi="Times New Roman" w:cs="Times New Roman"/>
          <w:sz w:val="24"/>
          <w:szCs w:val="24"/>
        </w:rPr>
        <w:t xml:space="preserve"> </w:t>
      </w:r>
      <w:r w:rsidR="00EF73CB" w:rsidRPr="77E68F6E">
        <w:rPr>
          <w:rFonts w:ascii="Times New Roman" w:eastAsia="Times New Roman" w:hAnsi="Times New Roman" w:cs="Times New Roman"/>
          <w:sz w:val="24"/>
          <w:szCs w:val="24"/>
        </w:rPr>
        <w:t>matured at age 3 (Sherman 1980, pp. 105–107).</w:t>
      </w:r>
      <w:r w:rsidR="006B7D84" w:rsidRPr="77E68F6E">
        <w:rPr>
          <w:rFonts w:ascii="Times New Roman" w:eastAsia="Times New Roman" w:hAnsi="Times New Roman" w:cs="Times New Roman"/>
          <w:sz w:val="24"/>
          <w:szCs w:val="24"/>
        </w:rPr>
        <w:t xml:space="preserve"> </w:t>
      </w:r>
      <w:r w:rsidR="43512D45" w:rsidRPr="77E68F6E">
        <w:rPr>
          <w:rFonts w:ascii="Times New Roman" w:eastAsia="Times New Roman" w:hAnsi="Times New Roman" w:cs="Times New Roman"/>
          <w:sz w:val="24"/>
          <w:szCs w:val="24"/>
        </w:rPr>
        <w:t>A</w:t>
      </w:r>
      <w:r w:rsidR="006B7D84" w:rsidRPr="77E68F6E">
        <w:rPr>
          <w:rFonts w:ascii="Times New Roman" w:eastAsia="Times New Roman" w:hAnsi="Times New Roman" w:cs="Times New Roman"/>
          <w:sz w:val="24"/>
          <w:szCs w:val="24"/>
        </w:rPr>
        <w:t>nnual survival estimates for adult Amargosa toads between 1998–2013 averaged 48</w:t>
      </w:r>
      <w:r w:rsidR="0058432B" w:rsidRPr="77E68F6E">
        <w:rPr>
          <w:rFonts w:ascii="Times New Roman" w:eastAsia="Times New Roman" w:hAnsi="Times New Roman" w:cs="Times New Roman"/>
          <w:sz w:val="24"/>
          <w:szCs w:val="24"/>
        </w:rPr>
        <w:t xml:space="preserve"> percent</w:t>
      </w:r>
      <w:r w:rsidR="00440F70" w:rsidRPr="77E68F6E">
        <w:rPr>
          <w:rFonts w:ascii="Times New Roman" w:eastAsia="Times New Roman" w:hAnsi="Times New Roman" w:cs="Times New Roman"/>
          <w:sz w:val="24"/>
          <w:szCs w:val="24"/>
        </w:rPr>
        <w:t xml:space="preserve"> and a few toads survived past 10 years during this same timeframe</w:t>
      </w:r>
      <w:r w:rsidR="006B7D84" w:rsidRPr="77E68F6E">
        <w:rPr>
          <w:rFonts w:ascii="Times New Roman" w:eastAsia="Times New Roman" w:hAnsi="Times New Roman" w:cs="Times New Roman"/>
          <w:sz w:val="24"/>
          <w:szCs w:val="24"/>
        </w:rPr>
        <w:t xml:space="preserve"> (</w:t>
      </w:r>
      <w:r w:rsidR="00234DA9">
        <w:rPr>
          <w:rFonts w:ascii="Times New Roman" w:eastAsia="Times New Roman" w:hAnsi="Times New Roman" w:cs="Times New Roman"/>
          <w:sz w:val="24"/>
          <w:szCs w:val="24"/>
        </w:rPr>
        <w:t>Kegerries</w:t>
      </w:r>
      <w:r w:rsidR="00FC7864">
        <w:rPr>
          <w:rFonts w:ascii="Times New Roman" w:eastAsia="Times New Roman" w:hAnsi="Times New Roman" w:cs="Times New Roman"/>
          <w:sz w:val="24"/>
          <w:szCs w:val="24"/>
        </w:rPr>
        <w:t xml:space="preserve"> et al.</w:t>
      </w:r>
      <w:r w:rsidR="006B7D84" w:rsidRPr="77E68F6E">
        <w:rPr>
          <w:rFonts w:ascii="Times New Roman" w:eastAsia="Times New Roman" w:hAnsi="Times New Roman" w:cs="Times New Roman"/>
          <w:sz w:val="24"/>
          <w:szCs w:val="24"/>
        </w:rPr>
        <w:t xml:space="preserve"> 2019, p</w:t>
      </w:r>
      <w:r w:rsidR="00440F70" w:rsidRPr="77E68F6E">
        <w:rPr>
          <w:rFonts w:ascii="Times New Roman" w:eastAsia="Times New Roman" w:hAnsi="Times New Roman" w:cs="Times New Roman"/>
          <w:sz w:val="24"/>
          <w:szCs w:val="24"/>
        </w:rPr>
        <w:t>p</w:t>
      </w:r>
      <w:r w:rsidR="006B7D84" w:rsidRPr="77E68F6E">
        <w:rPr>
          <w:rFonts w:ascii="Times New Roman" w:eastAsia="Times New Roman" w:hAnsi="Times New Roman" w:cs="Times New Roman"/>
          <w:sz w:val="24"/>
          <w:szCs w:val="24"/>
        </w:rPr>
        <w:t>.</w:t>
      </w:r>
      <w:r w:rsidR="00440F70" w:rsidRPr="77E68F6E">
        <w:rPr>
          <w:rFonts w:ascii="Times New Roman" w:eastAsia="Times New Roman" w:hAnsi="Times New Roman" w:cs="Times New Roman"/>
          <w:sz w:val="24"/>
          <w:szCs w:val="24"/>
        </w:rPr>
        <w:t xml:space="preserve"> 5–6,</w:t>
      </w:r>
      <w:r w:rsidR="006B7D84" w:rsidRPr="77E68F6E">
        <w:rPr>
          <w:rFonts w:ascii="Times New Roman" w:eastAsia="Times New Roman" w:hAnsi="Times New Roman" w:cs="Times New Roman"/>
          <w:sz w:val="24"/>
          <w:szCs w:val="24"/>
        </w:rPr>
        <w:t xml:space="preserve"> 15).</w:t>
      </w:r>
    </w:p>
    <w:p w14:paraId="757B524E" w14:textId="77777777" w:rsidR="00020FD5" w:rsidRPr="00B26532" w:rsidRDefault="00020FD5">
      <w:pPr>
        <w:rPr>
          <w:rFonts w:ascii="Times New Roman" w:eastAsia="Times New Roman" w:hAnsi="Times New Roman" w:cs="Times New Roman"/>
          <w:sz w:val="24"/>
          <w:szCs w:val="24"/>
        </w:rPr>
      </w:pPr>
    </w:p>
    <w:p w14:paraId="012833E2" w14:textId="77777777" w:rsidR="00336DE6" w:rsidRDefault="00336DE6" w:rsidP="00561CA1">
      <w:pPr>
        <w:rPr>
          <w:rFonts w:ascii="Times New Roman" w:eastAsia="Times New Roman" w:hAnsi="Times New Roman" w:cs="Times New Roman"/>
          <w:sz w:val="24"/>
          <w:szCs w:val="24"/>
        </w:rPr>
      </w:pPr>
    </w:p>
    <w:p w14:paraId="452AC5E0" w14:textId="36BEE2C4" w:rsidR="00020FD5" w:rsidRDefault="00165666" w:rsidP="00336DE6">
      <w:pPr>
        <w:keepNext/>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470092" wp14:editId="4BE9A494">
            <wp:extent cx="5837193" cy="5788550"/>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76129" cy="5827162"/>
                    </a:xfrm>
                    <a:prstGeom prst="rect">
                      <a:avLst/>
                    </a:prstGeom>
                  </pic:spPr>
                </pic:pic>
              </a:graphicData>
            </a:graphic>
          </wp:inline>
        </w:drawing>
      </w:r>
    </w:p>
    <w:p w14:paraId="49A8CAC2" w14:textId="7BA992F5" w:rsidR="00BB3914" w:rsidRDefault="00BB3914" w:rsidP="00BB3914">
      <w:pPr>
        <w:pStyle w:val="NoSpacing"/>
        <w:rPr>
          <w:rFonts w:ascii="Times New Roman" w:eastAsia="Times New Roman" w:hAnsi="Times New Roman" w:cs="Times New Roman"/>
          <w:sz w:val="24"/>
          <w:szCs w:val="24"/>
        </w:rPr>
      </w:pPr>
      <w:r w:rsidRPr="00BB3914">
        <w:rPr>
          <w:rFonts w:ascii="Times New Roman" w:hAnsi="Times New Roman" w:cs="Times New Roman"/>
          <w:b/>
          <w:bCs/>
          <w:sz w:val="24"/>
          <w:szCs w:val="24"/>
        </w:rPr>
        <w:t>Figure 3.2.</w:t>
      </w:r>
      <w:r>
        <w:rPr>
          <w:rFonts w:ascii="Times New Roman" w:hAnsi="Times New Roman" w:cs="Times New Roman"/>
          <w:sz w:val="24"/>
          <w:szCs w:val="24"/>
        </w:rPr>
        <w:t xml:space="preserve"> A pair of adult Dixie Valley toads in amplexus with egg </w:t>
      </w:r>
      <w:r w:rsidR="000D2A62">
        <w:rPr>
          <w:rFonts w:ascii="Times New Roman" w:hAnsi="Times New Roman" w:cs="Times New Roman"/>
          <w:sz w:val="24"/>
          <w:szCs w:val="24"/>
        </w:rPr>
        <w:t>stands visible</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Photo credit: </w:t>
      </w:r>
      <w:r w:rsidR="00165666">
        <w:rPr>
          <w:rFonts w:ascii="Times New Roman" w:eastAsia="Times New Roman" w:hAnsi="Times New Roman" w:cs="Times New Roman"/>
          <w:sz w:val="24"/>
          <w:szCs w:val="24"/>
        </w:rPr>
        <w:t>Chad Mellison, U.S. Fish and Wildlife Service</w:t>
      </w:r>
      <w:r>
        <w:rPr>
          <w:rFonts w:ascii="Times New Roman" w:eastAsia="Times New Roman" w:hAnsi="Times New Roman" w:cs="Times New Roman"/>
          <w:sz w:val="24"/>
          <w:szCs w:val="24"/>
        </w:rPr>
        <w:t>.</w:t>
      </w:r>
    </w:p>
    <w:p w14:paraId="12A4D9CC" w14:textId="59442A78" w:rsidR="003B0006" w:rsidRDefault="003B0006" w:rsidP="00BB3914">
      <w:pPr>
        <w:pStyle w:val="NoSpacing"/>
        <w:rPr>
          <w:rFonts w:ascii="Times New Roman" w:eastAsia="Times New Roman" w:hAnsi="Times New Roman" w:cs="Times New Roman"/>
          <w:sz w:val="24"/>
          <w:szCs w:val="24"/>
        </w:rPr>
      </w:pPr>
    </w:p>
    <w:p w14:paraId="271E22C0" w14:textId="1292B764" w:rsidR="003B0006" w:rsidRDefault="003B0006" w:rsidP="00BB3914">
      <w:pPr>
        <w:pStyle w:val="NoSpacing"/>
        <w:rPr>
          <w:rFonts w:ascii="Times New Roman" w:eastAsia="Times New Roman" w:hAnsi="Times New Roman" w:cs="Times New Roman"/>
          <w:sz w:val="24"/>
          <w:szCs w:val="24"/>
        </w:rPr>
      </w:pPr>
    </w:p>
    <w:p w14:paraId="20AEAA2E" w14:textId="77777777" w:rsidR="003B0006" w:rsidRPr="009035BF" w:rsidRDefault="003B0006" w:rsidP="003B0006">
      <w:pPr>
        <w:pStyle w:val="Heading4"/>
      </w:pPr>
      <w:r>
        <w:t xml:space="preserve">3.1.2.4 </w:t>
      </w:r>
      <w:r w:rsidRPr="009035BF">
        <w:t>Feeding Habits</w:t>
      </w:r>
    </w:p>
    <w:p w14:paraId="67C36BF1" w14:textId="77777777" w:rsidR="003B0006" w:rsidRDefault="003B0006" w:rsidP="003B0006">
      <w:pPr>
        <w:rPr>
          <w:rFonts w:ascii="Times New Roman" w:eastAsia="Times New Roman" w:hAnsi="Times New Roman" w:cs="Times New Roman"/>
          <w:i/>
          <w:sz w:val="24"/>
          <w:szCs w:val="24"/>
        </w:rPr>
      </w:pPr>
    </w:p>
    <w:p w14:paraId="4F10F675" w14:textId="49DA4698" w:rsidR="003B0006" w:rsidRDefault="003B0006" w:rsidP="4749A04C">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There is no published information on the feeding habits of Dixie Valley toad</w:t>
      </w:r>
      <w:r w:rsidR="00B744B3">
        <w:rPr>
          <w:rFonts w:ascii="Times New Roman" w:eastAsia="Times New Roman" w:hAnsi="Times New Roman" w:cs="Times New Roman"/>
          <w:sz w:val="24"/>
          <w:szCs w:val="24"/>
        </w:rPr>
        <w:t>s</w:t>
      </w:r>
      <w:r w:rsidRPr="77E68F6E">
        <w:rPr>
          <w:rFonts w:ascii="Times New Roman" w:eastAsia="Times New Roman" w:hAnsi="Times New Roman" w:cs="Times New Roman"/>
          <w:sz w:val="24"/>
          <w:szCs w:val="24"/>
        </w:rPr>
        <w:t xml:space="preserve">. It is assumed that </w:t>
      </w:r>
      <w:r w:rsidR="00524488">
        <w:rPr>
          <w:rFonts w:ascii="Times New Roman" w:eastAsia="Times New Roman" w:hAnsi="Times New Roman" w:cs="Times New Roman"/>
          <w:sz w:val="24"/>
          <w:szCs w:val="24"/>
        </w:rPr>
        <w:t>adult</w:t>
      </w:r>
      <w:r w:rsidR="00524488"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 xml:space="preserve">Dixie Valley toads are opportunistic feeders, </w:t>
      </w:r>
      <w:proofErr w:type="gramStart"/>
      <w:r w:rsidRPr="77E68F6E">
        <w:rPr>
          <w:rFonts w:ascii="Times New Roman" w:eastAsia="Times New Roman" w:hAnsi="Times New Roman" w:cs="Times New Roman"/>
          <w:sz w:val="24"/>
          <w:szCs w:val="24"/>
        </w:rPr>
        <w:t>similar to</w:t>
      </w:r>
      <w:proofErr w:type="gramEnd"/>
      <w:r w:rsidRPr="77E68F6E">
        <w:rPr>
          <w:rFonts w:ascii="Times New Roman" w:eastAsia="Times New Roman" w:hAnsi="Times New Roman" w:cs="Times New Roman"/>
          <w:sz w:val="24"/>
          <w:szCs w:val="24"/>
        </w:rPr>
        <w:t xml:space="preserve"> other toad species (</w:t>
      </w:r>
      <w:r w:rsidRPr="00AE3F1A">
        <w:rPr>
          <w:rFonts w:ascii="Times New Roman" w:eastAsia="Times New Roman" w:hAnsi="Times New Roman" w:cs="Times New Roman"/>
          <w:sz w:val="24"/>
          <w:szCs w:val="24"/>
        </w:rPr>
        <w:t>e.g</w:t>
      </w:r>
      <w:r w:rsidRPr="77E68F6E">
        <w:rPr>
          <w:rFonts w:ascii="Times New Roman" w:eastAsia="Times New Roman" w:hAnsi="Times New Roman" w:cs="Times New Roman"/>
          <w:sz w:val="24"/>
          <w:szCs w:val="24"/>
        </w:rPr>
        <w:t xml:space="preserve">., Muths and Nanjappa 2005, p. 395), and </w:t>
      </w:r>
      <w:r w:rsidR="004D6ACA">
        <w:rPr>
          <w:rFonts w:ascii="Times New Roman" w:eastAsia="Times New Roman" w:hAnsi="Times New Roman" w:cs="Times New Roman"/>
          <w:sz w:val="24"/>
          <w:szCs w:val="24"/>
        </w:rPr>
        <w:t xml:space="preserve">their diet </w:t>
      </w:r>
      <w:r w:rsidRPr="77E68F6E">
        <w:rPr>
          <w:rFonts w:ascii="Times New Roman" w:eastAsia="Times New Roman" w:hAnsi="Times New Roman" w:cs="Times New Roman"/>
          <w:sz w:val="24"/>
          <w:szCs w:val="24"/>
        </w:rPr>
        <w:t xml:space="preserve">most likely consists of the available aquatic and terrestrial invertebrates found in Dixie Meadows. </w:t>
      </w:r>
      <w:r w:rsidR="5B59255D" w:rsidRPr="77E68F6E">
        <w:rPr>
          <w:rFonts w:ascii="Times New Roman" w:eastAsia="Times New Roman" w:hAnsi="Times New Roman" w:cs="Times New Roman"/>
          <w:sz w:val="24"/>
          <w:szCs w:val="24"/>
        </w:rPr>
        <w:t xml:space="preserve">Aquatic </w:t>
      </w:r>
      <w:r w:rsidR="2E8FB107" w:rsidRPr="77E68F6E">
        <w:rPr>
          <w:rFonts w:ascii="Times New Roman" w:eastAsia="Times New Roman" w:hAnsi="Times New Roman" w:cs="Times New Roman"/>
          <w:sz w:val="24"/>
          <w:szCs w:val="24"/>
        </w:rPr>
        <w:t>l</w:t>
      </w:r>
      <w:r w:rsidRPr="77E68F6E">
        <w:rPr>
          <w:rFonts w:ascii="Times New Roman" w:eastAsia="Times New Roman" w:hAnsi="Times New Roman" w:cs="Times New Roman"/>
          <w:sz w:val="24"/>
          <w:szCs w:val="24"/>
        </w:rPr>
        <w:t>arvae are assumed to feed on algae and detritus</w:t>
      </w:r>
      <w:r w:rsidR="006A453C" w:rsidRPr="77E68F6E">
        <w:rPr>
          <w:rFonts w:ascii="Times New Roman" w:eastAsia="Times New Roman" w:hAnsi="Times New Roman" w:cs="Times New Roman"/>
          <w:sz w:val="24"/>
          <w:szCs w:val="24"/>
        </w:rPr>
        <w:t xml:space="preserve"> (</w:t>
      </w:r>
      <w:r w:rsidR="006A453C" w:rsidRPr="00AE3F1A">
        <w:rPr>
          <w:rFonts w:ascii="Times New Roman" w:eastAsia="Times New Roman" w:hAnsi="Times New Roman" w:cs="Times New Roman"/>
          <w:sz w:val="24"/>
          <w:szCs w:val="24"/>
        </w:rPr>
        <w:t>e.g</w:t>
      </w:r>
      <w:r w:rsidR="006A453C" w:rsidRPr="77E68F6E">
        <w:rPr>
          <w:rFonts w:ascii="Times New Roman" w:eastAsia="Times New Roman" w:hAnsi="Times New Roman" w:cs="Times New Roman"/>
          <w:sz w:val="24"/>
          <w:szCs w:val="24"/>
        </w:rPr>
        <w:t xml:space="preserve">., Fellers 2005, p. </w:t>
      </w:r>
      <w:r w:rsidR="00745A12" w:rsidRPr="77E68F6E">
        <w:rPr>
          <w:rFonts w:ascii="Times New Roman" w:eastAsia="Times New Roman" w:hAnsi="Times New Roman" w:cs="Times New Roman"/>
          <w:sz w:val="24"/>
          <w:szCs w:val="24"/>
        </w:rPr>
        <w:t>407</w:t>
      </w:r>
      <w:r w:rsidR="006A453C" w:rsidRPr="77E68F6E">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w:t>
      </w:r>
    </w:p>
    <w:p w14:paraId="2192221D" w14:textId="77777777" w:rsidR="003B0006" w:rsidRPr="00BB3914" w:rsidRDefault="003B0006" w:rsidP="00BB3914">
      <w:pPr>
        <w:pStyle w:val="NoSpacing"/>
        <w:rPr>
          <w:rFonts w:ascii="Times New Roman" w:hAnsi="Times New Roman" w:cs="Times New Roman"/>
          <w:sz w:val="24"/>
          <w:szCs w:val="24"/>
        </w:rPr>
      </w:pPr>
    </w:p>
    <w:p w14:paraId="7B820358" w14:textId="67852DF3" w:rsidR="00020FD5" w:rsidRPr="00090947" w:rsidRDefault="00090947" w:rsidP="005C1A22">
      <w:pPr>
        <w:pStyle w:val="Heading2"/>
      </w:pPr>
      <w:bookmarkStart w:id="44" w:name="lnxbz9" w:colFirst="0" w:colLast="0"/>
      <w:bookmarkStart w:id="45" w:name="_Toc45481507"/>
      <w:bookmarkStart w:id="46" w:name="_Toc50410239"/>
      <w:bookmarkStart w:id="47" w:name="_Toc167444644"/>
      <w:bookmarkEnd w:id="44"/>
      <w:r>
        <w:t xml:space="preserve">3.2 </w:t>
      </w:r>
      <w:r w:rsidR="00566241" w:rsidRPr="00090947">
        <w:t>Spring Characteristics and Function</w:t>
      </w:r>
      <w:bookmarkEnd w:id="45"/>
      <w:bookmarkEnd w:id="46"/>
      <w:bookmarkEnd w:id="47"/>
    </w:p>
    <w:p w14:paraId="25FFDEFF" w14:textId="77777777" w:rsidR="00237072" w:rsidRDefault="00237072">
      <w:pPr>
        <w:rPr>
          <w:rFonts w:ascii="Times New Roman" w:eastAsia="Times New Roman" w:hAnsi="Times New Roman" w:cs="Times New Roman"/>
          <w:sz w:val="24"/>
          <w:szCs w:val="24"/>
        </w:rPr>
      </w:pPr>
      <w:bookmarkStart w:id="48" w:name="_1ksv4uv" w:colFirst="0" w:colLast="0"/>
      <w:bookmarkStart w:id="49" w:name="44sinio" w:colFirst="0" w:colLast="0"/>
      <w:bookmarkEnd w:id="48"/>
      <w:bookmarkEnd w:id="49"/>
    </w:p>
    <w:p w14:paraId="45C73CD5" w14:textId="51B5A115" w:rsidR="00020FD5" w:rsidRPr="00183038" w:rsidRDefault="00362262">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w:t>
      </w:r>
      <w:r w:rsidR="001F1168">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section is a general description of spring systems</w:t>
      </w:r>
      <w:r w:rsidR="008C0E07">
        <w:rPr>
          <w:rFonts w:ascii="Times New Roman" w:eastAsia="Times New Roman" w:hAnsi="Times New Roman" w:cs="Times New Roman"/>
          <w:sz w:val="24"/>
          <w:szCs w:val="24"/>
        </w:rPr>
        <w:t xml:space="preserve"> found</w:t>
      </w:r>
      <w:r w:rsidR="008B2114">
        <w:rPr>
          <w:rFonts w:ascii="Times New Roman" w:eastAsia="Times New Roman" w:hAnsi="Times New Roman" w:cs="Times New Roman"/>
          <w:sz w:val="24"/>
          <w:szCs w:val="24"/>
        </w:rPr>
        <w:t xml:space="preserve"> throughout the Great Basin and surrounding areas</w:t>
      </w:r>
      <w:r>
        <w:rPr>
          <w:rFonts w:ascii="Times New Roman" w:eastAsia="Times New Roman" w:hAnsi="Times New Roman" w:cs="Times New Roman"/>
          <w:sz w:val="24"/>
          <w:szCs w:val="24"/>
        </w:rPr>
        <w:t xml:space="preserve">. </w:t>
      </w:r>
      <w:r w:rsidR="0047587B">
        <w:rPr>
          <w:rFonts w:ascii="Times New Roman" w:eastAsia="Times New Roman" w:hAnsi="Times New Roman" w:cs="Times New Roman"/>
          <w:sz w:val="24"/>
          <w:szCs w:val="24"/>
        </w:rPr>
        <w:t xml:space="preserve">We will </w:t>
      </w:r>
      <w:r w:rsidR="002F4C36">
        <w:rPr>
          <w:rFonts w:ascii="Times New Roman" w:eastAsia="Times New Roman" w:hAnsi="Times New Roman" w:cs="Times New Roman"/>
          <w:sz w:val="24"/>
          <w:szCs w:val="24"/>
        </w:rPr>
        <w:t>explicitly state w</w:t>
      </w:r>
      <w:r>
        <w:rPr>
          <w:rFonts w:ascii="Times New Roman" w:eastAsia="Times New Roman" w:hAnsi="Times New Roman" w:cs="Times New Roman"/>
          <w:sz w:val="24"/>
          <w:szCs w:val="24"/>
        </w:rPr>
        <w:t>he</w:t>
      </w:r>
      <w:r w:rsidR="005C0738">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a topic </w:t>
      </w:r>
      <w:r w:rsidR="002A7402">
        <w:rPr>
          <w:rFonts w:ascii="Times New Roman" w:eastAsia="Times New Roman" w:hAnsi="Times New Roman" w:cs="Times New Roman"/>
          <w:sz w:val="24"/>
          <w:szCs w:val="24"/>
        </w:rPr>
        <w:t xml:space="preserve">is </w:t>
      </w:r>
      <w:r w:rsidR="000E174A">
        <w:rPr>
          <w:rFonts w:ascii="Times New Roman" w:eastAsia="Times New Roman" w:hAnsi="Times New Roman" w:cs="Times New Roman"/>
          <w:sz w:val="24"/>
          <w:szCs w:val="24"/>
        </w:rPr>
        <w:t>applicable to</w:t>
      </w:r>
      <w:r w:rsidR="002A7402">
        <w:rPr>
          <w:rFonts w:ascii="Times New Roman" w:eastAsia="Times New Roman" w:hAnsi="Times New Roman" w:cs="Times New Roman"/>
          <w:sz w:val="24"/>
          <w:szCs w:val="24"/>
        </w:rPr>
        <w:t xml:space="preserve"> the springs </w:t>
      </w:r>
      <w:r w:rsidR="000E174A">
        <w:rPr>
          <w:rFonts w:ascii="Times New Roman" w:eastAsia="Times New Roman" w:hAnsi="Times New Roman" w:cs="Times New Roman"/>
          <w:sz w:val="24"/>
          <w:szCs w:val="24"/>
        </w:rPr>
        <w:t>found in</w:t>
      </w:r>
      <w:r w:rsidR="002A7402">
        <w:rPr>
          <w:rFonts w:ascii="Times New Roman" w:eastAsia="Times New Roman" w:hAnsi="Times New Roman" w:cs="Times New Roman"/>
          <w:sz w:val="24"/>
          <w:szCs w:val="24"/>
        </w:rPr>
        <w:t xml:space="preserve"> Dixie Meadows</w:t>
      </w:r>
      <w:r w:rsidR="00D61B80">
        <w:rPr>
          <w:rFonts w:ascii="Times New Roman" w:eastAsia="Times New Roman" w:hAnsi="Times New Roman" w:cs="Times New Roman"/>
          <w:sz w:val="24"/>
          <w:szCs w:val="24"/>
        </w:rPr>
        <w:t xml:space="preserve">. </w:t>
      </w:r>
      <w:r w:rsidR="008C74C9">
        <w:rPr>
          <w:rFonts w:ascii="Times New Roman" w:eastAsia="Times New Roman" w:hAnsi="Times New Roman" w:cs="Times New Roman"/>
          <w:sz w:val="24"/>
          <w:szCs w:val="24"/>
        </w:rPr>
        <w:t>Desert s</w:t>
      </w:r>
      <w:r w:rsidR="00566241" w:rsidRPr="00183038">
        <w:rPr>
          <w:rFonts w:ascii="Times New Roman" w:eastAsia="Times New Roman" w:hAnsi="Times New Roman" w:cs="Times New Roman"/>
          <w:sz w:val="24"/>
          <w:szCs w:val="24"/>
        </w:rPr>
        <w:t xml:space="preserve">prings </w:t>
      </w:r>
      <w:r w:rsidR="00CC7D6D">
        <w:rPr>
          <w:rFonts w:ascii="Times New Roman" w:eastAsia="Times New Roman" w:hAnsi="Times New Roman" w:cs="Times New Roman"/>
          <w:sz w:val="24"/>
          <w:szCs w:val="24"/>
        </w:rPr>
        <w:t xml:space="preserve">support </w:t>
      </w:r>
      <w:r w:rsidR="00566241" w:rsidRPr="00183038">
        <w:rPr>
          <w:rFonts w:ascii="Times New Roman" w:eastAsia="Times New Roman" w:hAnsi="Times New Roman" w:cs="Times New Roman"/>
          <w:sz w:val="24"/>
          <w:szCs w:val="24"/>
        </w:rPr>
        <w:t xml:space="preserve">relatively small aquatic and riparian systems </w:t>
      </w:r>
      <w:r w:rsidR="00CC7D6D">
        <w:rPr>
          <w:rFonts w:ascii="Times New Roman" w:eastAsia="Times New Roman" w:hAnsi="Times New Roman" w:cs="Times New Roman"/>
          <w:sz w:val="24"/>
          <w:szCs w:val="24"/>
        </w:rPr>
        <w:t>as surface flow</w:t>
      </w:r>
      <w:r w:rsidR="00566241" w:rsidRPr="00183038">
        <w:rPr>
          <w:rFonts w:ascii="Times New Roman" w:eastAsia="Times New Roman" w:hAnsi="Times New Roman" w:cs="Times New Roman"/>
          <w:sz w:val="24"/>
          <w:szCs w:val="24"/>
        </w:rPr>
        <w:t xml:space="preserve"> </w:t>
      </w:r>
      <w:r w:rsidR="00D9622D">
        <w:rPr>
          <w:rFonts w:ascii="Times New Roman" w:eastAsia="Times New Roman" w:hAnsi="Times New Roman" w:cs="Times New Roman"/>
          <w:sz w:val="24"/>
          <w:szCs w:val="24"/>
        </w:rPr>
        <w:t>is</w:t>
      </w:r>
      <w:r w:rsidR="00566241" w:rsidRPr="00183038">
        <w:rPr>
          <w:rFonts w:ascii="Times New Roman" w:eastAsia="Times New Roman" w:hAnsi="Times New Roman" w:cs="Times New Roman"/>
          <w:sz w:val="24"/>
          <w:szCs w:val="24"/>
        </w:rPr>
        <w:t xml:space="preserve"> maintained by groundwater. They range widely in size, </w:t>
      </w:r>
      <w:r w:rsidR="00F426E2">
        <w:rPr>
          <w:rFonts w:ascii="Times New Roman" w:eastAsia="Times New Roman" w:hAnsi="Times New Roman" w:cs="Times New Roman"/>
          <w:sz w:val="24"/>
          <w:szCs w:val="24"/>
        </w:rPr>
        <w:t xml:space="preserve">temperature, </w:t>
      </w:r>
      <w:r w:rsidR="00566241" w:rsidRPr="00183038">
        <w:rPr>
          <w:rFonts w:ascii="Times New Roman" w:eastAsia="Times New Roman" w:hAnsi="Times New Roman" w:cs="Times New Roman"/>
          <w:sz w:val="24"/>
          <w:szCs w:val="24"/>
        </w:rPr>
        <w:t xml:space="preserve">water chemistry, morphology, landscape setting, and persistence. They occur from mountain tops to valley floors, some of which occur in clusters (defined in this SSA </w:t>
      </w:r>
      <w:r w:rsidR="00043338">
        <w:rPr>
          <w:rFonts w:ascii="Times New Roman" w:eastAsia="Times New Roman" w:hAnsi="Times New Roman" w:cs="Times New Roman"/>
          <w:sz w:val="24"/>
          <w:szCs w:val="24"/>
        </w:rPr>
        <w:t>r</w:t>
      </w:r>
      <w:r w:rsidR="00566241" w:rsidRPr="00183038">
        <w:rPr>
          <w:rFonts w:ascii="Times New Roman" w:eastAsia="Times New Roman" w:hAnsi="Times New Roman" w:cs="Times New Roman"/>
          <w:sz w:val="24"/>
          <w:szCs w:val="24"/>
        </w:rPr>
        <w:t>eport as spring provinces; see Glossary</w:t>
      </w:r>
      <w:proofErr w:type="gramStart"/>
      <w:r w:rsidR="00566241" w:rsidRPr="00183038">
        <w:rPr>
          <w:rFonts w:ascii="Times New Roman" w:eastAsia="Times New Roman" w:hAnsi="Times New Roman" w:cs="Times New Roman"/>
          <w:sz w:val="24"/>
          <w:szCs w:val="24"/>
        </w:rPr>
        <w:t>), and</w:t>
      </w:r>
      <w:proofErr w:type="gramEnd"/>
      <w:r w:rsidR="00566241" w:rsidRPr="00183038">
        <w:rPr>
          <w:rFonts w:ascii="Times New Roman" w:eastAsia="Times New Roman" w:hAnsi="Times New Roman" w:cs="Times New Roman"/>
          <w:sz w:val="24"/>
          <w:szCs w:val="24"/>
        </w:rPr>
        <w:t xml:space="preserve"> are predominantly isolated from other aquatic and riparian systems. Springs occur where subterranean water under pressure reaches the earth’s surface through fault zones, rock cracks, or orifices that occur when water creates a passage </w:t>
      </w:r>
      <w:r w:rsidR="008C74C9">
        <w:rPr>
          <w:rFonts w:ascii="Times New Roman" w:eastAsia="Times New Roman" w:hAnsi="Times New Roman" w:cs="Times New Roman"/>
          <w:sz w:val="24"/>
          <w:szCs w:val="24"/>
        </w:rPr>
        <w:t>toward the surface</w:t>
      </w:r>
      <w:r w:rsidR="00566241" w:rsidRPr="00183038">
        <w:rPr>
          <w:rFonts w:ascii="Times New Roman" w:eastAsia="Times New Roman" w:hAnsi="Times New Roman" w:cs="Times New Roman"/>
          <w:sz w:val="24"/>
          <w:szCs w:val="24"/>
        </w:rPr>
        <w:t xml:space="preserve">. </w:t>
      </w:r>
      <w:r w:rsidR="0064392C">
        <w:rPr>
          <w:rFonts w:ascii="Times New Roman" w:eastAsia="Times New Roman" w:hAnsi="Times New Roman" w:cs="Times New Roman"/>
          <w:sz w:val="24"/>
          <w:szCs w:val="24"/>
        </w:rPr>
        <w:t xml:space="preserve">In general, most springs </w:t>
      </w:r>
      <w:r w:rsidR="00CC7D6D">
        <w:rPr>
          <w:rFonts w:ascii="Times New Roman" w:eastAsia="Times New Roman" w:hAnsi="Times New Roman" w:cs="Times New Roman"/>
          <w:sz w:val="24"/>
          <w:szCs w:val="24"/>
        </w:rPr>
        <w:t xml:space="preserve">are </w:t>
      </w:r>
      <w:r w:rsidR="00566241" w:rsidRPr="00183038">
        <w:rPr>
          <w:rFonts w:ascii="Times New Roman" w:eastAsia="Times New Roman" w:hAnsi="Times New Roman" w:cs="Times New Roman"/>
          <w:sz w:val="24"/>
          <w:szCs w:val="24"/>
        </w:rPr>
        <w:t>unique based on the province influences of aquifer geology, morphology, discharge rates, and regional precipitation.</w:t>
      </w:r>
    </w:p>
    <w:p w14:paraId="07758695" w14:textId="77777777" w:rsidR="00020FD5" w:rsidRPr="00183038" w:rsidRDefault="00020FD5">
      <w:pPr>
        <w:rPr>
          <w:rFonts w:ascii="Times New Roman" w:eastAsia="Times New Roman" w:hAnsi="Times New Roman" w:cs="Times New Roman"/>
          <w:sz w:val="24"/>
          <w:szCs w:val="24"/>
        </w:rPr>
      </w:pPr>
    </w:p>
    <w:p w14:paraId="42B8B561" w14:textId="5951ACBC" w:rsidR="00020FD5" w:rsidRPr="00183038" w:rsidRDefault="00566241">
      <w:pPr>
        <w:rPr>
          <w:rFonts w:ascii="Times New Roman" w:eastAsia="Times New Roman" w:hAnsi="Times New Roman" w:cs="Times New Roman"/>
          <w:sz w:val="24"/>
          <w:szCs w:val="24"/>
        </w:rPr>
      </w:pPr>
      <w:r w:rsidRPr="00183038">
        <w:rPr>
          <w:rFonts w:ascii="Times New Roman" w:eastAsia="Times New Roman" w:hAnsi="Times New Roman" w:cs="Times New Roman"/>
          <w:sz w:val="24"/>
          <w:szCs w:val="24"/>
        </w:rPr>
        <w:t xml:space="preserve">Spring hydrology depends on subterranean water flow through aquifers and precipitation that enters the soil and accumulates in aquifers where it is stored; this is influenced by characteristics of regional and local geology, and how water moves through an aquifer. </w:t>
      </w:r>
      <w:r w:rsidRPr="00CC7E5F">
        <w:rPr>
          <w:rFonts w:ascii="Times New Roman" w:eastAsia="Times New Roman" w:hAnsi="Times New Roman" w:cs="Times New Roman"/>
          <w:sz w:val="24"/>
          <w:szCs w:val="24"/>
        </w:rPr>
        <w:t>Geologi</w:t>
      </w:r>
      <w:r w:rsidR="00EB0D4F" w:rsidRPr="00CC7E5F">
        <w:rPr>
          <w:rFonts w:ascii="Times New Roman" w:eastAsia="Times New Roman" w:hAnsi="Times New Roman" w:cs="Times New Roman"/>
          <w:sz w:val="24"/>
          <w:szCs w:val="24"/>
        </w:rPr>
        <w:t>cally, the</w:t>
      </w:r>
      <w:r w:rsidR="00CC7E5F" w:rsidRPr="00CC7E5F">
        <w:rPr>
          <w:rFonts w:ascii="Times New Roman" w:eastAsia="Times New Roman" w:hAnsi="Times New Roman" w:cs="Times New Roman"/>
          <w:sz w:val="24"/>
          <w:szCs w:val="24"/>
        </w:rPr>
        <w:t xml:space="preserve"> Great Basin in</w:t>
      </w:r>
      <w:r w:rsidR="00EB0D4F" w:rsidRPr="00CC7E5F">
        <w:rPr>
          <w:rFonts w:ascii="Times New Roman" w:eastAsia="Times New Roman" w:hAnsi="Times New Roman" w:cs="Times New Roman"/>
          <w:sz w:val="24"/>
          <w:szCs w:val="24"/>
        </w:rPr>
        <w:t xml:space="preserve"> Nevada</w:t>
      </w:r>
      <w:r w:rsidR="00CC7E5F" w:rsidRPr="00CC7E5F">
        <w:rPr>
          <w:rFonts w:ascii="Times New Roman" w:eastAsia="Times New Roman" w:hAnsi="Times New Roman" w:cs="Times New Roman"/>
          <w:sz w:val="24"/>
          <w:szCs w:val="24"/>
        </w:rPr>
        <w:t xml:space="preserve"> is</w:t>
      </w:r>
      <w:r w:rsidRPr="00CC7E5F">
        <w:rPr>
          <w:rFonts w:ascii="Times New Roman" w:eastAsia="Times New Roman" w:hAnsi="Times New Roman" w:cs="Times New Roman"/>
          <w:sz w:val="24"/>
          <w:szCs w:val="24"/>
        </w:rPr>
        <w:t xml:space="preserve"> broken into valleys by intervening mountain ranges.</w:t>
      </w:r>
      <w:r w:rsidRPr="00183038">
        <w:rPr>
          <w:rFonts w:ascii="Times New Roman" w:eastAsia="Times New Roman" w:hAnsi="Times New Roman" w:cs="Times New Roman"/>
          <w:sz w:val="24"/>
          <w:szCs w:val="24"/>
        </w:rPr>
        <w:t xml:space="preserve"> Most of the valleys contain alluvial sediments that are often permeable aquifers. These valley aquifers are recharged by springtime runoff </w:t>
      </w:r>
      <w:r w:rsidR="00CC7D6D">
        <w:rPr>
          <w:rFonts w:ascii="Times New Roman" w:eastAsia="Times New Roman" w:hAnsi="Times New Roman" w:cs="Times New Roman"/>
          <w:sz w:val="24"/>
          <w:szCs w:val="24"/>
        </w:rPr>
        <w:t>during</w:t>
      </w:r>
      <w:r w:rsidRPr="00183038">
        <w:rPr>
          <w:rFonts w:ascii="Times New Roman" w:eastAsia="Times New Roman" w:hAnsi="Times New Roman" w:cs="Times New Roman"/>
          <w:sz w:val="24"/>
          <w:szCs w:val="24"/>
        </w:rPr>
        <w:t xml:space="preserve"> snowmelt from adjacent mountain ranges. There are also regional aquifers that facilitate groundwater transport between valleys. Regional aquifer waters are often ancient and are not as affected by annual precipitation as compared to valley aquifers.</w:t>
      </w:r>
      <w:r w:rsidR="00A20DBF">
        <w:rPr>
          <w:rFonts w:ascii="Times New Roman" w:eastAsia="Times New Roman" w:hAnsi="Times New Roman" w:cs="Times New Roman"/>
          <w:sz w:val="24"/>
          <w:szCs w:val="24"/>
        </w:rPr>
        <w:t xml:space="preserve"> </w:t>
      </w:r>
      <w:r w:rsidR="00DB14DF">
        <w:rPr>
          <w:rFonts w:ascii="Times New Roman" w:eastAsia="Times New Roman" w:hAnsi="Times New Roman" w:cs="Times New Roman"/>
          <w:sz w:val="24"/>
          <w:szCs w:val="24"/>
        </w:rPr>
        <w:t>The regional aquifer below Dixie Valley encompasses multiple</w:t>
      </w:r>
      <w:r w:rsidR="001618D2">
        <w:rPr>
          <w:rFonts w:ascii="Times New Roman" w:eastAsia="Times New Roman" w:hAnsi="Times New Roman" w:cs="Times New Roman"/>
          <w:sz w:val="24"/>
          <w:szCs w:val="24"/>
        </w:rPr>
        <w:t xml:space="preserve"> valleys including </w:t>
      </w:r>
      <w:r w:rsidR="00BE427D">
        <w:rPr>
          <w:rFonts w:ascii="Times New Roman" w:eastAsia="Times New Roman" w:hAnsi="Times New Roman" w:cs="Times New Roman"/>
          <w:sz w:val="24"/>
          <w:szCs w:val="24"/>
        </w:rPr>
        <w:t xml:space="preserve">from </w:t>
      </w:r>
      <w:r w:rsidR="006173BB">
        <w:rPr>
          <w:rFonts w:ascii="Times New Roman" w:eastAsia="Times New Roman" w:hAnsi="Times New Roman" w:cs="Times New Roman"/>
          <w:sz w:val="24"/>
          <w:szCs w:val="24"/>
        </w:rPr>
        <w:t xml:space="preserve">Jersey and Pleasant Valleys to the North and Fairview and </w:t>
      </w:r>
      <w:r w:rsidR="00836972">
        <w:rPr>
          <w:rFonts w:ascii="Times New Roman" w:eastAsia="Times New Roman" w:hAnsi="Times New Roman" w:cs="Times New Roman"/>
          <w:sz w:val="24"/>
          <w:szCs w:val="24"/>
        </w:rPr>
        <w:t>Stingaree Valleys to the south</w:t>
      </w:r>
      <w:r w:rsidR="00CB6E97">
        <w:rPr>
          <w:rFonts w:ascii="Times New Roman" w:eastAsia="Times New Roman" w:hAnsi="Times New Roman" w:cs="Times New Roman"/>
          <w:sz w:val="24"/>
          <w:szCs w:val="24"/>
        </w:rPr>
        <w:t xml:space="preserve"> (Huntington et al. 2014, p. 1).</w:t>
      </w:r>
    </w:p>
    <w:p w14:paraId="43132D5E" w14:textId="77777777" w:rsidR="00020FD5" w:rsidRPr="00183038" w:rsidRDefault="00020FD5">
      <w:pPr>
        <w:rPr>
          <w:rFonts w:ascii="Times New Roman" w:eastAsia="Times New Roman" w:hAnsi="Times New Roman" w:cs="Times New Roman"/>
          <w:sz w:val="24"/>
          <w:szCs w:val="24"/>
        </w:rPr>
      </w:pPr>
    </w:p>
    <w:p w14:paraId="51C054E6" w14:textId="10118923" w:rsidR="00020FD5" w:rsidRPr="00183038" w:rsidRDefault="00566241">
      <w:pPr>
        <w:rPr>
          <w:rFonts w:ascii="Times New Roman" w:eastAsia="Times New Roman" w:hAnsi="Times New Roman" w:cs="Times New Roman"/>
          <w:sz w:val="24"/>
          <w:szCs w:val="24"/>
        </w:rPr>
      </w:pPr>
      <w:r w:rsidRPr="00183038">
        <w:rPr>
          <w:rFonts w:ascii="Times New Roman" w:eastAsia="Times New Roman" w:hAnsi="Times New Roman" w:cs="Times New Roman"/>
          <w:sz w:val="24"/>
          <w:szCs w:val="24"/>
        </w:rPr>
        <w:t xml:space="preserve">Three aquifer types occur in arid parts of the </w:t>
      </w:r>
      <w:r w:rsidR="00844BE6" w:rsidRPr="00183038">
        <w:rPr>
          <w:rFonts w:ascii="Times New Roman" w:eastAsia="Times New Roman" w:hAnsi="Times New Roman" w:cs="Times New Roman"/>
          <w:sz w:val="24"/>
          <w:szCs w:val="24"/>
        </w:rPr>
        <w:t>United States</w:t>
      </w:r>
      <w:r w:rsidRPr="00183038">
        <w:rPr>
          <w:rFonts w:ascii="Times New Roman" w:eastAsia="Times New Roman" w:hAnsi="Times New Roman" w:cs="Times New Roman"/>
          <w:sz w:val="24"/>
          <w:szCs w:val="24"/>
        </w:rPr>
        <w:t xml:space="preserve"> (Sada and Mihevc 2011, pp. 1–2). These aquifers differ primarily in their water transit time or residence time (see Glossary) and water depth, which in turn affects water temperature, water chemistry, and spring discharge. </w:t>
      </w:r>
      <w:r w:rsidR="002A7DD7">
        <w:rPr>
          <w:rFonts w:ascii="Times New Roman" w:eastAsia="Times New Roman" w:hAnsi="Times New Roman" w:cs="Times New Roman"/>
          <w:sz w:val="24"/>
          <w:szCs w:val="24"/>
        </w:rPr>
        <w:t>Water emanating from t</w:t>
      </w:r>
      <w:r w:rsidR="00CD0AFE">
        <w:rPr>
          <w:rFonts w:ascii="Times New Roman" w:eastAsia="Times New Roman" w:hAnsi="Times New Roman" w:cs="Times New Roman"/>
          <w:sz w:val="24"/>
          <w:szCs w:val="24"/>
        </w:rPr>
        <w:t>he springs in Dixie Meadows</w:t>
      </w:r>
      <w:r w:rsidR="000F3C79">
        <w:rPr>
          <w:rFonts w:ascii="Times New Roman" w:eastAsia="Times New Roman" w:hAnsi="Times New Roman" w:cs="Times New Roman"/>
          <w:sz w:val="24"/>
          <w:szCs w:val="24"/>
        </w:rPr>
        <w:t xml:space="preserve"> are a combination of </w:t>
      </w:r>
      <w:r w:rsidR="00FA0BD4">
        <w:rPr>
          <w:rFonts w:ascii="Times New Roman" w:eastAsia="Times New Roman" w:hAnsi="Times New Roman" w:cs="Times New Roman"/>
          <w:sz w:val="24"/>
          <w:szCs w:val="24"/>
        </w:rPr>
        <w:t>these aqu</w:t>
      </w:r>
      <w:r w:rsidR="00EB055F">
        <w:rPr>
          <w:rFonts w:ascii="Times New Roman" w:eastAsia="Times New Roman" w:hAnsi="Times New Roman" w:cs="Times New Roman"/>
          <w:sz w:val="24"/>
          <w:szCs w:val="24"/>
        </w:rPr>
        <w:t xml:space="preserve">ifers. </w:t>
      </w:r>
      <w:r w:rsidRPr="00183038">
        <w:rPr>
          <w:rFonts w:ascii="Times New Roman" w:eastAsia="Times New Roman" w:hAnsi="Times New Roman" w:cs="Times New Roman"/>
          <w:sz w:val="24"/>
          <w:szCs w:val="24"/>
        </w:rPr>
        <w:t>Sada and Mihevc (2011, p. 2) describe these aquifers as follows:</w:t>
      </w:r>
    </w:p>
    <w:p w14:paraId="5A85EF05" w14:textId="77777777" w:rsidR="00020FD5" w:rsidRPr="00183038" w:rsidRDefault="00020FD5">
      <w:pPr>
        <w:rPr>
          <w:rFonts w:ascii="Times New Roman" w:eastAsia="Times New Roman" w:hAnsi="Times New Roman" w:cs="Times New Roman"/>
          <w:sz w:val="24"/>
          <w:szCs w:val="24"/>
        </w:rPr>
      </w:pPr>
    </w:p>
    <w:p w14:paraId="5F2F6922" w14:textId="77777777" w:rsidR="00020FD5" w:rsidRPr="00183038" w:rsidRDefault="00566241" w:rsidP="00FE2AE4">
      <w:pPr>
        <w:numPr>
          <w:ilvl w:val="0"/>
          <w:numId w:val="4"/>
        </w:numPr>
        <w:ind w:left="720" w:hanging="360"/>
        <w:contextualSpacing/>
        <w:rPr>
          <w:sz w:val="24"/>
          <w:szCs w:val="24"/>
        </w:rPr>
      </w:pPr>
      <w:r w:rsidRPr="00183038">
        <w:rPr>
          <w:rFonts w:ascii="Times New Roman" w:eastAsia="Times New Roman" w:hAnsi="Times New Roman" w:cs="Times New Roman"/>
          <w:sz w:val="24"/>
          <w:szCs w:val="24"/>
        </w:rPr>
        <w:t>Mountain block aquifer springs have short residence times, so they are cooler and contain fewer dissolved chemical constituents than water in aquifers with longer residence time. These springs are generally small, often ephemeral, and occur in the mountains.</w:t>
      </w:r>
    </w:p>
    <w:p w14:paraId="38E120C8" w14:textId="0E532D54" w:rsidR="00020FD5" w:rsidRPr="00183038" w:rsidRDefault="00566241" w:rsidP="00FE2AE4">
      <w:pPr>
        <w:numPr>
          <w:ilvl w:val="0"/>
          <w:numId w:val="4"/>
        </w:numPr>
        <w:ind w:left="720" w:hanging="360"/>
        <w:contextualSpacing/>
        <w:rPr>
          <w:sz w:val="24"/>
          <w:szCs w:val="24"/>
        </w:rPr>
      </w:pPr>
      <w:r w:rsidRPr="00183038">
        <w:rPr>
          <w:rFonts w:ascii="Times New Roman" w:eastAsia="Times New Roman" w:hAnsi="Times New Roman" w:cs="Times New Roman"/>
          <w:sz w:val="24"/>
          <w:szCs w:val="24"/>
        </w:rPr>
        <w:t xml:space="preserve">Local aquifer springs are generally warmer </w:t>
      </w:r>
      <w:r w:rsidR="00043338">
        <w:rPr>
          <w:rFonts w:ascii="Times New Roman" w:eastAsia="Times New Roman" w:hAnsi="Times New Roman" w:cs="Times New Roman"/>
          <w:sz w:val="24"/>
          <w:szCs w:val="24"/>
        </w:rPr>
        <w:t xml:space="preserve">than mountain block aquifer springs </w:t>
      </w:r>
      <w:r w:rsidRPr="00183038">
        <w:rPr>
          <w:rFonts w:ascii="Times New Roman" w:eastAsia="Times New Roman" w:hAnsi="Times New Roman" w:cs="Times New Roman"/>
          <w:sz w:val="24"/>
          <w:szCs w:val="24"/>
        </w:rPr>
        <w:t xml:space="preserve">and contain higher concentrations of dissolved chemical constituents. Also, springs fed by </w:t>
      </w:r>
      <w:r w:rsidRPr="00183038">
        <w:rPr>
          <w:rFonts w:ascii="Times New Roman" w:eastAsia="Times New Roman" w:hAnsi="Times New Roman" w:cs="Times New Roman"/>
          <w:sz w:val="24"/>
          <w:szCs w:val="24"/>
        </w:rPr>
        <w:lastRenderedPageBreak/>
        <w:t>local aquifers are usually located on alluvial fans near the base of mountains, although they can occur in the central parts of some valleys, primarily in valleys without springs fed by regional aquifers</w:t>
      </w:r>
      <w:r w:rsidR="00B30E79">
        <w:rPr>
          <w:rFonts w:ascii="Times New Roman" w:eastAsia="Times New Roman" w:hAnsi="Times New Roman" w:cs="Times New Roman"/>
          <w:sz w:val="24"/>
          <w:szCs w:val="24"/>
        </w:rPr>
        <w:t>.</w:t>
      </w:r>
      <w:r w:rsidR="0026601B">
        <w:rPr>
          <w:rFonts w:ascii="Times New Roman" w:eastAsia="Times New Roman" w:hAnsi="Times New Roman" w:cs="Times New Roman"/>
          <w:sz w:val="24"/>
          <w:szCs w:val="24"/>
        </w:rPr>
        <w:t xml:space="preserve"> C</w:t>
      </w:r>
      <w:r w:rsidR="009F045F">
        <w:rPr>
          <w:rFonts w:ascii="Times New Roman" w:eastAsia="Times New Roman" w:hAnsi="Times New Roman" w:cs="Times New Roman"/>
          <w:sz w:val="24"/>
          <w:szCs w:val="24"/>
        </w:rPr>
        <w:t>old springs discharging at Dixie Meadows are primarily this type</w:t>
      </w:r>
      <w:r w:rsidRPr="00183038">
        <w:rPr>
          <w:rFonts w:ascii="Times New Roman" w:eastAsia="Times New Roman" w:hAnsi="Times New Roman" w:cs="Times New Roman"/>
          <w:sz w:val="24"/>
          <w:szCs w:val="24"/>
        </w:rPr>
        <w:t>.</w:t>
      </w:r>
    </w:p>
    <w:p w14:paraId="2FB373EC" w14:textId="27FEA0D2" w:rsidR="00020FD5" w:rsidRPr="00183038" w:rsidRDefault="00566241" w:rsidP="00FE2AE4">
      <w:pPr>
        <w:numPr>
          <w:ilvl w:val="0"/>
          <w:numId w:val="4"/>
        </w:numPr>
        <w:ind w:left="720" w:hanging="360"/>
        <w:contextualSpacing/>
        <w:rPr>
          <w:sz w:val="24"/>
          <w:szCs w:val="24"/>
        </w:rPr>
      </w:pPr>
      <w:r w:rsidRPr="00183038">
        <w:rPr>
          <w:rFonts w:ascii="Times New Roman" w:eastAsia="Times New Roman" w:hAnsi="Times New Roman" w:cs="Times New Roman"/>
          <w:sz w:val="24"/>
          <w:szCs w:val="24"/>
        </w:rPr>
        <w:t>Regional aquifer springs have long residence times (generally hundreds to thousands of years) as well as high and constant discharge rates, warm temperatures, and elevated concentrations of dissolved chemical constituents. They generally occur on valley floors near the center of a valley</w:t>
      </w:r>
      <w:r w:rsidR="0026601B">
        <w:rPr>
          <w:rFonts w:ascii="Times New Roman" w:eastAsia="Times New Roman" w:hAnsi="Times New Roman" w:cs="Times New Roman"/>
          <w:sz w:val="24"/>
          <w:szCs w:val="24"/>
        </w:rPr>
        <w:t>.</w:t>
      </w:r>
      <w:r w:rsidR="0078068E">
        <w:rPr>
          <w:rFonts w:ascii="Times New Roman" w:eastAsia="Times New Roman" w:hAnsi="Times New Roman" w:cs="Times New Roman"/>
          <w:sz w:val="24"/>
          <w:szCs w:val="24"/>
        </w:rPr>
        <w:t xml:space="preserve"> </w:t>
      </w:r>
      <w:r w:rsidR="0026601B">
        <w:rPr>
          <w:rFonts w:ascii="Times New Roman" w:eastAsia="Times New Roman" w:hAnsi="Times New Roman" w:cs="Times New Roman"/>
          <w:sz w:val="24"/>
          <w:szCs w:val="24"/>
        </w:rPr>
        <w:t>T</w:t>
      </w:r>
      <w:r w:rsidR="009F045F">
        <w:rPr>
          <w:rFonts w:ascii="Times New Roman" w:eastAsia="Times New Roman" w:hAnsi="Times New Roman" w:cs="Times New Roman"/>
          <w:sz w:val="24"/>
          <w:szCs w:val="24"/>
        </w:rPr>
        <w:t>hermal s</w:t>
      </w:r>
      <w:r w:rsidR="0078068E">
        <w:rPr>
          <w:rFonts w:ascii="Times New Roman" w:eastAsia="Times New Roman" w:hAnsi="Times New Roman" w:cs="Times New Roman"/>
          <w:sz w:val="24"/>
          <w:szCs w:val="24"/>
        </w:rPr>
        <w:t>prings discharg</w:t>
      </w:r>
      <w:r w:rsidR="0064392C">
        <w:rPr>
          <w:rFonts w:ascii="Times New Roman" w:eastAsia="Times New Roman" w:hAnsi="Times New Roman" w:cs="Times New Roman"/>
          <w:sz w:val="24"/>
          <w:szCs w:val="24"/>
        </w:rPr>
        <w:t xml:space="preserve">ing at </w:t>
      </w:r>
      <w:r w:rsidR="009F045F">
        <w:rPr>
          <w:rFonts w:ascii="Times New Roman" w:eastAsia="Times New Roman" w:hAnsi="Times New Roman" w:cs="Times New Roman"/>
          <w:sz w:val="24"/>
          <w:szCs w:val="24"/>
        </w:rPr>
        <w:t xml:space="preserve">Dixie </w:t>
      </w:r>
      <w:r w:rsidR="0064392C">
        <w:rPr>
          <w:rFonts w:ascii="Times New Roman" w:eastAsia="Times New Roman" w:hAnsi="Times New Roman" w:cs="Times New Roman"/>
          <w:sz w:val="24"/>
          <w:szCs w:val="24"/>
        </w:rPr>
        <w:t xml:space="preserve">Meadows </w:t>
      </w:r>
      <w:r w:rsidR="0078068E">
        <w:rPr>
          <w:rFonts w:ascii="Times New Roman" w:eastAsia="Times New Roman" w:hAnsi="Times New Roman" w:cs="Times New Roman"/>
          <w:sz w:val="24"/>
          <w:szCs w:val="24"/>
        </w:rPr>
        <w:t xml:space="preserve">are </w:t>
      </w:r>
      <w:r w:rsidR="00CC7D6D">
        <w:rPr>
          <w:rFonts w:ascii="Times New Roman" w:eastAsia="Times New Roman" w:hAnsi="Times New Roman" w:cs="Times New Roman"/>
          <w:sz w:val="24"/>
          <w:szCs w:val="24"/>
        </w:rPr>
        <w:t>primarily</w:t>
      </w:r>
      <w:r w:rsidR="0078068E">
        <w:rPr>
          <w:rFonts w:ascii="Times New Roman" w:eastAsia="Times New Roman" w:hAnsi="Times New Roman" w:cs="Times New Roman"/>
          <w:sz w:val="24"/>
          <w:szCs w:val="24"/>
        </w:rPr>
        <w:t xml:space="preserve"> this type</w:t>
      </w:r>
      <w:r w:rsidR="009F045F">
        <w:rPr>
          <w:rFonts w:ascii="Times New Roman" w:eastAsia="Times New Roman" w:hAnsi="Times New Roman" w:cs="Times New Roman"/>
          <w:sz w:val="24"/>
          <w:szCs w:val="24"/>
        </w:rPr>
        <w:t>.</w:t>
      </w:r>
    </w:p>
    <w:p w14:paraId="1272E15B" w14:textId="77777777" w:rsidR="00020FD5" w:rsidRPr="00183038" w:rsidRDefault="00020FD5">
      <w:pPr>
        <w:rPr>
          <w:rFonts w:ascii="Times New Roman" w:eastAsia="Times New Roman" w:hAnsi="Times New Roman" w:cs="Times New Roman"/>
          <w:sz w:val="24"/>
          <w:szCs w:val="24"/>
        </w:rPr>
      </w:pPr>
    </w:p>
    <w:p w14:paraId="5C3C1183" w14:textId="081D11B2" w:rsidR="00020FD5" w:rsidRPr="00706F4B" w:rsidRDefault="00566241">
      <w:pPr>
        <w:rPr>
          <w:rFonts w:ascii="Times New Roman" w:eastAsia="Times New Roman" w:hAnsi="Times New Roman" w:cs="Times New Roman"/>
          <w:sz w:val="24"/>
          <w:szCs w:val="24"/>
        </w:rPr>
      </w:pPr>
      <w:r w:rsidRPr="00183038">
        <w:rPr>
          <w:rFonts w:ascii="Times New Roman" w:eastAsia="Times New Roman" w:hAnsi="Times New Roman" w:cs="Times New Roman"/>
          <w:sz w:val="24"/>
          <w:szCs w:val="24"/>
        </w:rPr>
        <w:t xml:space="preserve">A spring’s size is generally a function of discharge, which can be affected by precipitation and evapotranspiration. Also, springs can be characterized as an endpoint in a continuous spectrum of groundwater discharge processes (van der Kamp 1995, pp. 5–6), or points of focused groundwater discharge from groundwater flow systems. These flow systems transport groundwater from recharge areas to discharge areas under the influence of gravity. The rate of </w:t>
      </w:r>
      <w:r w:rsidR="00815609">
        <w:rPr>
          <w:rFonts w:ascii="Times New Roman" w:eastAsia="Times New Roman" w:hAnsi="Times New Roman" w:cs="Times New Roman"/>
          <w:sz w:val="24"/>
          <w:szCs w:val="24"/>
        </w:rPr>
        <w:t>springflow</w:t>
      </w:r>
      <w:r w:rsidRPr="00183038">
        <w:rPr>
          <w:rFonts w:ascii="Times New Roman" w:eastAsia="Times New Roman" w:hAnsi="Times New Roman" w:cs="Times New Roman"/>
          <w:sz w:val="24"/>
          <w:szCs w:val="24"/>
        </w:rPr>
        <w:t xml:space="preserve"> averaged over several years equals the average rate of recharge to the flow systems that feed the spring. The annual rate of groundwater recharge is always less than the annual </w:t>
      </w:r>
      <w:proofErr w:type="gramStart"/>
      <w:r w:rsidRPr="00183038">
        <w:rPr>
          <w:rFonts w:ascii="Times New Roman" w:eastAsia="Times New Roman" w:hAnsi="Times New Roman" w:cs="Times New Roman"/>
          <w:sz w:val="24"/>
          <w:szCs w:val="24"/>
        </w:rPr>
        <w:t>precipitation, and</w:t>
      </w:r>
      <w:proofErr w:type="gramEnd"/>
      <w:r w:rsidRPr="00183038">
        <w:rPr>
          <w:rFonts w:ascii="Times New Roman" w:eastAsia="Times New Roman" w:hAnsi="Times New Roman" w:cs="Times New Roman"/>
          <w:sz w:val="24"/>
          <w:szCs w:val="24"/>
        </w:rPr>
        <w:t xml:space="preserve"> can be estimated on the bas</w:t>
      </w:r>
      <w:r w:rsidR="00CC7D6D">
        <w:rPr>
          <w:rFonts w:ascii="Times New Roman" w:eastAsia="Times New Roman" w:hAnsi="Times New Roman" w:cs="Times New Roman"/>
          <w:sz w:val="24"/>
          <w:szCs w:val="24"/>
        </w:rPr>
        <w:t>is of precipitation and</w:t>
      </w:r>
      <w:r w:rsidRPr="00183038">
        <w:rPr>
          <w:rFonts w:ascii="Times New Roman" w:eastAsia="Times New Roman" w:hAnsi="Times New Roman" w:cs="Times New Roman"/>
          <w:sz w:val="24"/>
          <w:szCs w:val="24"/>
        </w:rPr>
        <w:t xml:space="preserve"> evapotranspiration. </w:t>
      </w:r>
      <w:r w:rsidRPr="00706F4B">
        <w:rPr>
          <w:rFonts w:ascii="Times New Roman" w:eastAsia="Times New Roman" w:hAnsi="Times New Roman" w:cs="Times New Roman"/>
          <w:sz w:val="24"/>
          <w:szCs w:val="24"/>
        </w:rPr>
        <w:t>Overall, any evapotranspiration loss results in reduced flow from springs, which is the principal reason why many small springs dry up entirely during hot, dry weather.</w:t>
      </w:r>
      <w:r w:rsidR="00E134D7">
        <w:rPr>
          <w:rFonts w:ascii="Times New Roman" w:eastAsia="Times New Roman" w:hAnsi="Times New Roman" w:cs="Times New Roman"/>
          <w:sz w:val="24"/>
          <w:szCs w:val="24"/>
        </w:rPr>
        <w:t xml:space="preserve"> There are approximately </w:t>
      </w:r>
      <w:r w:rsidR="00CA563C">
        <w:rPr>
          <w:rFonts w:ascii="Times New Roman" w:eastAsia="Times New Roman" w:hAnsi="Times New Roman" w:cs="Times New Roman"/>
          <w:sz w:val="24"/>
          <w:szCs w:val="24"/>
        </w:rPr>
        <w:t xml:space="preserve">122 springs and seeps within Dixie Meadows with varying amounts of discharge from </w:t>
      </w:r>
      <w:r w:rsidR="00BE0B40">
        <w:rPr>
          <w:rFonts w:ascii="Times New Roman" w:eastAsia="Times New Roman" w:hAnsi="Times New Roman" w:cs="Times New Roman"/>
          <w:sz w:val="24"/>
          <w:szCs w:val="24"/>
        </w:rPr>
        <w:t>0.5</w:t>
      </w:r>
      <w:r w:rsidR="00CE4854">
        <w:rPr>
          <w:rFonts w:ascii="Times New Roman" w:eastAsia="Times New Roman" w:hAnsi="Times New Roman" w:cs="Times New Roman"/>
          <w:sz w:val="24"/>
          <w:szCs w:val="24"/>
        </w:rPr>
        <w:t>280</w:t>
      </w:r>
      <w:r w:rsidR="00BE0B40">
        <w:rPr>
          <w:rFonts w:ascii="Times New Roman" w:eastAsia="Times New Roman" w:hAnsi="Times New Roman" w:cs="Times New Roman"/>
          <w:sz w:val="24"/>
          <w:szCs w:val="24"/>
        </w:rPr>
        <w:t xml:space="preserve"> cubic feet per second</w:t>
      </w:r>
      <w:r w:rsidR="00A50856">
        <w:rPr>
          <w:rFonts w:ascii="Times New Roman" w:eastAsia="Times New Roman" w:hAnsi="Times New Roman" w:cs="Times New Roman"/>
          <w:sz w:val="24"/>
          <w:szCs w:val="24"/>
        </w:rPr>
        <w:t xml:space="preserve"> (cfs)</w:t>
      </w:r>
      <w:r w:rsidR="00BE0B40">
        <w:rPr>
          <w:rFonts w:ascii="Times New Roman" w:eastAsia="Times New Roman" w:hAnsi="Times New Roman" w:cs="Times New Roman"/>
          <w:sz w:val="24"/>
          <w:szCs w:val="24"/>
        </w:rPr>
        <w:t xml:space="preserve"> (2</w:t>
      </w:r>
      <w:r w:rsidR="00CE4854">
        <w:rPr>
          <w:rFonts w:ascii="Times New Roman" w:eastAsia="Times New Roman" w:hAnsi="Times New Roman" w:cs="Times New Roman"/>
          <w:sz w:val="24"/>
          <w:szCs w:val="24"/>
        </w:rPr>
        <w:t>37</w:t>
      </w:r>
      <w:r w:rsidR="00BE0B40">
        <w:rPr>
          <w:rFonts w:ascii="Times New Roman" w:eastAsia="Times New Roman" w:hAnsi="Times New Roman" w:cs="Times New Roman"/>
          <w:sz w:val="24"/>
          <w:szCs w:val="24"/>
        </w:rPr>
        <w:t xml:space="preserve"> gallons per minute</w:t>
      </w:r>
      <w:r w:rsidR="00A50856">
        <w:rPr>
          <w:rFonts w:ascii="Times New Roman" w:eastAsia="Times New Roman" w:hAnsi="Times New Roman" w:cs="Times New Roman"/>
          <w:sz w:val="24"/>
          <w:szCs w:val="24"/>
        </w:rPr>
        <w:t xml:space="preserve"> (gpm)</w:t>
      </w:r>
      <w:r w:rsidR="00BE0B40">
        <w:rPr>
          <w:rFonts w:ascii="Times New Roman" w:eastAsia="Times New Roman" w:hAnsi="Times New Roman" w:cs="Times New Roman"/>
          <w:sz w:val="24"/>
          <w:szCs w:val="24"/>
        </w:rPr>
        <w:t>)</w:t>
      </w:r>
      <w:r w:rsidR="00CA563C">
        <w:rPr>
          <w:rFonts w:ascii="Times New Roman" w:eastAsia="Times New Roman" w:hAnsi="Times New Roman" w:cs="Times New Roman"/>
          <w:sz w:val="24"/>
          <w:szCs w:val="24"/>
        </w:rPr>
        <w:t xml:space="preserve"> to tiny seeps which are unmeasurable. </w:t>
      </w:r>
      <w:r w:rsidR="00AD3023">
        <w:rPr>
          <w:rFonts w:ascii="Times New Roman" w:eastAsia="Times New Roman" w:hAnsi="Times New Roman" w:cs="Times New Roman"/>
          <w:sz w:val="24"/>
          <w:szCs w:val="24"/>
        </w:rPr>
        <w:t>See Section 3.3.1</w:t>
      </w:r>
      <w:r w:rsidR="00186E4B">
        <w:rPr>
          <w:rFonts w:ascii="Times New Roman" w:eastAsia="Times New Roman" w:hAnsi="Times New Roman" w:cs="Times New Roman"/>
          <w:sz w:val="24"/>
          <w:szCs w:val="24"/>
        </w:rPr>
        <w:t xml:space="preserve"> (Sufficient Wetted Area)</w:t>
      </w:r>
      <w:r w:rsidR="00AD3023">
        <w:rPr>
          <w:rFonts w:ascii="Times New Roman" w:eastAsia="Times New Roman" w:hAnsi="Times New Roman" w:cs="Times New Roman"/>
          <w:sz w:val="24"/>
          <w:szCs w:val="24"/>
        </w:rPr>
        <w:t xml:space="preserve"> below for more details</w:t>
      </w:r>
      <w:r w:rsidR="00186E4B">
        <w:rPr>
          <w:rFonts w:ascii="Times New Roman" w:eastAsia="Times New Roman" w:hAnsi="Times New Roman" w:cs="Times New Roman"/>
          <w:sz w:val="24"/>
          <w:szCs w:val="24"/>
        </w:rPr>
        <w:t>.</w:t>
      </w:r>
    </w:p>
    <w:p w14:paraId="0778A3F0" w14:textId="77777777" w:rsidR="00020FD5" w:rsidRPr="00706F4B" w:rsidRDefault="00020FD5">
      <w:pPr>
        <w:rPr>
          <w:rFonts w:ascii="Times New Roman" w:eastAsia="Times New Roman" w:hAnsi="Times New Roman" w:cs="Times New Roman"/>
          <w:sz w:val="24"/>
          <w:szCs w:val="24"/>
        </w:rPr>
      </w:pPr>
    </w:p>
    <w:p w14:paraId="3A35DD65" w14:textId="3D8051F0" w:rsidR="00020FD5" w:rsidRPr="00706F4B" w:rsidRDefault="00566241">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Within a spring’s flow system, environmental characteristics (</w:t>
      </w:r>
      <w:r w:rsidR="00180E30">
        <w:rPr>
          <w:rFonts w:ascii="Times New Roman" w:eastAsia="Times New Roman" w:hAnsi="Times New Roman" w:cs="Times New Roman"/>
          <w:sz w:val="24"/>
          <w:szCs w:val="24"/>
        </w:rPr>
        <w:t>i.e.</w:t>
      </w:r>
      <w:r w:rsidRPr="77E68F6E">
        <w:rPr>
          <w:rFonts w:ascii="Times New Roman" w:eastAsia="Times New Roman" w:hAnsi="Times New Roman" w:cs="Times New Roman"/>
          <w:sz w:val="24"/>
          <w:szCs w:val="24"/>
        </w:rPr>
        <w:t xml:space="preserve">, temperature and </w:t>
      </w:r>
      <w:r w:rsidR="00A7483E" w:rsidRPr="77E68F6E">
        <w:rPr>
          <w:rFonts w:ascii="Times New Roman" w:eastAsia="Times New Roman" w:hAnsi="Times New Roman" w:cs="Times New Roman"/>
          <w:sz w:val="24"/>
          <w:szCs w:val="24"/>
        </w:rPr>
        <w:t>dissolved oxygen (</w:t>
      </w:r>
      <w:r w:rsidRPr="77E68F6E">
        <w:rPr>
          <w:rFonts w:ascii="Times New Roman" w:eastAsia="Times New Roman" w:hAnsi="Times New Roman" w:cs="Times New Roman"/>
          <w:sz w:val="24"/>
          <w:szCs w:val="24"/>
        </w:rPr>
        <w:t>DO)</w:t>
      </w:r>
      <w:r w:rsidR="29B9F5D7" w:rsidRPr="77E68F6E">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 xml:space="preserve"> vary depending on proximity to the spring’s main source of water, also called the springhead. Environmental variation is typically lowest near the springhead. Variation increases downstream from the springhead with higher variability in temperature, DO concentration, and other factors (Deacon and Minckley 1974, pp. 396–397). As a result, the composition of springhead and downstream communities is usually different, and many species of invertebrates become absent from downstream habitats (Hayford </w:t>
      </w:r>
      <w:r w:rsidRPr="002A3486">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1995, p. 83; Hershler 1998, p. 11; O’Brien and Blinn 1999, p. 225). </w:t>
      </w:r>
      <w:r w:rsidR="00AB5521">
        <w:rPr>
          <w:rFonts w:ascii="Times New Roman" w:eastAsia="Times New Roman" w:hAnsi="Times New Roman" w:cs="Times New Roman"/>
          <w:sz w:val="24"/>
          <w:szCs w:val="24"/>
        </w:rPr>
        <w:t>In general, w</w:t>
      </w:r>
      <w:r w:rsidRPr="77E68F6E">
        <w:rPr>
          <w:rFonts w:ascii="Times New Roman" w:eastAsia="Times New Roman" w:hAnsi="Times New Roman" w:cs="Times New Roman"/>
          <w:sz w:val="24"/>
          <w:szCs w:val="24"/>
        </w:rPr>
        <w:t>ater temperature at many springs varies little throughout the year while other factors vary considerably</w:t>
      </w:r>
      <w:r w:rsidR="00F75D28">
        <w:rPr>
          <w:rFonts w:ascii="Times New Roman" w:eastAsia="Times New Roman" w:hAnsi="Times New Roman" w:cs="Times New Roman"/>
          <w:sz w:val="24"/>
          <w:szCs w:val="24"/>
        </w:rPr>
        <w:t>; however</w:t>
      </w:r>
      <w:r w:rsidR="00E06CBA">
        <w:rPr>
          <w:rFonts w:ascii="Times New Roman" w:eastAsia="Times New Roman" w:hAnsi="Times New Roman" w:cs="Times New Roman"/>
          <w:sz w:val="24"/>
          <w:szCs w:val="24"/>
        </w:rPr>
        <w:t>,</w:t>
      </w:r>
      <w:r w:rsidR="00F75D28">
        <w:rPr>
          <w:rFonts w:ascii="Times New Roman" w:eastAsia="Times New Roman" w:hAnsi="Times New Roman" w:cs="Times New Roman"/>
          <w:sz w:val="24"/>
          <w:szCs w:val="24"/>
        </w:rPr>
        <w:t xml:space="preserve"> </w:t>
      </w:r>
      <w:r w:rsidR="00AB5521">
        <w:rPr>
          <w:rFonts w:ascii="Times New Roman" w:eastAsia="Times New Roman" w:hAnsi="Times New Roman" w:cs="Times New Roman"/>
          <w:sz w:val="24"/>
          <w:szCs w:val="24"/>
        </w:rPr>
        <w:t xml:space="preserve">at Dixie Meadows, </w:t>
      </w:r>
      <w:r w:rsidR="00F75D28">
        <w:rPr>
          <w:rFonts w:ascii="Times New Roman" w:eastAsia="Times New Roman" w:hAnsi="Times New Roman" w:cs="Times New Roman"/>
          <w:sz w:val="24"/>
          <w:szCs w:val="24"/>
        </w:rPr>
        <w:t>temperatures</w:t>
      </w:r>
      <w:r w:rsidR="00E06CBA">
        <w:rPr>
          <w:rFonts w:ascii="Times New Roman" w:eastAsia="Times New Roman" w:hAnsi="Times New Roman" w:cs="Times New Roman"/>
          <w:sz w:val="24"/>
          <w:szCs w:val="24"/>
        </w:rPr>
        <w:t xml:space="preserve"> and water che</w:t>
      </w:r>
      <w:r w:rsidR="004F4AE2">
        <w:rPr>
          <w:rFonts w:ascii="Times New Roman" w:eastAsia="Times New Roman" w:hAnsi="Times New Roman" w:cs="Times New Roman"/>
          <w:sz w:val="24"/>
          <w:szCs w:val="24"/>
        </w:rPr>
        <w:t>m</w:t>
      </w:r>
      <w:r w:rsidR="00E06CBA">
        <w:rPr>
          <w:rFonts w:ascii="Times New Roman" w:eastAsia="Times New Roman" w:hAnsi="Times New Roman" w:cs="Times New Roman"/>
          <w:sz w:val="24"/>
          <w:szCs w:val="24"/>
        </w:rPr>
        <w:t>istry</w:t>
      </w:r>
      <w:r w:rsidR="00591821">
        <w:rPr>
          <w:rFonts w:ascii="Times New Roman" w:eastAsia="Times New Roman" w:hAnsi="Times New Roman" w:cs="Times New Roman"/>
          <w:sz w:val="24"/>
          <w:szCs w:val="24"/>
        </w:rPr>
        <w:t xml:space="preserve"> can vary depending on</w:t>
      </w:r>
      <w:r w:rsidR="005251E2">
        <w:rPr>
          <w:rFonts w:ascii="Times New Roman" w:eastAsia="Times New Roman" w:hAnsi="Times New Roman" w:cs="Times New Roman"/>
          <w:sz w:val="24"/>
          <w:szCs w:val="24"/>
        </w:rPr>
        <w:t xml:space="preserve"> where the water is </w:t>
      </w:r>
      <w:r w:rsidR="004F4AE2">
        <w:rPr>
          <w:rFonts w:ascii="Times New Roman" w:eastAsia="Times New Roman" w:hAnsi="Times New Roman" w:cs="Times New Roman"/>
          <w:sz w:val="24"/>
          <w:szCs w:val="24"/>
        </w:rPr>
        <w:t>originating</w:t>
      </w:r>
      <w:r w:rsidR="005251E2">
        <w:rPr>
          <w:rFonts w:ascii="Times New Roman" w:eastAsia="Times New Roman" w:hAnsi="Times New Roman" w:cs="Times New Roman"/>
          <w:sz w:val="24"/>
          <w:szCs w:val="24"/>
        </w:rPr>
        <w:t xml:space="preserve"> from and </w:t>
      </w:r>
      <w:r w:rsidR="00E06CBA">
        <w:rPr>
          <w:rFonts w:ascii="Times New Roman" w:eastAsia="Times New Roman" w:hAnsi="Times New Roman" w:cs="Times New Roman"/>
          <w:sz w:val="24"/>
          <w:szCs w:val="24"/>
        </w:rPr>
        <w:t>potentially mixing</w:t>
      </w:r>
      <w:r w:rsidRPr="77E68F6E">
        <w:rPr>
          <w:rFonts w:ascii="Times New Roman" w:eastAsia="Times New Roman" w:hAnsi="Times New Roman" w:cs="Times New Roman"/>
          <w:sz w:val="24"/>
          <w:szCs w:val="24"/>
        </w:rPr>
        <w:t>.</w:t>
      </w:r>
      <w:r w:rsidR="00851B9C">
        <w:rPr>
          <w:rFonts w:ascii="Times New Roman" w:eastAsia="Times New Roman" w:hAnsi="Times New Roman" w:cs="Times New Roman"/>
          <w:sz w:val="24"/>
          <w:szCs w:val="24"/>
        </w:rPr>
        <w:t xml:space="preserve"> Springs found in Dixie Meadows </w:t>
      </w:r>
      <w:r w:rsidR="00976C13">
        <w:rPr>
          <w:rFonts w:ascii="Times New Roman" w:eastAsia="Times New Roman" w:hAnsi="Times New Roman" w:cs="Times New Roman"/>
          <w:sz w:val="24"/>
          <w:szCs w:val="24"/>
        </w:rPr>
        <w:t xml:space="preserve">can be characterized as a mix of </w:t>
      </w:r>
      <w:r w:rsidR="00CD76A1">
        <w:rPr>
          <w:rFonts w:ascii="Times New Roman" w:eastAsia="Times New Roman" w:hAnsi="Times New Roman" w:cs="Times New Roman"/>
          <w:sz w:val="24"/>
          <w:szCs w:val="24"/>
        </w:rPr>
        <w:t>cold, warm, and hot temperatures</w:t>
      </w:r>
      <w:r w:rsidR="000C07E9">
        <w:rPr>
          <w:rFonts w:ascii="Times New Roman" w:eastAsia="Times New Roman" w:hAnsi="Times New Roman" w:cs="Times New Roman"/>
          <w:sz w:val="24"/>
          <w:szCs w:val="24"/>
        </w:rPr>
        <w:t xml:space="preserve"> </w:t>
      </w:r>
      <w:r w:rsidR="000170DD">
        <w:rPr>
          <w:rFonts w:ascii="Times New Roman" w:eastAsia="Times New Roman" w:hAnsi="Times New Roman" w:cs="Times New Roman"/>
          <w:sz w:val="24"/>
          <w:szCs w:val="24"/>
        </w:rPr>
        <w:t>due to the water source</w:t>
      </w:r>
      <w:r w:rsidR="005A64D2">
        <w:rPr>
          <w:rFonts w:ascii="Times New Roman" w:eastAsia="Times New Roman" w:hAnsi="Times New Roman" w:cs="Times New Roman"/>
          <w:sz w:val="24"/>
          <w:szCs w:val="24"/>
        </w:rPr>
        <w:t xml:space="preserve"> and variable mixing of the</w:t>
      </w:r>
      <w:r w:rsidR="00431FB4">
        <w:rPr>
          <w:rFonts w:ascii="Times New Roman" w:eastAsia="Times New Roman" w:hAnsi="Times New Roman" w:cs="Times New Roman"/>
          <w:sz w:val="24"/>
          <w:szCs w:val="24"/>
        </w:rPr>
        <w:t xml:space="preserve"> aquifers</w:t>
      </w:r>
      <w:r w:rsidR="00123BC8">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 xml:space="preserve"> </w:t>
      </w:r>
      <w:r w:rsidR="003B72E2">
        <w:rPr>
          <w:rFonts w:ascii="Times New Roman" w:eastAsia="Times New Roman" w:hAnsi="Times New Roman" w:cs="Times New Roman"/>
          <w:sz w:val="24"/>
          <w:szCs w:val="24"/>
        </w:rPr>
        <w:t xml:space="preserve">Once the water emerges from the ground, </w:t>
      </w:r>
      <w:r w:rsidR="005E6D17">
        <w:rPr>
          <w:rFonts w:ascii="Times New Roman" w:eastAsia="Times New Roman" w:hAnsi="Times New Roman" w:cs="Times New Roman"/>
          <w:sz w:val="24"/>
          <w:szCs w:val="24"/>
        </w:rPr>
        <w:t>the</w:t>
      </w:r>
      <w:r w:rsidRPr="77E68F6E">
        <w:rPr>
          <w:rFonts w:ascii="Times New Roman" w:eastAsia="Times New Roman" w:hAnsi="Times New Roman" w:cs="Times New Roman"/>
          <w:sz w:val="24"/>
          <w:szCs w:val="24"/>
        </w:rPr>
        <w:t xml:space="preserve"> average water temperature and the variability of temperature are controlled by the geometry of the flow system, solar radiation, air temperature, season, and other factors. Groundwater temperatures about 10 m (33 </w:t>
      </w:r>
      <w:r w:rsidR="002A4A75" w:rsidRPr="77E68F6E">
        <w:rPr>
          <w:rFonts w:ascii="Times New Roman" w:eastAsia="Times New Roman" w:hAnsi="Times New Roman" w:cs="Times New Roman"/>
          <w:sz w:val="24"/>
          <w:szCs w:val="24"/>
        </w:rPr>
        <w:t>ft</w:t>
      </w:r>
      <w:r w:rsidRPr="77E68F6E">
        <w:rPr>
          <w:rFonts w:ascii="Times New Roman" w:eastAsia="Times New Roman" w:hAnsi="Times New Roman" w:cs="Times New Roman"/>
          <w:sz w:val="24"/>
          <w:szCs w:val="24"/>
        </w:rPr>
        <w:t>) below the surface are typically constant, where the annual fluctuation of surface temperature does not penetrate.</w:t>
      </w:r>
    </w:p>
    <w:p w14:paraId="3F7B2FCD" w14:textId="77777777" w:rsidR="00020FD5" w:rsidRPr="00706F4B" w:rsidRDefault="00020FD5">
      <w:pPr>
        <w:rPr>
          <w:rFonts w:ascii="Times New Roman" w:eastAsia="Times New Roman" w:hAnsi="Times New Roman" w:cs="Times New Roman"/>
          <w:sz w:val="24"/>
          <w:szCs w:val="24"/>
        </w:rPr>
      </w:pPr>
    </w:p>
    <w:p w14:paraId="73E5A994" w14:textId="4E1A2509" w:rsidR="00020FD5" w:rsidRPr="00B22DF2" w:rsidRDefault="00566241">
      <w:pPr>
        <w:rPr>
          <w:rFonts w:ascii="Times New Roman" w:eastAsia="Times New Roman" w:hAnsi="Times New Roman" w:cs="Times New Roman"/>
          <w:sz w:val="24"/>
          <w:szCs w:val="24"/>
        </w:rPr>
      </w:pPr>
      <w:r w:rsidRPr="00706F4B">
        <w:rPr>
          <w:rFonts w:ascii="Times New Roman" w:eastAsia="Times New Roman" w:hAnsi="Times New Roman" w:cs="Times New Roman"/>
          <w:sz w:val="24"/>
          <w:szCs w:val="24"/>
        </w:rPr>
        <w:t>Another environmental characteristic that can vary across springs is water chemistry, which is strongly influenced by aquifer geology (Sada and Pohlmann 2002, p. 2</w:t>
      </w:r>
      <w:r w:rsidR="00671A90">
        <w:rPr>
          <w:rFonts w:ascii="Times New Roman" w:eastAsia="Times New Roman" w:hAnsi="Times New Roman" w:cs="Times New Roman"/>
          <w:sz w:val="24"/>
          <w:szCs w:val="24"/>
        </w:rPr>
        <w:t xml:space="preserve">). Unmack and Minckley (2008, </w:t>
      </w:r>
      <w:r w:rsidR="006C1E6A">
        <w:rPr>
          <w:rFonts w:ascii="Times New Roman" w:eastAsia="Times New Roman" w:hAnsi="Times New Roman" w:cs="Times New Roman"/>
          <w:sz w:val="24"/>
          <w:szCs w:val="24"/>
        </w:rPr>
        <w:t>p</w:t>
      </w:r>
      <w:r w:rsidR="00671A90">
        <w:rPr>
          <w:rFonts w:ascii="Times New Roman" w:eastAsia="Times New Roman" w:hAnsi="Times New Roman" w:cs="Times New Roman"/>
          <w:sz w:val="24"/>
          <w:szCs w:val="24"/>
        </w:rPr>
        <w:t>p</w:t>
      </w:r>
      <w:r w:rsidRPr="00706F4B">
        <w:rPr>
          <w:rFonts w:ascii="Times New Roman" w:eastAsia="Times New Roman" w:hAnsi="Times New Roman" w:cs="Times New Roman"/>
          <w:sz w:val="24"/>
          <w:szCs w:val="24"/>
        </w:rPr>
        <w:t xml:space="preserve">. 28–29) describe the role that carbon dioxide, bicarbonate, and calcium carbonate provide in spring function. Groundwater often carries carbon dioxide from decomposing organics in strata through which it moves. Carbon dioxide combines with water to form </w:t>
      </w:r>
      <w:r w:rsidRPr="00B22DF2">
        <w:rPr>
          <w:rFonts w:ascii="Times New Roman" w:eastAsia="Times New Roman" w:hAnsi="Times New Roman" w:cs="Times New Roman"/>
          <w:sz w:val="24"/>
          <w:szCs w:val="24"/>
        </w:rPr>
        <w:t xml:space="preserve">weak </w:t>
      </w:r>
      <w:r w:rsidRPr="00B22DF2">
        <w:rPr>
          <w:rFonts w:ascii="Times New Roman" w:eastAsia="Times New Roman" w:hAnsi="Times New Roman" w:cs="Times New Roman"/>
          <w:sz w:val="24"/>
          <w:szCs w:val="24"/>
        </w:rPr>
        <w:lastRenderedPageBreak/>
        <w:t xml:space="preserve">carbonic acid, which dissolves calcium carbonate rocks to </w:t>
      </w:r>
      <w:r w:rsidR="00B22DF2" w:rsidRPr="00B22DF2">
        <w:rPr>
          <w:rFonts w:ascii="Times New Roman" w:eastAsia="Times New Roman" w:hAnsi="Times New Roman" w:cs="Times New Roman"/>
          <w:sz w:val="24"/>
          <w:szCs w:val="24"/>
        </w:rPr>
        <w:t>form</w:t>
      </w:r>
      <w:r w:rsidRPr="00B22DF2">
        <w:rPr>
          <w:rFonts w:ascii="Times New Roman" w:eastAsia="Times New Roman" w:hAnsi="Times New Roman" w:cs="Times New Roman"/>
          <w:sz w:val="24"/>
          <w:szCs w:val="24"/>
        </w:rPr>
        <w:t xml:space="preserve"> bicarbonate. Groundwater gas concentrations vary with pressure and temperature, which are often released when a spring emerges. A result of these processes is deposition of insoluble calcium carbonate as travertine, which produces the hard substrate that armors springbrooks, thus reducing bank erosion and prevents water from either entering or leaving the spring</w:t>
      </w:r>
      <w:r w:rsidR="00CC0CD1">
        <w:rPr>
          <w:rFonts w:ascii="Times New Roman" w:eastAsia="Times New Roman" w:hAnsi="Times New Roman" w:cs="Times New Roman"/>
          <w:sz w:val="24"/>
          <w:szCs w:val="24"/>
        </w:rPr>
        <w:t>brook (Sada and Cooper</w:t>
      </w:r>
      <w:r w:rsidR="00D31073">
        <w:rPr>
          <w:rFonts w:ascii="Times New Roman" w:eastAsia="Times New Roman" w:hAnsi="Times New Roman" w:cs="Times New Roman"/>
          <w:sz w:val="24"/>
          <w:szCs w:val="24"/>
        </w:rPr>
        <w:t xml:space="preserve"> 2012</w:t>
      </w:r>
      <w:r w:rsidR="00CC0CD1">
        <w:rPr>
          <w:rFonts w:ascii="Times New Roman" w:eastAsia="Times New Roman" w:hAnsi="Times New Roman" w:cs="Times New Roman"/>
          <w:sz w:val="24"/>
          <w:szCs w:val="24"/>
        </w:rPr>
        <w:t>, p. 18).</w:t>
      </w:r>
      <w:r w:rsidR="00C3005C">
        <w:rPr>
          <w:rFonts w:ascii="Times New Roman" w:eastAsia="Times New Roman" w:hAnsi="Times New Roman" w:cs="Times New Roman"/>
          <w:sz w:val="24"/>
          <w:szCs w:val="24"/>
        </w:rPr>
        <w:t xml:space="preserve"> </w:t>
      </w:r>
      <w:r w:rsidR="00650377">
        <w:rPr>
          <w:rFonts w:ascii="Times New Roman" w:eastAsia="Times New Roman" w:hAnsi="Times New Roman" w:cs="Times New Roman"/>
          <w:sz w:val="24"/>
          <w:szCs w:val="24"/>
        </w:rPr>
        <w:t>W</w:t>
      </w:r>
      <w:r w:rsidR="00C3005C">
        <w:rPr>
          <w:rFonts w:ascii="Times New Roman" w:eastAsia="Times New Roman" w:hAnsi="Times New Roman" w:cs="Times New Roman"/>
          <w:sz w:val="24"/>
          <w:szCs w:val="24"/>
        </w:rPr>
        <w:t xml:space="preserve">ater chemistry </w:t>
      </w:r>
      <w:r w:rsidR="00286EF0">
        <w:rPr>
          <w:rFonts w:ascii="Times New Roman" w:eastAsia="Times New Roman" w:hAnsi="Times New Roman" w:cs="Times New Roman"/>
          <w:sz w:val="24"/>
          <w:szCs w:val="24"/>
        </w:rPr>
        <w:t>within</w:t>
      </w:r>
      <w:r w:rsidR="00C3005C">
        <w:rPr>
          <w:rFonts w:ascii="Times New Roman" w:eastAsia="Times New Roman" w:hAnsi="Times New Roman" w:cs="Times New Roman"/>
          <w:sz w:val="24"/>
          <w:szCs w:val="24"/>
        </w:rPr>
        <w:t xml:space="preserve"> the springs found in Dixie Meadows</w:t>
      </w:r>
      <w:r w:rsidR="006E5EAB">
        <w:rPr>
          <w:rFonts w:ascii="Times New Roman" w:eastAsia="Times New Roman" w:hAnsi="Times New Roman" w:cs="Times New Roman"/>
          <w:sz w:val="24"/>
          <w:szCs w:val="24"/>
        </w:rPr>
        <w:t xml:space="preserve"> is variable depending on</w:t>
      </w:r>
      <w:r w:rsidR="001A514E">
        <w:rPr>
          <w:rFonts w:ascii="Times New Roman" w:eastAsia="Times New Roman" w:hAnsi="Times New Roman" w:cs="Times New Roman"/>
          <w:sz w:val="24"/>
          <w:szCs w:val="24"/>
        </w:rPr>
        <w:t xml:space="preserve"> the source of water</w:t>
      </w:r>
      <w:r w:rsidR="00141395">
        <w:rPr>
          <w:rFonts w:ascii="Times New Roman" w:eastAsia="Times New Roman" w:hAnsi="Times New Roman" w:cs="Times New Roman"/>
          <w:sz w:val="24"/>
          <w:szCs w:val="24"/>
        </w:rPr>
        <w:t xml:space="preserve"> and the variable</w:t>
      </w:r>
      <w:r w:rsidR="0071604F">
        <w:rPr>
          <w:rFonts w:ascii="Times New Roman" w:eastAsia="Times New Roman" w:hAnsi="Times New Roman" w:cs="Times New Roman"/>
          <w:sz w:val="24"/>
          <w:szCs w:val="24"/>
        </w:rPr>
        <w:t xml:space="preserve"> strata in which the water travels</w:t>
      </w:r>
      <w:r w:rsidR="00DF4818">
        <w:rPr>
          <w:rFonts w:ascii="Times New Roman" w:eastAsia="Times New Roman" w:hAnsi="Times New Roman" w:cs="Times New Roman"/>
          <w:sz w:val="24"/>
          <w:szCs w:val="24"/>
        </w:rPr>
        <w:t xml:space="preserve"> </w:t>
      </w:r>
      <w:r w:rsidR="008D57D2">
        <w:rPr>
          <w:rFonts w:ascii="Times New Roman" w:eastAsia="Times New Roman" w:hAnsi="Times New Roman" w:cs="Times New Roman"/>
          <w:sz w:val="24"/>
          <w:szCs w:val="24"/>
        </w:rPr>
        <w:t xml:space="preserve">before coming to the surface </w:t>
      </w:r>
      <w:r w:rsidR="00DF4818">
        <w:rPr>
          <w:rFonts w:ascii="Times New Roman" w:eastAsia="Times New Roman" w:hAnsi="Times New Roman" w:cs="Times New Roman"/>
          <w:sz w:val="24"/>
          <w:szCs w:val="24"/>
        </w:rPr>
        <w:t xml:space="preserve">(Huntington et al. 2014, pp. </w:t>
      </w:r>
      <w:r w:rsidR="000C644A">
        <w:rPr>
          <w:rFonts w:ascii="Times New Roman" w:eastAsia="Times New Roman" w:hAnsi="Times New Roman" w:cs="Times New Roman"/>
          <w:sz w:val="24"/>
          <w:szCs w:val="24"/>
        </w:rPr>
        <w:t>27–49).</w:t>
      </w:r>
    </w:p>
    <w:p w14:paraId="4CA7985D" w14:textId="77777777" w:rsidR="00020FD5" w:rsidRPr="008E2559" w:rsidRDefault="00020FD5">
      <w:pPr>
        <w:rPr>
          <w:rFonts w:ascii="Times New Roman" w:eastAsia="Times New Roman" w:hAnsi="Times New Roman" w:cs="Times New Roman"/>
          <w:sz w:val="24"/>
          <w:szCs w:val="24"/>
          <w:highlight w:val="cyan"/>
        </w:rPr>
      </w:pPr>
    </w:p>
    <w:p w14:paraId="548CFC87" w14:textId="58908AAC" w:rsidR="00020FD5" w:rsidRPr="00706F4B" w:rsidRDefault="00566241">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Riparian vegetation within and adjacent t</w:t>
      </w:r>
      <w:r w:rsidR="00B27427" w:rsidRPr="77E68F6E">
        <w:rPr>
          <w:rFonts w:ascii="Times New Roman" w:eastAsia="Times New Roman" w:hAnsi="Times New Roman" w:cs="Times New Roman"/>
          <w:sz w:val="24"/>
          <w:szCs w:val="24"/>
        </w:rPr>
        <w:t>o arid springs</w:t>
      </w:r>
      <w:r w:rsidR="00064DA2"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 xml:space="preserve">exhibit unique characteristics due to their distinctive environments as well as colonization and extirpation dynamics that characterize these small, isolated habitats. Riparian vegetation associated with springs may be restricted to the immediate boundaries of a spring’s aquatic habitat, or it may follow water that extends outward for substantial distances. </w:t>
      </w:r>
      <w:r w:rsidRPr="000610E8">
        <w:rPr>
          <w:rFonts w:ascii="Times New Roman" w:eastAsia="Times New Roman" w:hAnsi="Times New Roman" w:cs="Times New Roman"/>
          <w:sz w:val="24"/>
          <w:szCs w:val="24"/>
        </w:rPr>
        <w:t>Typical vegetation at large and minimally disturbed springs includes sedges</w:t>
      </w:r>
      <w:r w:rsidR="002C3195" w:rsidRPr="000610E8">
        <w:rPr>
          <w:rFonts w:ascii="Times New Roman" w:eastAsia="Times New Roman" w:hAnsi="Times New Roman" w:cs="Times New Roman"/>
          <w:sz w:val="24"/>
          <w:szCs w:val="24"/>
        </w:rPr>
        <w:t xml:space="preserve"> </w:t>
      </w:r>
      <w:r w:rsidR="007557B6" w:rsidRPr="000610E8">
        <w:rPr>
          <w:rFonts w:ascii="Times New Roman" w:eastAsia="Times New Roman" w:hAnsi="Times New Roman" w:cs="Times New Roman"/>
          <w:sz w:val="24"/>
          <w:szCs w:val="24"/>
        </w:rPr>
        <w:t>(</w:t>
      </w:r>
      <w:r w:rsidR="002C3195" w:rsidRPr="000610E8">
        <w:rPr>
          <w:rFonts w:ascii="Times New Roman" w:eastAsia="Times New Roman" w:hAnsi="Times New Roman" w:cs="Times New Roman"/>
          <w:sz w:val="24"/>
          <w:szCs w:val="24"/>
        </w:rPr>
        <w:t xml:space="preserve">e.g., </w:t>
      </w:r>
      <w:r w:rsidR="00541F24" w:rsidRPr="00C07AF2">
        <w:rPr>
          <w:rFonts w:ascii="Times New Roman" w:eastAsia="Times New Roman" w:hAnsi="Times New Roman" w:cs="Times New Roman"/>
          <w:i/>
          <w:sz w:val="24"/>
          <w:szCs w:val="24"/>
        </w:rPr>
        <w:t>Carex</w:t>
      </w:r>
      <w:r w:rsidR="00541F24" w:rsidRPr="000610E8">
        <w:rPr>
          <w:rFonts w:ascii="Times New Roman" w:eastAsia="Times New Roman" w:hAnsi="Times New Roman" w:cs="Times New Roman"/>
          <w:sz w:val="24"/>
          <w:szCs w:val="24"/>
        </w:rPr>
        <w:t xml:space="preserve"> sp</w:t>
      </w:r>
      <w:r w:rsidR="007557B6" w:rsidRPr="000610E8">
        <w:rPr>
          <w:rFonts w:ascii="Times New Roman" w:eastAsia="Times New Roman" w:hAnsi="Times New Roman" w:cs="Times New Roman"/>
          <w:sz w:val="24"/>
          <w:szCs w:val="24"/>
        </w:rPr>
        <w:t>.</w:t>
      </w:r>
      <w:r w:rsidR="00541F24" w:rsidRPr="000610E8">
        <w:rPr>
          <w:rFonts w:ascii="Times New Roman" w:eastAsia="Times New Roman" w:hAnsi="Times New Roman" w:cs="Times New Roman"/>
          <w:sz w:val="24"/>
          <w:szCs w:val="24"/>
        </w:rPr>
        <w:t>)</w:t>
      </w:r>
      <w:r w:rsidRPr="000610E8">
        <w:rPr>
          <w:rFonts w:ascii="Times New Roman" w:eastAsia="Times New Roman" w:hAnsi="Times New Roman" w:cs="Times New Roman"/>
          <w:sz w:val="24"/>
          <w:szCs w:val="24"/>
        </w:rPr>
        <w:t>, rushes</w:t>
      </w:r>
      <w:r w:rsidR="002C3195" w:rsidRPr="000610E8">
        <w:rPr>
          <w:rFonts w:ascii="Times New Roman" w:eastAsia="Times New Roman" w:hAnsi="Times New Roman" w:cs="Times New Roman"/>
          <w:sz w:val="24"/>
          <w:szCs w:val="24"/>
        </w:rPr>
        <w:t xml:space="preserve"> (e.g., </w:t>
      </w:r>
      <w:r w:rsidR="002C3195" w:rsidRPr="00C07AF2">
        <w:rPr>
          <w:rFonts w:ascii="Times New Roman" w:eastAsia="Times New Roman" w:hAnsi="Times New Roman" w:cs="Times New Roman"/>
          <w:i/>
          <w:iCs/>
          <w:sz w:val="24"/>
          <w:szCs w:val="24"/>
        </w:rPr>
        <w:t>Juncus</w:t>
      </w:r>
      <w:r w:rsidR="002C3195" w:rsidRPr="000610E8">
        <w:rPr>
          <w:rFonts w:ascii="Times New Roman" w:eastAsia="Times New Roman" w:hAnsi="Times New Roman" w:cs="Times New Roman"/>
          <w:sz w:val="24"/>
          <w:szCs w:val="24"/>
        </w:rPr>
        <w:t xml:space="preserve"> sp.)</w:t>
      </w:r>
      <w:r w:rsidRPr="000610E8">
        <w:rPr>
          <w:rFonts w:ascii="Times New Roman" w:eastAsia="Times New Roman" w:hAnsi="Times New Roman" w:cs="Times New Roman"/>
          <w:sz w:val="24"/>
          <w:szCs w:val="24"/>
        </w:rPr>
        <w:t xml:space="preserve">, grasses (e.g., </w:t>
      </w:r>
      <w:r w:rsidRPr="000610E8">
        <w:rPr>
          <w:rFonts w:ascii="Times New Roman" w:eastAsia="Times New Roman" w:hAnsi="Times New Roman" w:cs="Times New Roman"/>
          <w:i/>
          <w:sz w:val="24"/>
          <w:szCs w:val="24"/>
        </w:rPr>
        <w:t>Distichlis</w:t>
      </w:r>
      <w:r w:rsidRPr="000610E8">
        <w:rPr>
          <w:rFonts w:ascii="Times New Roman" w:eastAsia="Times New Roman" w:hAnsi="Times New Roman" w:cs="Times New Roman"/>
          <w:sz w:val="24"/>
          <w:szCs w:val="24"/>
        </w:rPr>
        <w:t xml:space="preserve"> sp.), and woody phreatophytes (e.g., </w:t>
      </w:r>
      <w:r w:rsidR="001D4C68" w:rsidRPr="000610E8">
        <w:rPr>
          <w:rFonts w:ascii="Times New Roman" w:eastAsia="Times New Roman" w:hAnsi="Times New Roman" w:cs="Times New Roman"/>
          <w:i/>
          <w:sz w:val="24"/>
          <w:szCs w:val="24"/>
        </w:rPr>
        <w:t>Salix</w:t>
      </w:r>
      <w:r w:rsidR="001D4C68" w:rsidRPr="000610E8">
        <w:rPr>
          <w:rFonts w:ascii="Times New Roman" w:eastAsia="Times New Roman" w:hAnsi="Times New Roman" w:cs="Times New Roman"/>
          <w:sz w:val="24"/>
          <w:szCs w:val="24"/>
        </w:rPr>
        <w:t xml:space="preserve"> sp.</w:t>
      </w:r>
      <w:r w:rsidR="001B22A7" w:rsidRPr="000610E8">
        <w:rPr>
          <w:rFonts w:ascii="Times New Roman" w:eastAsia="Times New Roman" w:hAnsi="Times New Roman" w:cs="Times New Roman"/>
          <w:sz w:val="24"/>
          <w:szCs w:val="24"/>
        </w:rPr>
        <w:t xml:space="preserve"> (</w:t>
      </w:r>
      <w:r w:rsidRPr="000610E8">
        <w:rPr>
          <w:rFonts w:ascii="Times New Roman" w:eastAsia="Times New Roman" w:hAnsi="Times New Roman" w:cs="Times New Roman"/>
          <w:sz w:val="24"/>
          <w:szCs w:val="24"/>
        </w:rPr>
        <w:t>willows)</w:t>
      </w:r>
      <w:r w:rsidR="06BE2E5E" w:rsidRPr="000610E8">
        <w:rPr>
          <w:rFonts w:ascii="Times New Roman" w:eastAsia="Times New Roman" w:hAnsi="Times New Roman" w:cs="Times New Roman"/>
          <w:sz w:val="24"/>
          <w:szCs w:val="24"/>
        </w:rPr>
        <w:t>)</w:t>
      </w:r>
      <w:r w:rsidR="00205540" w:rsidRPr="000610E8">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 xml:space="preserve"> The continually waterlogged condition of some springs creates anaerobic conditions that slow decomposition of plant material</w:t>
      </w:r>
      <w:r w:rsidR="00396581" w:rsidRPr="77E68F6E">
        <w:rPr>
          <w:rFonts w:ascii="Times New Roman" w:eastAsia="Times New Roman" w:hAnsi="Times New Roman" w:cs="Times New Roman"/>
          <w:sz w:val="24"/>
          <w:szCs w:val="24"/>
        </w:rPr>
        <w:t>, which</w:t>
      </w:r>
      <w:r w:rsidRPr="77E68F6E">
        <w:rPr>
          <w:rFonts w:ascii="Times New Roman" w:eastAsia="Times New Roman" w:hAnsi="Times New Roman" w:cs="Times New Roman"/>
          <w:sz w:val="24"/>
          <w:szCs w:val="24"/>
        </w:rPr>
        <w:t xml:space="preserve"> facilitat</w:t>
      </w:r>
      <w:r w:rsidR="00396581" w:rsidRPr="77E68F6E">
        <w:rPr>
          <w:rFonts w:ascii="Times New Roman" w:eastAsia="Times New Roman" w:hAnsi="Times New Roman" w:cs="Times New Roman"/>
          <w:sz w:val="24"/>
          <w:szCs w:val="24"/>
        </w:rPr>
        <w:t>es</w:t>
      </w:r>
      <w:r w:rsidRPr="77E68F6E">
        <w:rPr>
          <w:rFonts w:ascii="Times New Roman" w:eastAsia="Times New Roman" w:hAnsi="Times New Roman" w:cs="Times New Roman"/>
          <w:sz w:val="24"/>
          <w:szCs w:val="24"/>
        </w:rPr>
        <w:t xml:space="preserve"> soil development (Coles-Ritchie </w:t>
      </w:r>
      <w:r w:rsidRPr="00AC69FC">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2014, p. 2).</w:t>
      </w:r>
      <w:r w:rsidR="008D2E61">
        <w:rPr>
          <w:rFonts w:ascii="Times New Roman" w:eastAsia="Times New Roman" w:hAnsi="Times New Roman" w:cs="Times New Roman"/>
          <w:sz w:val="24"/>
          <w:szCs w:val="24"/>
        </w:rPr>
        <w:t xml:space="preserve"> See section 3.3.3</w:t>
      </w:r>
      <w:r w:rsidR="009A6192">
        <w:rPr>
          <w:rFonts w:ascii="Times New Roman" w:eastAsia="Times New Roman" w:hAnsi="Times New Roman" w:cs="Times New Roman"/>
          <w:sz w:val="24"/>
          <w:szCs w:val="24"/>
        </w:rPr>
        <w:t xml:space="preserve"> (Wetland Vegetation)</w:t>
      </w:r>
      <w:r w:rsidR="008D2E61">
        <w:rPr>
          <w:rFonts w:ascii="Times New Roman" w:eastAsia="Times New Roman" w:hAnsi="Times New Roman" w:cs="Times New Roman"/>
          <w:sz w:val="24"/>
          <w:szCs w:val="24"/>
        </w:rPr>
        <w:t xml:space="preserve"> below for more details on the wetland vegetation communities found in Dixie Meadows</w:t>
      </w:r>
      <w:r w:rsidR="00746EB0">
        <w:rPr>
          <w:rFonts w:ascii="Times New Roman" w:eastAsia="Times New Roman" w:hAnsi="Times New Roman" w:cs="Times New Roman"/>
          <w:sz w:val="24"/>
          <w:szCs w:val="24"/>
        </w:rPr>
        <w:t>.</w:t>
      </w:r>
    </w:p>
    <w:p w14:paraId="3FC0B197" w14:textId="77777777" w:rsidR="00020FD5" w:rsidRPr="00706F4B" w:rsidRDefault="00020FD5">
      <w:pPr>
        <w:rPr>
          <w:rFonts w:ascii="Times New Roman" w:eastAsia="Times New Roman" w:hAnsi="Times New Roman" w:cs="Times New Roman"/>
          <w:sz w:val="24"/>
          <w:szCs w:val="24"/>
        </w:rPr>
      </w:pPr>
    </w:p>
    <w:p w14:paraId="5E69D2EF" w14:textId="346A6972" w:rsidR="00020FD5" w:rsidRDefault="00566241">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Freshwater springsnails</w:t>
      </w:r>
      <w:r w:rsidR="00693D04" w:rsidRPr="77E68F6E">
        <w:rPr>
          <w:rFonts w:ascii="Times New Roman" w:eastAsia="Times New Roman" w:hAnsi="Times New Roman" w:cs="Times New Roman"/>
          <w:sz w:val="24"/>
          <w:szCs w:val="24"/>
        </w:rPr>
        <w:t xml:space="preserve"> (</w:t>
      </w:r>
      <w:r w:rsidR="00693D04" w:rsidRPr="00AC69FC">
        <w:rPr>
          <w:rFonts w:ascii="Times New Roman" w:eastAsia="Times New Roman" w:hAnsi="Times New Roman" w:cs="Times New Roman"/>
          <w:sz w:val="24"/>
          <w:szCs w:val="24"/>
        </w:rPr>
        <w:t>e.g.</w:t>
      </w:r>
      <w:r w:rsidR="00693D04" w:rsidRPr="77E68F6E">
        <w:rPr>
          <w:rFonts w:ascii="Times New Roman" w:eastAsia="Times New Roman" w:hAnsi="Times New Roman" w:cs="Times New Roman"/>
          <w:sz w:val="24"/>
          <w:szCs w:val="24"/>
        </w:rPr>
        <w:t xml:space="preserve">, </w:t>
      </w:r>
      <w:r w:rsidR="00693D04" w:rsidRPr="77E68F6E">
        <w:rPr>
          <w:rFonts w:ascii="Times New Roman" w:eastAsia="Times New Roman" w:hAnsi="Times New Roman" w:cs="Times New Roman"/>
          <w:i/>
          <w:iCs/>
          <w:sz w:val="24"/>
          <w:szCs w:val="24"/>
        </w:rPr>
        <w:t>Pyrgulopsis</w:t>
      </w:r>
      <w:r w:rsidR="00693D04" w:rsidRPr="77E68F6E">
        <w:rPr>
          <w:rFonts w:ascii="Times New Roman" w:eastAsia="Times New Roman" w:hAnsi="Times New Roman" w:cs="Times New Roman"/>
          <w:sz w:val="24"/>
          <w:szCs w:val="24"/>
        </w:rPr>
        <w:t xml:space="preserve"> sp.)</w:t>
      </w:r>
      <w:r w:rsidRPr="77E68F6E">
        <w:rPr>
          <w:rFonts w:ascii="Times New Roman" w:eastAsia="Times New Roman" w:hAnsi="Times New Roman" w:cs="Times New Roman"/>
          <w:sz w:val="24"/>
          <w:szCs w:val="24"/>
        </w:rPr>
        <w:t xml:space="preserve"> are indicators of spring inhabitants or conditions of spring ecosystems, most of which are characterized by permanent water with variable discharge and flow rates. </w:t>
      </w:r>
      <w:r w:rsidR="00EA550D">
        <w:rPr>
          <w:rFonts w:ascii="Times New Roman" w:eastAsia="Times New Roman" w:hAnsi="Times New Roman" w:cs="Times New Roman"/>
          <w:sz w:val="24"/>
          <w:szCs w:val="24"/>
        </w:rPr>
        <w:t xml:space="preserve">The most important implication </w:t>
      </w:r>
      <w:r w:rsidR="00F91357">
        <w:rPr>
          <w:rFonts w:ascii="Times New Roman" w:eastAsia="Times New Roman" w:hAnsi="Times New Roman" w:cs="Times New Roman"/>
          <w:sz w:val="24"/>
          <w:szCs w:val="24"/>
        </w:rPr>
        <w:t>f</w:t>
      </w:r>
      <w:r w:rsidR="00EA550D">
        <w:rPr>
          <w:rFonts w:ascii="Times New Roman" w:eastAsia="Times New Roman" w:hAnsi="Times New Roman" w:cs="Times New Roman"/>
          <w:sz w:val="24"/>
          <w:szCs w:val="24"/>
        </w:rPr>
        <w:t>or Dixie Valley toad</w:t>
      </w:r>
      <w:r w:rsidR="00B744B3">
        <w:rPr>
          <w:rFonts w:ascii="Times New Roman" w:eastAsia="Times New Roman" w:hAnsi="Times New Roman" w:cs="Times New Roman"/>
          <w:sz w:val="24"/>
          <w:szCs w:val="24"/>
        </w:rPr>
        <w:t>s</w:t>
      </w:r>
      <w:r w:rsidR="00EA550D">
        <w:rPr>
          <w:rFonts w:ascii="Times New Roman" w:eastAsia="Times New Roman" w:hAnsi="Times New Roman" w:cs="Times New Roman"/>
          <w:sz w:val="24"/>
          <w:szCs w:val="24"/>
        </w:rPr>
        <w:t xml:space="preserve"> is the permanent water which both </w:t>
      </w:r>
      <w:r w:rsidR="00321BE6">
        <w:rPr>
          <w:rFonts w:ascii="Times New Roman" w:eastAsia="Times New Roman" w:hAnsi="Times New Roman" w:cs="Times New Roman"/>
          <w:sz w:val="24"/>
          <w:szCs w:val="24"/>
        </w:rPr>
        <w:t xml:space="preserve">taxa </w:t>
      </w:r>
      <w:r w:rsidR="00EA550D">
        <w:rPr>
          <w:rFonts w:ascii="Times New Roman" w:eastAsia="Times New Roman" w:hAnsi="Times New Roman" w:cs="Times New Roman"/>
          <w:sz w:val="24"/>
          <w:szCs w:val="24"/>
        </w:rPr>
        <w:t>require</w:t>
      </w:r>
      <w:r w:rsidR="0012511B">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Springs that harbor springsnails may have a high mineral content but must be relatively unpolluted (Mehlhop and Vaughn 19</w:t>
      </w:r>
      <w:r w:rsidR="00E112F1">
        <w:rPr>
          <w:rFonts w:ascii="Times New Roman" w:eastAsia="Times New Roman" w:hAnsi="Times New Roman" w:cs="Times New Roman"/>
          <w:sz w:val="24"/>
          <w:szCs w:val="24"/>
        </w:rPr>
        <w:t>9</w:t>
      </w:r>
      <w:r w:rsidRPr="77E68F6E">
        <w:rPr>
          <w:rFonts w:ascii="Times New Roman" w:eastAsia="Times New Roman" w:hAnsi="Times New Roman" w:cs="Times New Roman"/>
          <w:sz w:val="24"/>
          <w:szCs w:val="24"/>
        </w:rPr>
        <w:t>4, p. 69).</w:t>
      </w:r>
      <w:r w:rsidR="004D26CE" w:rsidRPr="77E68F6E">
        <w:rPr>
          <w:rFonts w:ascii="Times New Roman" w:eastAsia="Times New Roman" w:hAnsi="Times New Roman" w:cs="Times New Roman"/>
          <w:sz w:val="24"/>
          <w:szCs w:val="24"/>
        </w:rPr>
        <w:t xml:space="preserve"> </w:t>
      </w:r>
      <w:r w:rsidR="008C76F6" w:rsidRPr="77E68F6E">
        <w:rPr>
          <w:rFonts w:ascii="Times New Roman" w:eastAsia="Times New Roman" w:hAnsi="Times New Roman" w:cs="Times New Roman"/>
          <w:sz w:val="24"/>
          <w:szCs w:val="24"/>
        </w:rPr>
        <w:t>Springsnails have been documented in five</w:t>
      </w:r>
      <w:r w:rsidR="7492CF75" w:rsidRPr="77E68F6E">
        <w:rPr>
          <w:rFonts w:ascii="Times New Roman" w:eastAsia="Times New Roman" w:hAnsi="Times New Roman" w:cs="Times New Roman"/>
          <w:sz w:val="24"/>
          <w:szCs w:val="24"/>
        </w:rPr>
        <w:t xml:space="preserve"> of </w:t>
      </w:r>
      <w:r w:rsidR="00B65FE0">
        <w:rPr>
          <w:rFonts w:ascii="Times New Roman" w:eastAsia="Times New Roman" w:hAnsi="Times New Roman" w:cs="Times New Roman"/>
          <w:sz w:val="24"/>
          <w:szCs w:val="24"/>
        </w:rPr>
        <w:t>122</w:t>
      </w:r>
      <w:r w:rsidR="008C76F6" w:rsidRPr="77E68F6E">
        <w:rPr>
          <w:rFonts w:ascii="Times New Roman" w:eastAsia="Times New Roman" w:hAnsi="Times New Roman" w:cs="Times New Roman"/>
          <w:sz w:val="24"/>
          <w:szCs w:val="24"/>
        </w:rPr>
        <w:t xml:space="preserve"> springs </w:t>
      </w:r>
      <w:r w:rsidR="00046CDD">
        <w:rPr>
          <w:rFonts w:ascii="Times New Roman" w:eastAsia="Times New Roman" w:hAnsi="Times New Roman" w:cs="Times New Roman"/>
          <w:sz w:val="24"/>
          <w:szCs w:val="24"/>
        </w:rPr>
        <w:t>and seeps</w:t>
      </w:r>
      <w:r w:rsidR="008C76F6" w:rsidRPr="77E68F6E">
        <w:rPr>
          <w:rFonts w:ascii="Times New Roman" w:eastAsia="Times New Roman" w:hAnsi="Times New Roman" w:cs="Times New Roman"/>
          <w:sz w:val="24"/>
          <w:szCs w:val="24"/>
        </w:rPr>
        <w:t xml:space="preserve"> within the Dixie Meadow wetland complex (McGinley and Associates 2020, pp</w:t>
      </w:r>
      <w:r w:rsidR="004D26CE" w:rsidRPr="77E68F6E">
        <w:rPr>
          <w:rFonts w:ascii="Times New Roman" w:eastAsia="Times New Roman" w:hAnsi="Times New Roman" w:cs="Times New Roman"/>
          <w:sz w:val="24"/>
          <w:szCs w:val="24"/>
        </w:rPr>
        <w:t>.</w:t>
      </w:r>
      <w:r w:rsidR="008C76F6" w:rsidRPr="77E68F6E">
        <w:rPr>
          <w:rFonts w:ascii="Times New Roman" w:eastAsia="Times New Roman" w:hAnsi="Times New Roman" w:cs="Times New Roman"/>
          <w:sz w:val="24"/>
          <w:szCs w:val="24"/>
        </w:rPr>
        <w:t xml:space="preserve"> 3–4).</w:t>
      </w:r>
    </w:p>
    <w:p w14:paraId="4724EA2D" w14:textId="00C7E575" w:rsidR="00237072" w:rsidRDefault="00237072">
      <w:pPr>
        <w:rPr>
          <w:rFonts w:ascii="Times New Roman" w:eastAsia="Times New Roman" w:hAnsi="Times New Roman" w:cs="Times New Roman"/>
          <w:sz w:val="24"/>
          <w:szCs w:val="24"/>
        </w:rPr>
      </w:pPr>
    </w:p>
    <w:p w14:paraId="1CCDF5F1" w14:textId="0C10593B" w:rsidR="00020FD5" w:rsidRPr="00B01A10" w:rsidRDefault="00090947" w:rsidP="00E11C2A">
      <w:pPr>
        <w:pStyle w:val="Heading2"/>
      </w:pPr>
      <w:bookmarkStart w:id="50" w:name="_Toc45481508"/>
      <w:bookmarkStart w:id="51" w:name="_Toc50410240"/>
      <w:bookmarkStart w:id="52" w:name="_Toc167444645"/>
      <w:r>
        <w:t xml:space="preserve">3.3 </w:t>
      </w:r>
      <w:r w:rsidR="00566241" w:rsidRPr="00B01A10">
        <w:t xml:space="preserve">Physical and Biological Needs of </w:t>
      </w:r>
      <w:bookmarkEnd w:id="50"/>
      <w:bookmarkEnd w:id="51"/>
      <w:r w:rsidR="00E8198C">
        <w:t xml:space="preserve">Dixie Valley </w:t>
      </w:r>
      <w:r w:rsidR="003806BF">
        <w:t>T</w:t>
      </w:r>
      <w:r w:rsidR="00E8198C">
        <w:t>oad</w:t>
      </w:r>
      <w:r w:rsidR="00321BE6">
        <w:t>s</w:t>
      </w:r>
      <w:bookmarkEnd w:id="52"/>
    </w:p>
    <w:p w14:paraId="13BE94EB" w14:textId="77777777" w:rsidR="00237072" w:rsidRDefault="00237072">
      <w:pPr>
        <w:rPr>
          <w:rFonts w:ascii="Times New Roman" w:eastAsia="Times New Roman" w:hAnsi="Times New Roman" w:cs="Times New Roman"/>
          <w:sz w:val="24"/>
          <w:szCs w:val="24"/>
        </w:rPr>
      </w:pPr>
    </w:p>
    <w:p w14:paraId="2460CD3C" w14:textId="7C60AECF" w:rsidR="00020FD5" w:rsidRDefault="00566241">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The current condition and potential future condition of </w:t>
      </w:r>
      <w:r w:rsidR="008634C7" w:rsidRPr="77E68F6E">
        <w:rPr>
          <w:rFonts w:ascii="Times New Roman" w:eastAsia="Times New Roman" w:hAnsi="Times New Roman" w:cs="Times New Roman"/>
          <w:sz w:val="24"/>
          <w:szCs w:val="24"/>
        </w:rPr>
        <w:t>Dixie Valley toad</w:t>
      </w:r>
      <w:r w:rsidR="00D7340C">
        <w:rPr>
          <w:rFonts w:ascii="Times New Roman" w:eastAsia="Times New Roman" w:hAnsi="Times New Roman" w:cs="Times New Roman"/>
          <w:sz w:val="24"/>
          <w:szCs w:val="24"/>
        </w:rPr>
        <w:t>s</w:t>
      </w:r>
      <w:r w:rsidRPr="77E68F6E">
        <w:rPr>
          <w:rFonts w:ascii="Times New Roman" w:eastAsia="Times New Roman" w:hAnsi="Times New Roman" w:cs="Times New Roman"/>
          <w:sz w:val="24"/>
          <w:szCs w:val="24"/>
        </w:rPr>
        <w:t xml:space="preserve"> </w:t>
      </w:r>
      <w:r w:rsidR="00650377">
        <w:rPr>
          <w:rFonts w:ascii="Times New Roman" w:eastAsia="Times New Roman" w:hAnsi="Times New Roman" w:cs="Times New Roman"/>
          <w:sz w:val="24"/>
          <w:szCs w:val="24"/>
        </w:rPr>
        <w:t>is</w:t>
      </w:r>
      <w:r w:rsidRPr="77E68F6E">
        <w:rPr>
          <w:rFonts w:ascii="Times New Roman" w:eastAsia="Times New Roman" w:hAnsi="Times New Roman" w:cs="Times New Roman"/>
          <w:sz w:val="24"/>
          <w:szCs w:val="24"/>
        </w:rPr>
        <w:t xml:space="preserve"> most influenced by those species needs that are critical </w:t>
      </w:r>
      <w:r w:rsidR="003D3ED7" w:rsidRPr="77E68F6E">
        <w:rPr>
          <w:rFonts w:ascii="Times New Roman" w:eastAsia="Times New Roman" w:hAnsi="Times New Roman" w:cs="Times New Roman"/>
          <w:sz w:val="24"/>
          <w:szCs w:val="24"/>
        </w:rPr>
        <w:t xml:space="preserve">for survival and reproduction. </w:t>
      </w:r>
      <w:r w:rsidRPr="77E68F6E">
        <w:rPr>
          <w:rFonts w:ascii="Times New Roman" w:eastAsia="Times New Roman" w:hAnsi="Times New Roman" w:cs="Times New Roman"/>
          <w:sz w:val="24"/>
          <w:szCs w:val="24"/>
        </w:rPr>
        <w:t xml:space="preserve">Based on our review of the best available scientific and commercial information, and the knowledge and expertise of Service staff and other technical experts, we determined the following spring conditions are most critical in influencing the physical and biological needs of </w:t>
      </w:r>
      <w:r w:rsidR="005836E1" w:rsidRPr="77E68F6E">
        <w:rPr>
          <w:rFonts w:ascii="Times New Roman" w:eastAsia="Times New Roman" w:hAnsi="Times New Roman" w:cs="Times New Roman"/>
          <w:sz w:val="24"/>
          <w:szCs w:val="24"/>
        </w:rPr>
        <w:t>Dixie Valley toad</w:t>
      </w:r>
      <w:r w:rsidR="00D7340C">
        <w:rPr>
          <w:rFonts w:ascii="Times New Roman" w:eastAsia="Times New Roman" w:hAnsi="Times New Roman" w:cs="Times New Roman"/>
          <w:sz w:val="24"/>
          <w:szCs w:val="24"/>
        </w:rPr>
        <w:t>s</w:t>
      </w:r>
      <w:proofErr w:type="gramStart"/>
      <w:r w:rsidRPr="77E68F6E">
        <w:rPr>
          <w:rFonts w:ascii="Times New Roman" w:eastAsia="Times New Roman" w:hAnsi="Times New Roman" w:cs="Times New Roman"/>
          <w:sz w:val="24"/>
          <w:szCs w:val="24"/>
        </w:rPr>
        <w:t>:  (</w:t>
      </w:r>
      <w:proofErr w:type="gramEnd"/>
      <w:r w:rsidRPr="77E68F6E">
        <w:rPr>
          <w:rFonts w:ascii="Times New Roman" w:eastAsia="Times New Roman" w:hAnsi="Times New Roman" w:cs="Times New Roman"/>
          <w:sz w:val="24"/>
          <w:szCs w:val="24"/>
        </w:rPr>
        <w:t xml:space="preserve">1) </w:t>
      </w:r>
      <w:r w:rsidR="00AF11F6">
        <w:rPr>
          <w:rFonts w:ascii="Times New Roman" w:eastAsia="Times New Roman" w:hAnsi="Times New Roman" w:cs="Times New Roman"/>
          <w:sz w:val="24"/>
          <w:szCs w:val="24"/>
        </w:rPr>
        <w:t>S</w:t>
      </w:r>
      <w:r w:rsidRPr="77E68F6E">
        <w:rPr>
          <w:rFonts w:ascii="Times New Roman" w:eastAsia="Times New Roman" w:hAnsi="Times New Roman" w:cs="Times New Roman"/>
          <w:sz w:val="24"/>
          <w:szCs w:val="24"/>
        </w:rPr>
        <w:t xml:space="preserve">ufficient </w:t>
      </w:r>
      <w:r w:rsidR="00301F2E" w:rsidRPr="77E68F6E">
        <w:rPr>
          <w:rFonts w:ascii="Times New Roman" w:eastAsia="Times New Roman" w:hAnsi="Times New Roman" w:cs="Times New Roman"/>
          <w:sz w:val="24"/>
          <w:szCs w:val="24"/>
        </w:rPr>
        <w:t>wetted area</w:t>
      </w:r>
      <w:r w:rsidRPr="77E68F6E">
        <w:rPr>
          <w:rFonts w:ascii="Times New Roman" w:eastAsia="Times New Roman" w:hAnsi="Times New Roman" w:cs="Times New Roman"/>
          <w:sz w:val="24"/>
          <w:szCs w:val="24"/>
        </w:rPr>
        <w:t xml:space="preserve">, (2) adequate </w:t>
      </w:r>
      <w:r w:rsidR="00301F2E" w:rsidRPr="77E68F6E">
        <w:rPr>
          <w:rFonts w:ascii="Times New Roman" w:eastAsia="Times New Roman" w:hAnsi="Times New Roman" w:cs="Times New Roman"/>
          <w:sz w:val="24"/>
          <w:szCs w:val="24"/>
        </w:rPr>
        <w:t>water temperature</w:t>
      </w:r>
      <w:r w:rsidRPr="77E68F6E">
        <w:rPr>
          <w:rFonts w:ascii="Times New Roman" w:eastAsia="Times New Roman" w:hAnsi="Times New Roman" w:cs="Times New Roman"/>
          <w:sz w:val="24"/>
          <w:szCs w:val="24"/>
        </w:rPr>
        <w:t xml:space="preserve">, (3) </w:t>
      </w:r>
      <w:r w:rsidR="00301F2E" w:rsidRPr="77E68F6E">
        <w:rPr>
          <w:rFonts w:ascii="Times New Roman" w:eastAsia="Times New Roman" w:hAnsi="Times New Roman" w:cs="Times New Roman"/>
          <w:sz w:val="24"/>
          <w:szCs w:val="24"/>
        </w:rPr>
        <w:t>wetland vegetation</w:t>
      </w:r>
      <w:r w:rsidRPr="77E68F6E">
        <w:rPr>
          <w:rFonts w:ascii="Times New Roman" w:eastAsia="Times New Roman" w:hAnsi="Times New Roman" w:cs="Times New Roman"/>
          <w:sz w:val="24"/>
          <w:szCs w:val="24"/>
        </w:rPr>
        <w:t xml:space="preserve">, and (4) adequate </w:t>
      </w:r>
      <w:r w:rsidR="00301F2E" w:rsidRPr="77E68F6E">
        <w:rPr>
          <w:rFonts w:ascii="Times New Roman" w:eastAsia="Times New Roman" w:hAnsi="Times New Roman" w:cs="Times New Roman"/>
          <w:sz w:val="24"/>
          <w:szCs w:val="24"/>
        </w:rPr>
        <w:t>water quality</w:t>
      </w:r>
      <w:r w:rsidRPr="77E68F6E">
        <w:rPr>
          <w:rFonts w:ascii="Times New Roman" w:eastAsia="Times New Roman" w:hAnsi="Times New Roman" w:cs="Times New Roman"/>
          <w:sz w:val="24"/>
          <w:szCs w:val="24"/>
        </w:rPr>
        <w:t xml:space="preserve"> (Figure 3.</w:t>
      </w:r>
      <w:r w:rsidR="00237072" w:rsidRPr="77E68F6E">
        <w:rPr>
          <w:rFonts w:ascii="Times New Roman" w:eastAsia="Times New Roman" w:hAnsi="Times New Roman" w:cs="Times New Roman"/>
          <w:sz w:val="24"/>
          <w:szCs w:val="24"/>
        </w:rPr>
        <w:t>3</w:t>
      </w:r>
      <w:r w:rsidR="1125EED9" w:rsidRPr="77E68F6E">
        <w:rPr>
          <w:rFonts w:ascii="Times New Roman" w:eastAsia="Times New Roman" w:hAnsi="Times New Roman" w:cs="Times New Roman"/>
          <w:sz w:val="24"/>
          <w:szCs w:val="24"/>
        </w:rPr>
        <w:t xml:space="preserve"> and Table </w:t>
      </w:r>
      <w:r w:rsidR="006D7ED1" w:rsidRPr="006D7ED1">
        <w:rPr>
          <w:rFonts w:ascii="Times New Roman" w:eastAsia="Times New Roman" w:hAnsi="Times New Roman" w:cs="Times New Roman"/>
          <w:sz w:val="24"/>
          <w:szCs w:val="24"/>
        </w:rPr>
        <w:t>3.</w:t>
      </w:r>
      <w:r w:rsidR="006D2108">
        <w:rPr>
          <w:rFonts w:ascii="Times New Roman" w:eastAsia="Times New Roman" w:hAnsi="Times New Roman" w:cs="Times New Roman"/>
          <w:sz w:val="24"/>
          <w:szCs w:val="24"/>
        </w:rPr>
        <w:t>2</w:t>
      </w:r>
      <w:r w:rsidRPr="006D7ED1">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 xml:space="preserve"> When each of these physical and biological needs is </w:t>
      </w:r>
      <w:r w:rsidR="00020C02" w:rsidRPr="77E68F6E">
        <w:rPr>
          <w:rFonts w:ascii="Times New Roman" w:eastAsia="Times New Roman" w:hAnsi="Times New Roman" w:cs="Times New Roman"/>
          <w:sz w:val="24"/>
          <w:szCs w:val="24"/>
        </w:rPr>
        <w:t>satisfied</w:t>
      </w:r>
      <w:r w:rsidRPr="77E68F6E">
        <w:rPr>
          <w:rFonts w:ascii="Times New Roman" w:eastAsia="Times New Roman" w:hAnsi="Times New Roman" w:cs="Times New Roman"/>
          <w:sz w:val="24"/>
          <w:szCs w:val="24"/>
        </w:rPr>
        <w:t xml:space="preserve"> and functioning within </w:t>
      </w:r>
      <w:r w:rsidR="005836E1" w:rsidRPr="77E68F6E">
        <w:rPr>
          <w:rFonts w:ascii="Times New Roman" w:eastAsia="Times New Roman" w:hAnsi="Times New Roman" w:cs="Times New Roman"/>
          <w:sz w:val="24"/>
          <w:szCs w:val="24"/>
        </w:rPr>
        <w:t>Dixie Meadows</w:t>
      </w:r>
      <w:r w:rsidRPr="77E68F6E">
        <w:rPr>
          <w:rFonts w:ascii="Times New Roman" w:eastAsia="Times New Roman" w:hAnsi="Times New Roman" w:cs="Times New Roman"/>
          <w:sz w:val="24"/>
          <w:szCs w:val="24"/>
        </w:rPr>
        <w:t xml:space="preserve">, </w:t>
      </w:r>
      <w:r w:rsidR="005836E1" w:rsidRPr="77E68F6E">
        <w:rPr>
          <w:rFonts w:ascii="Times New Roman" w:eastAsia="Times New Roman" w:hAnsi="Times New Roman" w:cs="Times New Roman"/>
          <w:sz w:val="24"/>
          <w:szCs w:val="24"/>
        </w:rPr>
        <w:t xml:space="preserve">a </w:t>
      </w:r>
      <w:r w:rsidRPr="77E68F6E">
        <w:rPr>
          <w:rFonts w:ascii="Times New Roman" w:eastAsia="Times New Roman" w:hAnsi="Times New Roman" w:cs="Times New Roman"/>
          <w:sz w:val="24"/>
          <w:szCs w:val="24"/>
        </w:rPr>
        <w:t xml:space="preserve">stable population of </w:t>
      </w:r>
      <w:r w:rsidR="005836E1" w:rsidRPr="77E68F6E">
        <w:rPr>
          <w:rFonts w:ascii="Times New Roman" w:eastAsia="Times New Roman" w:hAnsi="Times New Roman" w:cs="Times New Roman"/>
          <w:sz w:val="24"/>
          <w:szCs w:val="24"/>
        </w:rPr>
        <w:t>Dixie Valley toad</w:t>
      </w:r>
      <w:r w:rsidR="00027C36">
        <w:rPr>
          <w:rFonts w:ascii="Times New Roman" w:eastAsia="Times New Roman" w:hAnsi="Times New Roman" w:cs="Times New Roman"/>
          <w:sz w:val="24"/>
          <w:szCs w:val="24"/>
        </w:rPr>
        <w:t>s</w:t>
      </w:r>
      <w:r w:rsidR="005836E1" w:rsidRPr="77E68F6E">
        <w:rPr>
          <w:rFonts w:ascii="Times New Roman" w:eastAsia="Times New Roman" w:hAnsi="Times New Roman" w:cs="Times New Roman"/>
          <w:sz w:val="24"/>
          <w:szCs w:val="24"/>
        </w:rPr>
        <w:t xml:space="preserve"> is</w:t>
      </w:r>
      <w:r w:rsidRPr="77E68F6E">
        <w:rPr>
          <w:rFonts w:ascii="Times New Roman" w:eastAsia="Times New Roman" w:hAnsi="Times New Roman" w:cs="Times New Roman"/>
          <w:sz w:val="24"/>
          <w:szCs w:val="24"/>
        </w:rPr>
        <w:t xml:space="preserve"> expected.</w:t>
      </w:r>
    </w:p>
    <w:p w14:paraId="29046444" w14:textId="77777777" w:rsidR="00551CC1" w:rsidRPr="00B01A10" w:rsidRDefault="00551CC1">
      <w:pPr>
        <w:rPr>
          <w:rFonts w:ascii="Times New Roman" w:eastAsia="Times New Roman" w:hAnsi="Times New Roman" w:cs="Times New Roman"/>
          <w:sz w:val="24"/>
          <w:szCs w:val="24"/>
        </w:rPr>
      </w:pPr>
    </w:p>
    <w:p w14:paraId="30AE307E" w14:textId="77777777" w:rsidR="00020FD5" w:rsidRPr="008E2559" w:rsidRDefault="00020FD5">
      <w:pPr>
        <w:rPr>
          <w:rFonts w:ascii="Times New Roman" w:eastAsia="Times New Roman" w:hAnsi="Times New Roman" w:cs="Times New Roman"/>
          <w:sz w:val="24"/>
          <w:szCs w:val="24"/>
          <w:highlight w:val="cyan"/>
        </w:rPr>
      </w:pPr>
    </w:p>
    <w:p w14:paraId="2587265F" w14:textId="11AD9B7E" w:rsidR="00020FD5" w:rsidRPr="008E2559" w:rsidRDefault="002C3FBB">
      <w:pPr>
        <w:keepNext/>
        <w:rPr>
          <w:highlight w:val="cyan"/>
        </w:rPr>
      </w:pPr>
      <w:r>
        <w:rPr>
          <w:noProof/>
        </w:rPr>
        <w:lastRenderedPageBreak/>
        <w:drawing>
          <wp:inline distT="0" distB="0" distL="0" distR="0" wp14:anchorId="47F1A012" wp14:editId="6F4EA149">
            <wp:extent cx="5943600" cy="4194175"/>
            <wp:effectExtent l="0" t="0" r="0"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4194175"/>
                    </a:xfrm>
                    <a:prstGeom prst="rect">
                      <a:avLst/>
                    </a:prstGeom>
                  </pic:spPr>
                </pic:pic>
              </a:graphicData>
            </a:graphic>
          </wp:inline>
        </w:drawing>
      </w:r>
    </w:p>
    <w:p w14:paraId="58086B1F" w14:textId="241F22FA" w:rsidR="00237072" w:rsidRDefault="00301F2E">
      <w:pPr>
        <w:keepNext/>
        <w:rPr>
          <w:rFonts w:ascii="Times New Roman" w:eastAsia="Times New Roman" w:hAnsi="Times New Roman" w:cs="Times New Roman"/>
          <w:color w:val="auto"/>
          <w:sz w:val="24"/>
          <w:szCs w:val="24"/>
        </w:rPr>
      </w:pPr>
      <w:r w:rsidRPr="0088735C">
        <w:rPr>
          <w:rFonts w:ascii="Times New Roman" w:eastAsia="Times New Roman" w:hAnsi="Times New Roman" w:cs="Times New Roman"/>
          <w:b/>
          <w:bCs/>
          <w:color w:val="auto"/>
          <w:sz w:val="24"/>
          <w:szCs w:val="24"/>
        </w:rPr>
        <w:t>Figure 3.3</w:t>
      </w:r>
      <w:r w:rsidRPr="77E68F6E">
        <w:rPr>
          <w:rFonts w:ascii="Times New Roman" w:eastAsia="Times New Roman" w:hAnsi="Times New Roman" w:cs="Times New Roman"/>
          <w:color w:val="auto"/>
          <w:sz w:val="24"/>
          <w:szCs w:val="24"/>
        </w:rPr>
        <w:t xml:space="preserve">. </w:t>
      </w:r>
      <w:r w:rsidR="004B080A" w:rsidRPr="77E68F6E">
        <w:rPr>
          <w:rFonts w:ascii="Times New Roman" w:eastAsia="Times New Roman" w:hAnsi="Times New Roman" w:cs="Times New Roman"/>
          <w:color w:val="auto"/>
          <w:sz w:val="24"/>
          <w:szCs w:val="24"/>
        </w:rPr>
        <w:t xml:space="preserve">Conceptual model of major threats to Dixie Valley </w:t>
      </w:r>
      <w:proofErr w:type="gramStart"/>
      <w:r w:rsidR="00566327">
        <w:rPr>
          <w:rFonts w:ascii="Times New Roman" w:eastAsia="Times New Roman" w:hAnsi="Times New Roman" w:cs="Times New Roman"/>
          <w:color w:val="auto"/>
          <w:sz w:val="24"/>
          <w:szCs w:val="24"/>
        </w:rPr>
        <w:t>t</w:t>
      </w:r>
      <w:r w:rsidR="004B080A" w:rsidRPr="77E68F6E">
        <w:rPr>
          <w:rFonts w:ascii="Times New Roman" w:eastAsia="Times New Roman" w:hAnsi="Times New Roman" w:cs="Times New Roman"/>
          <w:color w:val="auto"/>
          <w:sz w:val="24"/>
          <w:szCs w:val="24"/>
        </w:rPr>
        <w:t>oad</w:t>
      </w:r>
      <w:r w:rsidR="00027C36">
        <w:rPr>
          <w:rFonts w:ascii="Times New Roman" w:eastAsia="Times New Roman" w:hAnsi="Times New Roman" w:cs="Times New Roman"/>
          <w:color w:val="auto"/>
          <w:sz w:val="24"/>
          <w:szCs w:val="24"/>
        </w:rPr>
        <w:t>s</w:t>
      </w:r>
      <w:proofErr w:type="gramEnd"/>
      <w:r w:rsidR="004B080A" w:rsidRPr="77E68F6E">
        <w:rPr>
          <w:rFonts w:ascii="Times New Roman" w:eastAsia="Times New Roman" w:hAnsi="Times New Roman" w:cs="Times New Roman"/>
          <w:color w:val="auto"/>
          <w:sz w:val="24"/>
          <w:szCs w:val="24"/>
        </w:rPr>
        <w:t xml:space="preserve"> demographic rates, showing ecological needs in light blue and threats and sources in dark orange and light orange, respectively.</w:t>
      </w:r>
    </w:p>
    <w:p w14:paraId="575ED693" w14:textId="77777777" w:rsidR="00301F2E" w:rsidRDefault="00301F2E" w:rsidP="000D6B84"/>
    <w:p w14:paraId="4A225577" w14:textId="77777777" w:rsidR="00301F2E" w:rsidRDefault="00301F2E" w:rsidP="000D6B84"/>
    <w:p w14:paraId="25411064" w14:textId="598D9A53" w:rsidR="00301F2E" w:rsidRDefault="00301F2E">
      <w:pPr>
        <w:keepNext/>
        <w:rPr>
          <w:rFonts w:ascii="Times New Roman" w:eastAsia="Times New Roman" w:hAnsi="Times New Roman" w:cs="Times New Roman"/>
          <w:color w:val="auto"/>
          <w:sz w:val="24"/>
          <w:szCs w:val="24"/>
        </w:rPr>
      </w:pPr>
      <w:r w:rsidRPr="00566327">
        <w:rPr>
          <w:rFonts w:ascii="Times New Roman" w:eastAsia="Times New Roman" w:hAnsi="Times New Roman" w:cs="Times New Roman"/>
          <w:b/>
          <w:bCs/>
          <w:color w:val="auto"/>
          <w:sz w:val="24"/>
          <w:szCs w:val="24"/>
        </w:rPr>
        <w:t xml:space="preserve">Table </w:t>
      </w:r>
      <w:r w:rsidR="00566327" w:rsidRPr="00566327">
        <w:rPr>
          <w:rFonts w:ascii="Times New Roman" w:eastAsia="Times New Roman" w:hAnsi="Times New Roman" w:cs="Times New Roman"/>
          <w:b/>
          <w:bCs/>
          <w:color w:val="auto"/>
          <w:sz w:val="24"/>
          <w:szCs w:val="24"/>
        </w:rPr>
        <w:t>3.</w:t>
      </w:r>
      <w:r w:rsidR="00FE743A">
        <w:rPr>
          <w:rFonts w:ascii="Times New Roman" w:eastAsia="Times New Roman" w:hAnsi="Times New Roman" w:cs="Times New Roman"/>
          <w:b/>
          <w:bCs/>
          <w:color w:val="auto"/>
          <w:sz w:val="24"/>
          <w:szCs w:val="24"/>
        </w:rPr>
        <w:t>2</w:t>
      </w:r>
      <w:r>
        <w:rPr>
          <w:rFonts w:ascii="Times New Roman" w:eastAsia="Times New Roman" w:hAnsi="Times New Roman" w:cs="Times New Roman"/>
          <w:color w:val="auto"/>
          <w:sz w:val="24"/>
          <w:szCs w:val="24"/>
        </w:rPr>
        <w:t>. Physical and biological needs of Dixie Valley toad</w:t>
      </w:r>
      <w:r w:rsidR="00027C36">
        <w:rPr>
          <w:rFonts w:ascii="Times New Roman" w:eastAsia="Times New Roman" w:hAnsi="Times New Roman" w:cs="Times New Roman"/>
          <w:color w:val="auto"/>
          <w:sz w:val="24"/>
          <w:szCs w:val="24"/>
        </w:rPr>
        <w:t>s</w:t>
      </w:r>
      <w:r>
        <w:rPr>
          <w:rFonts w:ascii="Times New Roman" w:eastAsia="Times New Roman" w:hAnsi="Times New Roman" w:cs="Times New Roman"/>
          <w:color w:val="auto"/>
          <w:sz w:val="24"/>
          <w:szCs w:val="24"/>
        </w:rPr>
        <w:t>.</w:t>
      </w:r>
    </w:p>
    <w:tbl>
      <w:tblPr>
        <w:tblStyle w:val="TableGrid"/>
        <w:tblW w:w="0" w:type="auto"/>
        <w:tblLook w:val="04A0" w:firstRow="1" w:lastRow="0" w:firstColumn="1" w:lastColumn="0" w:noHBand="0" w:noVBand="1"/>
      </w:tblPr>
      <w:tblGrid>
        <w:gridCol w:w="3116"/>
        <w:gridCol w:w="3117"/>
        <w:gridCol w:w="3117"/>
      </w:tblGrid>
      <w:tr w:rsidR="00301F2E" w:rsidRPr="00301F2E" w14:paraId="00F2D968" w14:textId="77777777" w:rsidTr="4C1582CD">
        <w:tc>
          <w:tcPr>
            <w:tcW w:w="3116" w:type="dxa"/>
          </w:tcPr>
          <w:p w14:paraId="0A9B5EEA" w14:textId="77777777" w:rsidR="00301F2E" w:rsidRPr="00301F2E" w:rsidRDefault="00301F2E" w:rsidP="00301F2E">
            <w:pPr>
              <w:rPr>
                <w:rFonts w:ascii="Times New Roman" w:hAnsi="Times New Roman" w:cs="Times New Roman"/>
                <w:sz w:val="24"/>
                <w:szCs w:val="24"/>
              </w:rPr>
            </w:pPr>
            <w:r w:rsidRPr="00301F2E">
              <w:rPr>
                <w:rFonts w:ascii="Times New Roman" w:hAnsi="Times New Roman" w:cs="Times New Roman"/>
                <w:sz w:val="24"/>
                <w:szCs w:val="24"/>
              </w:rPr>
              <w:t>Life Stage</w:t>
            </w:r>
          </w:p>
        </w:tc>
        <w:tc>
          <w:tcPr>
            <w:tcW w:w="3117" w:type="dxa"/>
          </w:tcPr>
          <w:p w14:paraId="0594FF9E" w14:textId="77777777" w:rsidR="00301F2E" w:rsidRPr="00301F2E" w:rsidRDefault="00301F2E" w:rsidP="00301F2E">
            <w:pPr>
              <w:rPr>
                <w:rFonts w:ascii="Times New Roman" w:hAnsi="Times New Roman" w:cs="Times New Roman"/>
                <w:sz w:val="24"/>
                <w:szCs w:val="24"/>
              </w:rPr>
            </w:pPr>
            <w:r w:rsidRPr="00301F2E">
              <w:rPr>
                <w:rFonts w:ascii="Times New Roman" w:hAnsi="Times New Roman" w:cs="Times New Roman"/>
                <w:sz w:val="24"/>
                <w:szCs w:val="24"/>
              </w:rPr>
              <w:t>Resource Needs</w:t>
            </w:r>
          </w:p>
        </w:tc>
        <w:tc>
          <w:tcPr>
            <w:tcW w:w="3117" w:type="dxa"/>
          </w:tcPr>
          <w:p w14:paraId="401F0440" w14:textId="77777777" w:rsidR="00301F2E" w:rsidRPr="00301F2E" w:rsidRDefault="00301F2E" w:rsidP="00301F2E">
            <w:pPr>
              <w:rPr>
                <w:rFonts w:ascii="Times New Roman" w:hAnsi="Times New Roman" w:cs="Times New Roman"/>
                <w:sz w:val="24"/>
                <w:szCs w:val="24"/>
              </w:rPr>
            </w:pPr>
            <w:r w:rsidRPr="00301F2E">
              <w:rPr>
                <w:rFonts w:ascii="Times New Roman" w:hAnsi="Times New Roman" w:cs="Times New Roman"/>
                <w:sz w:val="24"/>
                <w:szCs w:val="24"/>
              </w:rPr>
              <w:t>References</w:t>
            </w:r>
          </w:p>
        </w:tc>
      </w:tr>
      <w:tr w:rsidR="00301F2E" w:rsidRPr="00301F2E" w14:paraId="7500ECBF" w14:textId="77777777" w:rsidTr="4C1582CD">
        <w:tc>
          <w:tcPr>
            <w:tcW w:w="3116" w:type="dxa"/>
          </w:tcPr>
          <w:p w14:paraId="7F8B0933" w14:textId="77777777" w:rsidR="00301F2E" w:rsidRPr="00301F2E" w:rsidRDefault="00301F2E" w:rsidP="00301F2E">
            <w:pPr>
              <w:rPr>
                <w:rFonts w:ascii="Times New Roman" w:hAnsi="Times New Roman" w:cs="Times New Roman"/>
                <w:sz w:val="24"/>
                <w:szCs w:val="24"/>
              </w:rPr>
            </w:pPr>
            <w:r w:rsidRPr="00301F2E">
              <w:rPr>
                <w:rFonts w:ascii="Times New Roman" w:hAnsi="Times New Roman" w:cs="Times New Roman"/>
                <w:sz w:val="24"/>
                <w:szCs w:val="24"/>
              </w:rPr>
              <w:t>Egg</w:t>
            </w:r>
          </w:p>
          <w:p w14:paraId="13ECDFFE" w14:textId="31A9E762" w:rsidR="00301F2E" w:rsidRPr="00301F2E" w:rsidRDefault="00301F2E" w:rsidP="00301F2E">
            <w:pPr>
              <w:rPr>
                <w:rFonts w:ascii="Times New Roman" w:hAnsi="Times New Roman" w:cs="Times New Roman"/>
                <w:sz w:val="24"/>
                <w:szCs w:val="24"/>
              </w:rPr>
            </w:pPr>
            <w:r w:rsidRPr="4C1582CD">
              <w:rPr>
                <w:rFonts w:ascii="Times New Roman" w:hAnsi="Times New Roman" w:cs="Times New Roman"/>
                <w:sz w:val="24"/>
                <w:szCs w:val="24"/>
              </w:rPr>
              <w:t>(March</w:t>
            </w:r>
            <w:r w:rsidR="00792B50" w:rsidRPr="4C1582CD">
              <w:rPr>
                <w:rFonts w:ascii="Times New Roman" w:hAnsi="Times New Roman" w:cs="Times New Roman"/>
                <w:sz w:val="24"/>
                <w:szCs w:val="24"/>
              </w:rPr>
              <w:t xml:space="preserve"> 1 through </w:t>
            </w:r>
            <w:r w:rsidRPr="4C1582CD">
              <w:rPr>
                <w:rFonts w:ascii="Times New Roman" w:hAnsi="Times New Roman" w:cs="Times New Roman"/>
                <w:sz w:val="24"/>
                <w:szCs w:val="24"/>
              </w:rPr>
              <w:t>June</w:t>
            </w:r>
            <w:r w:rsidR="00792B50" w:rsidRPr="4C1582CD">
              <w:rPr>
                <w:rFonts w:ascii="Times New Roman" w:hAnsi="Times New Roman" w:cs="Times New Roman"/>
                <w:sz w:val="24"/>
                <w:szCs w:val="24"/>
              </w:rPr>
              <w:t xml:space="preserve"> 30</w:t>
            </w:r>
            <w:r w:rsidRPr="4C1582CD">
              <w:rPr>
                <w:rFonts w:ascii="Times New Roman" w:hAnsi="Times New Roman" w:cs="Times New Roman"/>
                <w:sz w:val="24"/>
                <w:szCs w:val="24"/>
              </w:rPr>
              <w:t>)</w:t>
            </w:r>
          </w:p>
          <w:p w14:paraId="0159D909" w14:textId="77777777" w:rsidR="00301F2E" w:rsidRPr="00301F2E" w:rsidRDefault="00301F2E" w:rsidP="00301F2E">
            <w:pPr>
              <w:rPr>
                <w:rFonts w:ascii="Times New Roman" w:hAnsi="Times New Roman" w:cs="Times New Roman"/>
                <w:sz w:val="24"/>
                <w:szCs w:val="24"/>
              </w:rPr>
            </w:pPr>
          </w:p>
          <w:p w14:paraId="6EE7E5DD" w14:textId="77777777" w:rsidR="00301F2E" w:rsidRPr="00301F2E" w:rsidRDefault="00301F2E" w:rsidP="00301F2E">
            <w:pPr>
              <w:rPr>
                <w:rFonts w:ascii="Times New Roman" w:hAnsi="Times New Roman" w:cs="Times New Roman"/>
                <w:sz w:val="24"/>
                <w:szCs w:val="24"/>
              </w:rPr>
            </w:pPr>
          </w:p>
          <w:p w14:paraId="516A46F2" w14:textId="77777777" w:rsidR="00301F2E" w:rsidRPr="00301F2E" w:rsidRDefault="00301F2E" w:rsidP="00301F2E">
            <w:pPr>
              <w:rPr>
                <w:rFonts w:ascii="Times New Roman" w:hAnsi="Times New Roman" w:cs="Times New Roman"/>
                <w:sz w:val="24"/>
                <w:szCs w:val="24"/>
              </w:rPr>
            </w:pPr>
          </w:p>
        </w:tc>
        <w:tc>
          <w:tcPr>
            <w:tcW w:w="3117" w:type="dxa"/>
          </w:tcPr>
          <w:p w14:paraId="75309A70" w14:textId="77777777" w:rsidR="00301F2E" w:rsidRPr="00301F2E" w:rsidRDefault="00301F2E" w:rsidP="00FE2AE4">
            <w:pPr>
              <w:pStyle w:val="ListParagraph"/>
              <w:numPr>
                <w:ilvl w:val="0"/>
                <w:numId w:val="9"/>
              </w:numPr>
              <w:rPr>
                <w:rFonts w:ascii="Times New Roman" w:hAnsi="Times New Roman" w:cs="Times New Roman"/>
                <w:sz w:val="24"/>
                <w:szCs w:val="24"/>
              </w:rPr>
            </w:pPr>
            <w:r w:rsidRPr="00301F2E">
              <w:rPr>
                <w:rFonts w:ascii="Times New Roman" w:hAnsi="Times New Roman" w:cs="Times New Roman"/>
                <w:sz w:val="24"/>
                <w:szCs w:val="24"/>
              </w:rPr>
              <w:t>wetted area within the range of historical data</w:t>
            </w:r>
          </w:p>
          <w:p w14:paraId="64A1A36F" w14:textId="77777777" w:rsidR="00301F2E" w:rsidRPr="00301F2E" w:rsidRDefault="00301F2E" w:rsidP="00FE2AE4">
            <w:pPr>
              <w:pStyle w:val="ListParagraph"/>
              <w:numPr>
                <w:ilvl w:val="0"/>
                <w:numId w:val="9"/>
              </w:numPr>
              <w:rPr>
                <w:rFonts w:ascii="Times New Roman" w:hAnsi="Times New Roman" w:cs="Times New Roman"/>
                <w:sz w:val="24"/>
                <w:szCs w:val="24"/>
              </w:rPr>
            </w:pPr>
            <w:r w:rsidRPr="00301F2E">
              <w:rPr>
                <w:rFonts w:ascii="Times New Roman" w:hAnsi="Times New Roman" w:cs="Times New Roman"/>
                <w:sz w:val="24"/>
                <w:szCs w:val="24"/>
              </w:rPr>
              <w:t>water temperature within the range of historical data</w:t>
            </w:r>
          </w:p>
          <w:p w14:paraId="2807D721" w14:textId="77777777" w:rsidR="00301F2E" w:rsidRPr="00301F2E" w:rsidRDefault="00301F2E" w:rsidP="00FE2AE4">
            <w:pPr>
              <w:pStyle w:val="ListParagraph"/>
              <w:numPr>
                <w:ilvl w:val="0"/>
                <w:numId w:val="9"/>
              </w:numPr>
              <w:rPr>
                <w:rFonts w:ascii="Times New Roman" w:hAnsi="Times New Roman" w:cs="Times New Roman"/>
                <w:sz w:val="24"/>
                <w:szCs w:val="24"/>
              </w:rPr>
            </w:pPr>
            <w:r w:rsidRPr="00301F2E">
              <w:rPr>
                <w:rFonts w:ascii="Times New Roman" w:hAnsi="Times New Roman" w:cs="Times New Roman"/>
                <w:sz w:val="24"/>
                <w:szCs w:val="24"/>
              </w:rPr>
              <w:t>water quality within the range of historical data</w:t>
            </w:r>
          </w:p>
          <w:p w14:paraId="4FD4E5DA" w14:textId="0618813A" w:rsidR="00301F2E" w:rsidRPr="00301F2E" w:rsidRDefault="00301F2E" w:rsidP="00FE2AE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w:t>
            </w:r>
            <w:r w:rsidRPr="00301F2E">
              <w:rPr>
                <w:rFonts w:ascii="Times New Roman" w:hAnsi="Times New Roman" w:cs="Times New Roman"/>
                <w:sz w:val="24"/>
                <w:szCs w:val="24"/>
              </w:rPr>
              <w:t>hallow, warm water to breed in, farther away from the spring</w:t>
            </w:r>
          </w:p>
        </w:tc>
        <w:tc>
          <w:tcPr>
            <w:tcW w:w="3117" w:type="dxa"/>
          </w:tcPr>
          <w:p w14:paraId="680C56D0" w14:textId="77777777" w:rsidR="00301F2E" w:rsidRDefault="0079215B" w:rsidP="00301F2E">
            <w:pPr>
              <w:rPr>
                <w:rFonts w:ascii="Times New Roman" w:hAnsi="Times New Roman" w:cs="Times New Roman"/>
                <w:sz w:val="24"/>
                <w:szCs w:val="24"/>
              </w:rPr>
            </w:pPr>
            <w:r>
              <w:rPr>
                <w:rFonts w:ascii="Times New Roman" w:hAnsi="Times New Roman" w:cs="Times New Roman"/>
                <w:sz w:val="24"/>
                <w:szCs w:val="24"/>
              </w:rPr>
              <w:t>Forrest</w:t>
            </w:r>
            <w:r w:rsidR="000F7700">
              <w:rPr>
                <w:rFonts w:ascii="Times New Roman" w:hAnsi="Times New Roman" w:cs="Times New Roman"/>
                <w:sz w:val="24"/>
                <w:szCs w:val="24"/>
              </w:rPr>
              <w:t xml:space="preserve"> 2013</w:t>
            </w:r>
            <w:r w:rsidR="00963992">
              <w:rPr>
                <w:rFonts w:ascii="Times New Roman" w:hAnsi="Times New Roman" w:cs="Times New Roman"/>
                <w:sz w:val="24"/>
                <w:szCs w:val="24"/>
              </w:rPr>
              <w:t>, p. 76</w:t>
            </w:r>
          </w:p>
          <w:p w14:paraId="7823CCEE" w14:textId="77777777" w:rsidR="00A54853" w:rsidRDefault="009C5F14" w:rsidP="00301F2E">
            <w:pPr>
              <w:rPr>
                <w:rFonts w:ascii="Times New Roman" w:hAnsi="Times New Roman" w:cs="Times New Roman"/>
                <w:sz w:val="24"/>
                <w:szCs w:val="24"/>
              </w:rPr>
            </w:pPr>
            <w:r>
              <w:rPr>
                <w:rFonts w:ascii="Times New Roman" w:hAnsi="Times New Roman" w:cs="Times New Roman"/>
                <w:sz w:val="24"/>
                <w:szCs w:val="24"/>
              </w:rPr>
              <w:t xml:space="preserve">Muths and </w:t>
            </w:r>
            <w:r w:rsidR="003B1C85">
              <w:rPr>
                <w:rFonts w:ascii="Times New Roman" w:hAnsi="Times New Roman" w:cs="Times New Roman"/>
                <w:sz w:val="24"/>
                <w:szCs w:val="24"/>
              </w:rPr>
              <w:t>Nanjappa</w:t>
            </w:r>
            <w:r w:rsidR="005A71BE">
              <w:rPr>
                <w:rFonts w:ascii="Times New Roman" w:hAnsi="Times New Roman" w:cs="Times New Roman"/>
                <w:sz w:val="24"/>
                <w:szCs w:val="24"/>
              </w:rPr>
              <w:t xml:space="preserve"> </w:t>
            </w:r>
            <w:r>
              <w:rPr>
                <w:rFonts w:ascii="Times New Roman" w:hAnsi="Times New Roman" w:cs="Times New Roman"/>
                <w:sz w:val="24"/>
                <w:szCs w:val="24"/>
              </w:rPr>
              <w:t>p. 394</w:t>
            </w:r>
          </w:p>
          <w:p w14:paraId="1840BD09" w14:textId="06177341" w:rsidR="008522A4" w:rsidRDefault="008A172C" w:rsidP="00301F2E">
            <w:pPr>
              <w:rPr>
                <w:rFonts w:ascii="Times New Roman" w:hAnsi="Times New Roman" w:cs="Times New Roman"/>
                <w:sz w:val="24"/>
                <w:szCs w:val="24"/>
              </w:rPr>
            </w:pPr>
            <w:r>
              <w:rPr>
                <w:rFonts w:ascii="Times New Roman" w:hAnsi="Times New Roman" w:cs="Times New Roman"/>
                <w:sz w:val="24"/>
                <w:szCs w:val="24"/>
              </w:rPr>
              <w:t>Halstead et al. 2021, p</w:t>
            </w:r>
            <w:r w:rsidR="00B45EEE">
              <w:rPr>
                <w:rFonts w:ascii="Times New Roman" w:hAnsi="Times New Roman" w:cs="Times New Roman"/>
                <w:sz w:val="24"/>
                <w:szCs w:val="24"/>
              </w:rPr>
              <w:t>p</w:t>
            </w:r>
            <w:r>
              <w:rPr>
                <w:rFonts w:ascii="Times New Roman" w:hAnsi="Times New Roman" w:cs="Times New Roman"/>
                <w:sz w:val="24"/>
                <w:szCs w:val="24"/>
              </w:rPr>
              <w:t xml:space="preserve">. </w:t>
            </w:r>
            <w:r w:rsidR="00B45EEE">
              <w:rPr>
                <w:rFonts w:ascii="Times New Roman" w:hAnsi="Times New Roman" w:cs="Times New Roman"/>
                <w:sz w:val="24"/>
                <w:szCs w:val="24"/>
              </w:rPr>
              <w:t>27–35</w:t>
            </w:r>
          </w:p>
          <w:p w14:paraId="3582C65F" w14:textId="7679EA3F" w:rsidR="008A172C" w:rsidRPr="00301F2E" w:rsidRDefault="0823C17A" w:rsidP="00301F2E">
            <w:pPr>
              <w:rPr>
                <w:rFonts w:ascii="Times New Roman" w:hAnsi="Times New Roman" w:cs="Times New Roman"/>
                <w:sz w:val="24"/>
                <w:szCs w:val="24"/>
              </w:rPr>
            </w:pPr>
            <w:r w:rsidRPr="4C1582CD">
              <w:rPr>
                <w:rFonts w:ascii="Times New Roman" w:hAnsi="Times New Roman" w:cs="Times New Roman"/>
                <w:sz w:val="24"/>
                <w:szCs w:val="24"/>
              </w:rPr>
              <w:t>Rose et al. 202</w:t>
            </w:r>
            <w:r w:rsidR="002F5824" w:rsidRPr="4C1582CD">
              <w:rPr>
                <w:rFonts w:ascii="Times New Roman" w:hAnsi="Times New Roman" w:cs="Times New Roman"/>
                <w:sz w:val="24"/>
                <w:szCs w:val="24"/>
              </w:rPr>
              <w:t>3</w:t>
            </w:r>
            <w:r w:rsidRPr="4C1582CD">
              <w:rPr>
                <w:rFonts w:ascii="Times New Roman" w:hAnsi="Times New Roman" w:cs="Times New Roman"/>
                <w:sz w:val="24"/>
                <w:szCs w:val="24"/>
              </w:rPr>
              <w:t>, p</w:t>
            </w:r>
            <w:r w:rsidR="0BABB3B5" w:rsidRPr="4C1582CD">
              <w:rPr>
                <w:rFonts w:ascii="Times New Roman" w:hAnsi="Times New Roman" w:cs="Times New Roman"/>
                <w:sz w:val="24"/>
                <w:szCs w:val="24"/>
              </w:rPr>
              <w:t>p</w:t>
            </w:r>
            <w:r w:rsidRPr="4C1582CD">
              <w:rPr>
                <w:rFonts w:ascii="Times New Roman" w:hAnsi="Times New Roman" w:cs="Times New Roman"/>
                <w:sz w:val="24"/>
                <w:szCs w:val="24"/>
              </w:rPr>
              <w:t xml:space="preserve">. </w:t>
            </w:r>
            <w:r w:rsidR="0BABB3B5" w:rsidRPr="4C1582CD">
              <w:rPr>
                <w:rFonts w:ascii="Times New Roman" w:hAnsi="Times New Roman" w:cs="Times New Roman"/>
                <w:sz w:val="24"/>
                <w:szCs w:val="24"/>
              </w:rPr>
              <w:t>5</w:t>
            </w:r>
            <w:r w:rsidR="002F5824" w:rsidRPr="4C1582CD">
              <w:rPr>
                <w:rFonts w:ascii="Times New Roman" w:hAnsi="Times New Roman" w:cs="Times New Roman"/>
                <w:sz w:val="24"/>
                <w:szCs w:val="24"/>
              </w:rPr>
              <w:t>56</w:t>
            </w:r>
            <w:r w:rsidR="0BABB3B5" w:rsidRPr="4C1582CD">
              <w:rPr>
                <w:rFonts w:ascii="Times New Roman" w:hAnsi="Times New Roman" w:cs="Times New Roman"/>
                <w:sz w:val="24"/>
                <w:szCs w:val="24"/>
              </w:rPr>
              <w:t>–</w:t>
            </w:r>
            <w:r w:rsidR="002F5824" w:rsidRPr="4C1582CD">
              <w:rPr>
                <w:rFonts w:ascii="Times New Roman" w:hAnsi="Times New Roman" w:cs="Times New Roman"/>
                <w:sz w:val="24"/>
                <w:szCs w:val="24"/>
              </w:rPr>
              <w:t>565</w:t>
            </w:r>
          </w:p>
        </w:tc>
      </w:tr>
      <w:tr w:rsidR="00301F2E" w:rsidRPr="00301F2E" w14:paraId="3414204D" w14:textId="77777777" w:rsidTr="4C1582CD">
        <w:tc>
          <w:tcPr>
            <w:tcW w:w="3116" w:type="dxa"/>
          </w:tcPr>
          <w:p w14:paraId="3F874B1B" w14:textId="77777777" w:rsidR="00301F2E" w:rsidRPr="00301F2E" w:rsidRDefault="00301F2E" w:rsidP="00301F2E">
            <w:pPr>
              <w:rPr>
                <w:rFonts w:ascii="Times New Roman" w:hAnsi="Times New Roman" w:cs="Times New Roman"/>
                <w:sz w:val="24"/>
                <w:szCs w:val="24"/>
              </w:rPr>
            </w:pPr>
            <w:r w:rsidRPr="00301F2E">
              <w:rPr>
                <w:rFonts w:ascii="Times New Roman" w:hAnsi="Times New Roman" w:cs="Times New Roman"/>
                <w:sz w:val="24"/>
                <w:szCs w:val="24"/>
              </w:rPr>
              <w:t>Tadpole</w:t>
            </w:r>
          </w:p>
          <w:p w14:paraId="44591E0E" w14:textId="2FF0D160" w:rsidR="00301F2E" w:rsidRPr="00301F2E" w:rsidRDefault="00301F2E" w:rsidP="00301F2E">
            <w:pPr>
              <w:rPr>
                <w:rFonts w:ascii="Times New Roman" w:hAnsi="Times New Roman" w:cs="Times New Roman"/>
                <w:sz w:val="24"/>
                <w:szCs w:val="24"/>
              </w:rPr>
            </w:pPr>
            <w:r w:rsidRPr="4C1582CD">
              <w:rPr>
                <w:rFonts w:ascii="Times New Roman" w:hAnsi="Times New Roman" w:cs="Times New Roman"/>
                <w:sz w:val="24"/>
                <w:szCs w:val="24"/>
              </w:rPr>
              <w:t>(</w:t>
            </w:r>
            <w:r w:rsidR="736333DE" w:rsidRPr="4C1582CD">
              <w:rPr>
                <w:rFonts w:ascii="Times New Roman" w:hAnsi="Times New Roman" w:cs="Times New Roman"/>
                <w:sz w:val="24"/>
                <w:szCs w:val="24"/>
              </w:rPr>
              <w:t>April</w:t>
            </w:r>
            <w:r w:rsidR="00792B50" w:rsidRPr="4C1582CD">
              <w:rPr>
                <w:rFonts w:ascii="Times New Roman" w:hAnsi="Times New Roman" w:cs="Times New Roman"/>
                <w:sz w:val="24"/>
                <w:szCs w:val="24"/>
              </w:rPr>
              <w:t xml:space="preserve"> 1 through </w:t>
            </w:r>
            <w:r w:rsidRPr="4C1582CD">
              <w:rPr>
                <w:rFonts w:ascii="Times New Roman" w:hAnsi="Times New Roman" w:cs="Times New Roman"/>
                <w:sz w:val="24"/>
                <w:szCs w:val="24"/>
              </w:rPr>
              <w:t>July</w:t>
            </w:r>
            <w:r w:rsidR="00792B50" w:rsidRPr="4C1582CD">
              <w:rPr>
                <w:rFonts w:ascii="Times New Roman" w:hAnsi="Times New Roman" w:cs="Times New Roman"/>
                <w:sz w:val="24"/>
                <w:szCs w:val="24"/>
              </w:rPr>
              <w:t xml:space="preserve"> 31</w:t>
            </w:r>
            <w:r w:rsidRPr="4C1582CD">
              <w:rPr>
                <w:rFonts w:ascii="Times New Roman" w:hAnsi="Times New Roman" w:cs="Times New Roman"/>
                <w:sz w:val="24"/>
                <w:szCs w:val="24"/>
              </w:rPr>
              <w:t>)</w:t>
            </w:r>
          </w:p>
          <w:p w14:paraId="29E2D15C" w14:textId="77777777" w:rsidR="00301F2E" w:rsidRPr="00301F2E" w:rsidRDefault="00301F2E" w:rsidP="00301F2E">
            <w:pPr>
              <w:rPr>
                <w:rFonts w:ascii="Times New Roman" w:hAnsi="Times New Roman" w:cs="Times New Roman"/>
                <w:sz w:val="24"/>
                <w:szCs w:val="24"/>
              </w:rPr>
            </w:pPr>
          </w:p>
          <w:p w14:paraId="7D867AD4" w14:textId="77777777" w:rsidR="00301F2E" w:rsidRPr="00301F2E" w:rsidRDefault="00301F2E" w:rsidP="00301F2E">
            <w:pPr>
              <w:rPr>
                <w:rFonts w:ascii="Times New Roman" w:hAnsi="Times New Roman" w:cs="Times New Roman"/>
                <w:sz w:val="24"/>
                <w:szCs w:val="24"/>
              </w:rPr>
            </w:pPr>
          </w:p>
          <w:p w14:paraId="2B231100" w14:textId="77777777" w:rsidR="00301F2E" w:rsidRPr="00301F2E" w:rsidRDefault="00301F2E" w:rsidP="00301F2E">
            <w:pPr>
              <w:rPr>
                <w:rFonts w:ascii="Times New Roman" w:hAnsi="Times New Roman" w:cs="Times New Roman"/>
                <w:sz w:val="24"/>
                <w:szCs w:val="24"/>
              </w:rPr>
            </w:pPr>
          </w:p>
        </w:tc>
        <w:tc>
          <w:tcPr>
            <w:tcW w:w="3117" w:type="dxa"/>
          </w:tcPr>
          <w:p w14:paraId="7B4FFBBF" w14:textId="77777777" w:rsidR="00301F2E" w:rsidRPr="00301F2E" w:rsidRDefault="00301F2E" w:rsidP="00FE2AE4">
            <w:pPr>
              <w:pStyle w:val="ListParagraph"/>
              <w:numPr>
                <w:ilvl w:val="0"/>
                <w:numId w:val="9"/>
              </w:numPr>
              <w:rPr>
                <w:rFonts w:ascii="Times New Roman" w:hAnsi="Times New Roman" w:cs="Times New Roman"/>
                <w:sz w:val="24"/>
                <w:szCs w:val="24"/>
              </w:rPr>
            </w:pPr>
            <w:r w:rsidRPr="00301F2E">
              <w:rPr>
                <w:rFonts w:ascii="Times New Roman" w:hAnsi="Times New Roman" w:cs="Times New Roman"/>
                <w:sz w:val="24"/>
                <w:szCs w:val="24"/>
              </w:rPr>
              <w:t>wetted area within the range of historical data</w:t>
            </w:r>
          </w:p>
          <w:p w14:paraId="4679CAEB" w14:textId="77777777" w:rsidR="00301F2E" w:rsidRPr="00301F2E" w:rsidRDefault="00301F2E" w:rsidP="00FE2AE4">
            <w:pPr>
              <w:pStyle w:val="ListParagraph"/>
              <w:numPr>
                <w:ilvl w:val="0"/>
                <w:numId w:val="9"/>
              </w:numPr>
              <w:rPr>
                <w:rFonts w:ascii="Times New Roman" w:hAnsi="Times New Roman" w:cs="Times New Roman"/>
                <w:sz w:val="24"/>
                <w:szCs w:val="24"/>
              </w:rPr>
            </w:pPr>
            <w:r w:rsidRPr="00301F2E">
              <w:rPr>
                <w:rFonts w:ascii="Times New Roman" w:hAnsi="Times New Roman" w:cs="Times New Roman"/>
                <w:sz w:val="24"/>
                <w:szCs w:val="24"/>
              </w:rPr>
              <w:t>water temperature within the range of historical data</w:t>
            </w:r>
          </w:p>
          <w:p w14:paraId="496A6F04" w14:textId="77777777" w:rsidR="00301F2E" w:rsidRPr="00301F2E" w:rsidRDefault="00301F2E" w:rsidP="00FE2AE4">
            <w:pPr>
              <w:pStyle w:val="ListParagraph"/>
              <w:numPr>
                <w:ilvl w:val="0"/>
                <w:numId w:val="9"/>
              </w:numPr>
              <w:rPr>
                <w:rFonts w:ascii="Times New Roman" w:hAnsi="Times New Roman" w:cs="Times New Roman"/>
                <w:sz w:val="24"/>
                <w:szCs w:val="24"/>
              </w:rPr>
            </w:pPr>
            <w:r w:rsidRPr="00301F2E">
              <w:rPr>
                <w:rFonts w:ascii="Times New Roman" w:hAnsi="Times New Roman" w:cs="Times New Roman"/>
                <w:sz w:val="24"/>
                <w:szCs w:val="24"/>
              </w:rPr>
              <w:lastRenderedPageBreak/>
              <w:t>water quality within the range of historical data</w:t>
            </w:r>
          </w:p>
          <w:p w14:paraId="1331B789" w14:textId="3E396988" w:rsidR="00301F2E" w:rsidRPr="00301F2E" w:rsidRDefault="00301F2E" w:rsidP="00FE2AE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w:t>
            </w:r>
            <w:r w:rsidRPr="00301F2E">
              <w:rPr>
                <w:rFonts w:ascii="Times New Roman" w:hAnsi="Times New Roman" w:cs="Times New Roman"/>
                <w:sz w:val="24"/>
                <w:szCs w:val="24"/>
              </w:rPr>
              <w:t>lgae and detritus</w:t>
            </w:r>
          </w:p>
        </w:tc>
        <w:tc>
          <w:tcPr>
            <w:tcW w:w="3117" w:type="dxa"/>
          </w:tcPr>
          <w:p w14:paraId="2E14943B" w14:textId="77777777" w:rsidR="00301F2E" w:rsidRDefault="00A54853" w:rsidP="00301F2E">
            <w:pPr>
              <w:rPr>
                <w:rFonts w:ascii="Times New Roman" w:hAnsi="Times New Roman" w:cs="Times New Roman"/>
                <w:sz w:val="24"/>
                <w:szCs w:val="24"/>
              </w:rPr>
            </w:pPr>
            <w:r>
              <w:rPr>
                <w:rFonts w:ascii="Times New Roman" w:hAnsi="Times New Roman" w:cs="Times New Roman"/>
                <w:sz w:val="24"/>
                <w:szCs w:val="24"/>
              </w:rPr>
              <w:lastRenderedPageBreak/>
              <w:t>Forrest 2013, p. 74</w:t>
            </w:r>
          </w:p>
          <w:p w14:paraId="6FB404B4" w14:textId="77777777" w:rsidR="00A828F9" w:rsidRDefault="00A828F9" w:rsidP="00301F2E">
            <w:pPr>
              <w:rPr>
                <w:rFonts w:ascii="Times New Roman" w:hAnsi="Times New Roman" w:cs="Times New Roman"/>
                <w:sz w:val="24"/>
                <w:szCs w:val="24"/>
              </w:rPr>
            </w:pPr>
            <w:r>
              <w:rPr>
                <w:rFonts w:ascii="Times New Roman" w:hAnsi="Times New Roman" w:cs="Times New Roman"/>
                <w:sz w:val="24"/>
                <w:szCs w:val="24"/>
              </w:rPr>
              <w:t>Muths and Nanjappa p. 394</w:t>
            </w:r>
          </w:p>
          <w:p w14:paraId="68257250" w14:textId="1F26BC05" w:rsidR="00FF0393" w:rsidRDefault="00FF0393" w:rsidP="00FF0393">
            <w:pPr>
              <w:rPr>
                <w:rFonts w:ascii="Times New Roman" w:hAnsi="Times New Roman" w:cs="Times New Roman"/>
                <w:sz w:val="24"/>
                <w:szCs w:val="24"/>
              </w:rPr>
            </w:pPr>
            <w:r>
              <w:rPr>
                <w:rFonts w:ascii="Times New Roman" w:hAnsi="Times New Roman" w:cs="Times New Roman"/>
                <w:sz w:val="24"/>
                <w:szCs w:val="24"/>
              </w:rPr>
              <w:t>Halstead et al. 2021, p</w:t>
            </w:r>
            <w:r w:rsidR="002B7EA2">
              <w:rPr>
                <w:rFonts w:ascii="Times New Roman" w:hAnsi="Times New Roman" w:cs="Times New Roman"/>
                <w:sz w:val="24"/>
                <w:szCs w:val="24"/>
              </w:rPr>
              <w:t>p</w:t>
            </w:r>
            <w:r>
              <w:rPr>
                <w:rFonts w:ascii="Times New Roman" w:hAnsi="Times New Roman" w:cs="Times New Roman"/>
                <w:sz w:val="24"/>
                <w:szCs w:val="24"/>
              </w:rPr>
              <w:t xml:space="preserve">. </w:t>
            </w:r>
            <w:r w:rsidR="002B7EA2">
              <w:rPr>
                <w:rFonts w:ascii="Times New Roman" w:hAnsi="Times New Roman" w:cs="Times New Roman"/>
                <w:sz w:val="24"/>
                <w:szCs w:val="24"/>
              </w:rPr>
              <w:t>27–35</w:t>
            </w:r>
          </w:p>
          <w:p w14:paraId="755AB664" w14:textId="06E41B35" w:rsidR="00FF0393" w:rsidRPr="00301F2E" w:rsidRDefault="45496CEF" w:rsidP="00FF0393">
            <w:pPr>
              <w:rPr>
                <w:rFonts w:ascii="Times New Roman" w:hAnsi="Times New Roman" w:cs="Times New Roman"/>
                <w:sz w:val="24"/>
                <w:szCs w:val="24"/>
              </w:rPr>
            </w:pPr>
            <w:r w:rsidRPr="4C1582CD">
              <w:rPr>
                <w:rFonts w:ascii="Times New Roman" w:hAnsi="Times New Roman" w:cs="Times New Roman"/>
                <w:sz w:val="24"/>
                <w:szCs w:val="24"/>
              </w:rPr>
              <w:t>Rose et al. 202</w:t>
            </w:r>
            <w:r w:rsidR="002F5824" w:rsidRPr="4C1582CD">
              <w:rPr>
                <w:rFonts w:ascii="Times New Roman" w:hAnsi="Times New Roman" w:cs="Times New Roman"/>
                <w:sz w:val="24"/>
                <w:szCs w:val="24"/>
              </w:rPr>
              <w:t>3</w:t>
            </w:r>
            <w:r w:rsidRPr="4C1582CD">
              <w:rPr>
                <w:rFonts w:ascii="Times New Roman" w:hAnsi="Times New Roman" w:cs="Times New Roman"/>
                <w:sz w:val="24"/>
                <w:szCs w:val="24"/>
              </w:rPr>
              <w:t>, p</w:t>
            </w:r>
            <w:r w:rsidR="0BABB3B5" w:rsidRPr="4C1582CD">
              <w:rPr>
                <w:rFonts w:ascii="Times New Roman" w:hAnsi="Times New Roman" w:cs="Times New Roman"/>
                <w:sz w:val="24"/>
                <w:szCs w:val="24"/>
              </w:rPr>
              <w:t>p</w:t>
            </w:r>
            <w:r w:rsidRPr="4C1582CD">
              <w:rPr>
                <w:rFonts w:ascii="Times New Roman" w:hAnsi="Times New Roman" w:cs="Times New Roman"/>
                <w:sz w:val="24"/>
                <w:szCs w:val="24"/>
              </w:rPr>
              <w:t xml:space="preserve">. </w:t>
            </w:r>
            <w:r w:rsidR="0BABB3B5" w:rsidRPr="4C1582CD">
              <w:rPr>
                <w:rFonts w:ascii="Times New Roman" w:hAnsi="Times New Roman" w:cs="Times New Roman"/>
                <w:sz w:val="24"/>
                <w:szCs w:val="24"/>
              </w:rPr>
              <w:t>5</w:t>
            </w:r>
            <w:r w:rsidR="002F5824" w:rsidRPr="4C1582CD">
              <w:rPr>
                <w:rFonts w:ascii="Times New Roman" w:hAnsi="Times New Roman" w:cs="Times New Roman"/>
                <w:sz w:val="24"/>
                <w:szCs w:val="24"/>
              </w:rPr>
              <w:t>56</w:t>
            </w:r>
            <w:r w:rsidR="0BABB3B5" w:rsidRPr="4C1582CD">
              <w:rPr>
                <w:rFonts w:ascii="Times New Roman" w:hAnsi="Times New Roman" w:cs="Times New Roman"/>
                <w:sz w:val="24"/>
                <w:szCs w:val="24"/>
              </w:rPr>
              <w:t>–</w:t>
            </w:r>
            <w:r w:rsidR="002F5824" w:rsidRPr="4C1582CD">
              <w:rPr>
                <w:rFonts w:ascii="Times New Roman" w:hAnsi="Times New Roman" w:cs="Times New Roman"/>
                <w:sz w:val="24"/>
                <w:szCs w:val="24"/>
              </w:rPr>
              <w:t>565</w:t>
            </w:r>
          </w:p>
        </w:tc>
      </w:tr>
      <w:tr w:rsidR="00301F2E" w:rsidRPr="00301F2E" w14:paraId="366C9BF2" w14:textId="77777777" w:rsidTr="4C1582CD">
        <w:tc>
          <w:tcPr>
            <w:tcW w:w="3116" w:type="dxa"/>
          </w:tcPr>
          <w:p w14:paraId="0327FB20" w14:textId="286DD487" w:rsidR="00301F2E" w:rsidRPr="00301F2E" w:rsidRDefault="00301F2E" w:rsidP="00301F2E">
            <w:pPr>
              <w:rPr>
                <w:rFonts w:ascii="Times New Roman" w:hAnsi="Times New Roman" w:cs="Times New Roman"/>
                <w:sz w:val="24"/>
                <w:szCs w:val="24"/>
              </w:rPr>
            </w:pPr>
            <w:r w:rsidRPr="77E68F6E">
              <w:rPr>
                <w:rFonts w:ascii="Times New Roman" w:hAnsi="Times New Roman" w:cs="Times New Roman"/>
                <w:sz w:val="24"/>
                <w:szCs w:val="24"/>
              </w:rPr>
              <w:t>Juvenile</w:t>
            </w:r>
            <w:r w:rsidR="4EEA3C11" w:rsidRPr="77E68F6E">
              <w:rPr>
                <w:rFonts w:ascii="Times New Roman" w:hAnsi="Times New Roman" w:cs="Times New Roman"/>
                <w:sz w:val="24"/>
                <w:szCs w:val="24"/>
              </w:rPr>
              <w:t xml:space="preserve"> &amp; Non-Breeding Adult</w:t>
            </w:r>
          </w:p>
          <w:p w14:paraId="2FD9A33D" w14:textId="49D2F659" w:rsidR="00301F2E" w:rsidRPr="00301F2E" w:rsidRDefault="7DE1EC1D" w:rsidP="00301F2E">
            <w:pPr>
              <w:rPr>
                <w:rFonts w:ascii="Times New Roman" w:hAnsi="Times New Roman" w:cs="Times New Roman"/>
                <w:sz w:val="24"/>
                <w:szCs w:val="24"/>
              </w:rPr>
            </w:pPr>
            <w:r w:rsidRPr="4C1582CD">
              <w:rPr>
                <w:rFonts w:ascii="Times New Roman" w:hAnsi="Times New Roman" w:cs="Times New Roman"/>
                <w:sz w:val="24"/>
                <w:szCs w:val="24"/>
              </w:rPr>
              <w:t>(Year round)</w:t>
            </w:r>
          </w:p>
          <w:p w14:paraId="4B581FDF" w14:textId="77777777" w:rsidR="00301F2E" w:rsidRPr="00301F2E" w:rsidRDefault="00301F2E" w:rsidP="00301F2E">
            <w:pPr>
              <w:rPr>
                <w:rFonts w:ascii="Times New Roman" w:hAnsi="Times New Roman" w:cs="Times New Roman"/>
                <w:sz w:val="24"/>
                <w:szCs w:val="24"/>
              </w:rPr>
            </w:pPr>
          </w:p>
          <w:p w14:paraId="0ECB8E26" w14:textId="77777777" w:rsidR="00301F2E" w:rsidRPr="00301F2E" w:rsidRDefault="00301F2E" w:rsidP="00301F2E">
            <w:pPr>
              <w:rPr>
                <w:rFonts w:ascii="Times New Roman" w:hAnsi="Times New Roman" w:cs="Times New Roman"/>
                <w:sz w:val="24"/>
                <w:szCs w:val="24"/>
              </w:rPr>
            </w:pPr>
          </w:p>
          <w:p w14:paraId="3218FD01" w14:textId="77777777" w:rsidR="00301F2E" w:rsidRPr="00301F2E" w:rsidRDefault="00301F2E" w:rsidP="00301F2E">
            <w:pPr>
              <w:rPr>
                <w:rFonts w:ascii="Times New Roman" w:hAnsi="Times New Roman" w:cs="Times New Roman"/>
                <w:sz w:val="24"/>
                <w:szCs w:val="24"/>
              </w:rPr>
            </w:pPr>
          </w:p>
        </w:tc>
        <w:tc>
          <w:tcPr>
            <w:tcW w:w="3117" w:type="dxa"/>
          </w:tcPr>
          <w:p w14:paraId="03AEE7DC" w14:textId="77777777" w:rsidR="00301F2E" w:rsidRPr="00301F2E" w:rsidRDefault="00301F2E" w:rsidP="00FE2AE4">
            <w:pPr>
              <w:pStyle w:val="ListParagraph"/>
              <w:numPr>
                <w:ilvl w:val="0"/>
                <w:numId w:val="10"/>
              </w:numPr>
              <w:rPr>
                <w:rFonts w:ascii="Times New Roman" w:hAnsi="Times New Roman" w:cs="Times New Roman"/>
                <w:sz w:val="24"/>
                <w:szCs w:val="24"/>
              </w:rPr>
            </w:pPr>
            <w:r w:rsidRPr="00301F2E">
              <w:rPr>
                <w:rFonts w:ascii="Times New Roman" w:hAnsi="Times New Roman" w:cs="Times New Roman"/>
                <w:sz w:val="24"/>
                <w:szCs w:val="24"/>
              </w:rPr>
              <w:t>wetted area within the range of historical data</w:t>
            </w:r>
          </w:p>
          <w:p w14:paraId="680183E3" w14:textId="77777777" w:rsidR="00301F2E" w:rsidRPr="00301F2E" w:rsidRDefault="00301F2E" w:rsidP="00FE2AE4">
            <w:pPr>
              <w:pStyle w:val="ListParagraph"/>
              <w:numPr>
                <w:ilvl w:val="0"/>
                <w:numId w:val="10"/>
              </w:numPr>
              <w:rPr>
                <w:rFonts w:ascii="Times New Roman" w:hAnsi="Times New Roman" w:cs="Times New Roman"/>
                <w:sz w:val="24"/>
                <w:szCs w:val="24"/>
              </w:rPr>
            </w:pPr>
            <w:r w:rsidRPr="00301F2E">
              <w:rPr>
                <w:rFonts w:ascii="Times New Roman" w:hAnsi="Times New Roman" w:cs="Times New Roman"/>
                <w:sz w:val="24"/>
                <w:szCs w:val="24"/>
              </w:rPr>
              <w:t>water temperature within the range of historical data</w:t>
            </w:r>
          </w:p>
          <w:p w14:paraId="1D2D98AC" w14:textId="77777777" w:rsidR="00301F2E" w:rsidRPr="00301F2E" w:rsidRDefault="00301F2E" w:rsidP="00FE2AE4">
            <w:pPr>
              <w:pStyle w:val="ListParagraph"/>
              <w:numPr>
                <w:ilvl w:val="0"/>
                <w:numId w:val="10"/>
              </w:numPr>
              <w:rPr>
                <w:rFonts w:ascii="Times New Roman" w:hAnsi="Times New Roman" w:cs="Times New Roman"/>
                <w:sz w:val="24"/>
                <w:szCs w:val="24"/>
              </w:rPr>
            </w:pPr>
            <w:r w:rsidRPr="00301F2E">
              <w:rPr>
                <w:rFonts w:ascii="Times New Roman" w:hAnsi="Times New Roman" w:cs="Times New Roman"/>
                <w:sz w:val="24"/>
                <w:szCs w:val="24"/>
              </w:rPr>
              <w:t>water quality within the range of historical data</w:t>
            </w:r>
          </w:p>
          <w:p w14:paraId="7946C5F6" w14:textId="7977A313" w:rsidR="00301F2E" w:rsidRPr="00301F2E" w:rsidRDefault="00301F2E" w:rsidP="00FE2AE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w:t>
            </w:r>
            <w:r w:rsidRPr="00301F2E">
              <w:rPr>
                <w:rFonts w:ascii="Times New Roman" w:hAnsi="Times New Roman" w:cs="Times New Roman"/>
                <w:sz w:val="24"/>
                <w:szCs w:val="24"/>
              </w:rPr>
              <w:t xml:space="preserve">xisting, thick vegetation </w:t>
            </w:r>
          </w:p>
          <w:p w14:paraId="2B257983" w14:textId="15F61419" w:rsidR="00301F2E" w:rsidRPr="00301F2E" w:rsidRDefault="00301F2E" w:rsidP="00FE2AE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w:t>
            </w:r>
            <w:r w:rsidRPr="00301F2E">
              <w:rPr>
                <w:rFonts w:ascii="Times New Roman" w:hAnsi="Times New Roman" w:cs="Times New Roman"/>
                <w:sz w:val="24"/>
                <w:szCs w:val="24"/>
              </w:rPr>
              <w:t>nvertebrates</w:t>
            </w:r>
          </w:p>
          <w:p w14:paraId="57B355E7" w14:textId="390F9177" w:rsidR="00301F2E" w:rsidRPr="00301F2E" w:rsidRDefault="00301F2E" w:rsidP="00FE2AE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w:t>
            </w:r>
            <w:r w:rsidRPr="00301F2E">
              <w:rPr>
                <w:rFonts w:ascii="Times New Roman" w:hAnsi="Times New Roman" w:cs="Times New Roman"/>
                <w:sz w:val="24"/>
                <w:szCs w:val="24"/>
              </w:rPr>
              <w:t>arm temperatures for brumation</w:t>
            </w:r>
          </w:p>
        </w:tc>
        <w:tc>
          <w:tcPr>
            <w:tcW w:w="3117" w:type="dxa"/>
          </w:tcPr>
          <w:p w14:paraId="03EE44CD" w14:textId="77777777" w:rsidR="00301F2E" w:rsidRDefault="00C126B1" w:rsidP="00301F2E">
            <w:pPr>
              <w:rPr>
                <w:rFonts w:ascii="Times New Roman" w:hAnsi="Times New Roman" w:cs="Times New Roman"/>
                <w:sz w:val="24"/>
                <w:szCs w:val="24"/>
              </w:rPr>
            </w:pPr>
            <w:r>
              <w:rPr>
                <w:rFonts w:ascii="Times New Roman" w:hAnsi="Times New Roman" w:cs="Times New Roman"/>
                <w:sz w:val="24"/>
                <w:szCs w:val="24"/>
              </w:rPr>
              <w:t>Forrest 2013, p</w:t>
            </w:r>
            <w:r w:rsidR="006C2544">
              <w:rPr>
                <w:rFonts w:ascii="Times New Roman" w:hAnsi="Times New Roman" w:cs="Times New Roman"/>
                <w:sz w:val="24"/>
                <w:szCs w:val="24"/>
              </w:rPr>
              <w:t>p</w:t>
            </w:r>
            <w:r>
              <w:rPr>
                <w:rFonts w:ascii="Times New Roman" w:hAnsi="Times New Roman" w:cs="Times New Roman"/>
                <w:sz w:val="24"/>
                <w:szCs w:val="24"/>
              </w:rPr>
              <w:t xml:space="preserve">. </w:t>
            </w:r>
            <w:r w:rsidR="006C2544">
              <w:rPr>
                <w:rFonts w:ascii="Times New Roman" w:hAnsi="Times New Roman" w:cs="Times New Roman"/>
                <w:sz w:val="24"/>
                <w:szCs w:val="24"/>
              </w:rPr>
              <w:t>76–77</w:t>
            </w:r>
          </w:p>
          <w:p w14:paraId="14C7045A" w14:textId="77777777" w:rsidR="00EB177D" w:rsidRDefault="00EB177D" w:rsidP="00301F2E">
            <w:pPr>
              <w:rPr>
                <w:rFonts w:ascii="Times New Roman" w:hAnsi="Times New Roman" w:cs="Times New Roman"/>
                <w:sz w:val="24"/>
                <w:szCs w:val="24"/>
              </w:rPr>
            </w:pPr>
            <w:r>
              <w:rPr>
                <w:rFonts w:ascii="Times New Roman" w:hAnsi="Times New Roman" w:cs="Times New Roman"/>
                <w:sz w:val="24"/>
                <w:szCs w:val="24"/>
              </w:rPr>
              <w:t>Halstead et al. 2021, pp. 27–35</w:t>
            </w:r>
          </w:p>
          <w:p w14:paraId="15F36B6B" w14:textId="349885D0" w:rsidR="00FF0393" w:rsidRPr="00301F2E" w:rsidRDefault="45496CEF" w:rsidP="002B7EA2">
            <w:pPr>
              <w:rPr>
                <w:rFonts w:ascii="Times New Roman" w:hAnsi="Times New Roman" w:cs="Times New Roman"/>
                <w:sz w:val="24"/>
                <w:szCs w:val="24"/>
              </w:rPr>
            </w:pPr>
            <w:r w:rsidRPr="4C1582CD">
              <w:rPr>
                <w:rFonts w:ascii="Times New Roman" w:hAnsi="Times New Roman" w:cs="Times New Roman"/>
                <w:sz w:val="24"/>
                <w:szCs w:val="24"/>
              </w:rPr>
              <w:t>Rose et al. 202</w:t>
            </w:r>
            <w:r w:rsidR="002F5824" w:rsidRPr="4C1582CD">
              <w:rPr>
                <w:rFonts w:ascii="Times New Roman" w:hAnsi="Times New Roman" w:cs="Times New Roman"/>
                <w:sz w:val="24"/>
                <w:szCs w:val="24"/>
              </w:rPr>
              <w:t>3</w:t>
            </w:r>
            <w:r w:rsidRPr="4C1582CD">
              <w:rPr>
                <w:rFonts w:ascii="Times New Roman" w:hAnsi="Times New Roman" w:cs="Times New Roman"/>
                <w:sz w:val="24"/>
                <w:szCs w:val="24"/>
              </w:rPr>
              <w:t xml:space="preserve">, </w:t>
            </w:r>
            <w:r w:rsidR="0BABB3B5" w:rsidRPr="4C1582CD">
              <w:rPr>
                <w:rFonts w:ascii="Times New Roman" w:hAnsi="Times New Roman" w:cs="Times New Roman"/>
                <w:sz w:val="24"/>
                <w:szCs w:val="24"/>
              </w:rPr>
              <w:t>pp</w:t>
            </w:r>
            <w:r w:rsidRPr="4C1582CD">
              <w:rPr>
                <w:rFonts w:ascii="Times New Roman" w:hAnsi="Times New Roman" w:cs="Times New Roman"/>
                <w:sz w:val="24"/>
                <w:szCs w:val="24"/>
              </w:rPr>
              <w:t xml:space="preserve">. </w:t>
            </w:r>
            <w:r w:rsidR="0BABB3B5" w:rsidRPr="4C1582CD">
              <w:rPr>
                <w:rFonts w:ascii="Times New Roman" w:hAnsi="Times New Roman" w:cs="Times New Roman"/>
                <w:sz w:val="24"/>
                <w:szCs w:val="24"/>
              </w:rPr>
              <w:t>5</w:t>
            </w:r>
            <w:r w:rsidR="002F5824" w:rsidRPr="4C1582CD">
              <w:rPr>
                <w:rFonts w:ascii="Times New Roman" w:hAnsi="Times New Roman" w:cs="Times New Roman"/>
                <w:sz w:val="24"/>
                <w:szCs w:val="24"/>
              </w:rPr>
              <w:t>56</w:t>
            </w:r>
            <w:r w:rsidR="0BABB3B5" w:rsidRPr="4C1582CD">
              <w:rPr>
                <w:rFonts w:ascii="Times New Roman" w:hAnsi="Times New Roman" w:cs="Times New Roman"/>
                <w:sz w:val="24"/>
                <w:szCs w:val="24"/>
              </w:rPr>
              <w:t>–</w:t>
            </w:r>
            <w:r w:rsidR="002F5824" w:rsidRPr="4C1582CD">
              <w:rPr>
                <w:rFonts w:ascii="Times New Roman" w:hAnsi="Times New Roman" w:cs="Times New Roman"/>
                <w:sz w:val="24"/>
                <w:szCs w:val="24"/>
              </w:rPr>
              <w:t>565</w:t>
            </w:r>
          </w:p>
        </w:tc>
      </w:tr>
      <w:tr w:rsidR="00301F2E" w:rsidRPr="00301F2E" w14:paraId="64AB5C92" w14:textId="77777777" w:rsidTr="4C1582CD">
        <w:tc>
          <w:tcPr>
            <w:tcW w:w="3116" w:type="dxa"/>
          </w:tcPr>
          <w:p w14:paraId="7FA775F7" w14:textId="7FB8F89A" w:rsidR="00301F2E" w:rsidRPr="00301F2E" w:rsidRDefault="382A8AB8" w:rsidP="00301F2E">
            <w:pPr>
              <w:rPr>
                <w:rFonts w:ascii="Times New Roman" w:hAnsi="Times New Roman" w:cs="Times New Roman"/>
                <w:sz w:val="24"/>
                <w:szCs w:val="24"/>
              </w:rPr>
            </w:pPr>
            <w:r w:rsidRPr="77E68F6E">
              <w:rPr>
                <w:rFonts w:ascii="Times New Roman" w:hAnsi="Times New Roman" w:cs="Times New Roman"/>
                <w:sz w:val="24"/>
                <w:szCs w:val="24"/>
              </w:rPr>
              <w:t xml:space="preserve">Breeding </w:t>
            </w:r>
            <w:r w:rsidR="00301F2E" w:rsidRPr="77E68F6E">
              <w:rPr>
                <w:rFonts w:ascii="Times New Roman" w:hAnsi="Times New Roman" w:cs="Times New Roman"/>
                <w:sz w:val="24"/>
                <w:szCs w:val="24"/>
              </w:rPr>
              <w:t>Adult</w:t>
            </w:r>
          </w:p>
          <w:p w14:paraId="566589E1" w14:textId="318AA248" w:rsidR="00301F2E" w:rsidRPr="00301F2E" w:rsidRDefault="7DE1EC1D" w:rsidP="00301F2E">
            <w:pPr>
              <w:rPr>
                <w:rFonts w:ascii="Times New Roman" w:hAnsi="Times New Roman" w:cs="Times New Roman"/>
                <w:sz w:val="24"/>
                <w:szCs w:val="24"/>
              </w:rPr>
            </w:pPr>
            <w:r w:rsidRPr="4C1582CD">
              <w:rPr>
                <w:rFonts w:ascii="Times New Roman" w:hAnsi="Times New Roman" w:cs="Times New Roman"/>
                <w:sz w:val="24"/>
                <w:szCs w:val="24"/>
              </w:rPr>
              <w:t>(</w:t>
            </w:r>
            <w:r w:rsidR="6C143E23" w:rsidRPr="4C1582CD">
              <w:rPr>
                <w:rFonts w:ascii="Times New Roman" w:hAnsi="Times New Roman" w:cs="Times New Roman"/>
                <w:sz w:val="24"/>
                <w:szCs w:val="24"/>
              </w:rPr>
              <w:t>March</w:t>
            </w:r>
            <w:r w:rsidR="00792B50" w:rsidRPr="4C1582CD">
              <w:rPr>
                <w:rFonts w:ascii="Times New Roman" w:hAnsi="Times New Roman" w:cs="Times New Roman"/>
                <w:sz w:val="24"/>
                <w:szCs w:val="24"/>
              </w:rPr>
              <w:t xml:space="preserve"> 1 through </w:t>
            </w:r>
            <w:r w:rsidR="6C143E23" w:rsidRPr="4C1582CD">
              <w:rPr>
                <w:rFonts w:ascii="Times New Roman" w:hAnsi="Times New Roman" w:cs="Times New Roman"/>
                <w:sz w:val="24"/>
                <w:szCs w:val="24"/>
              </w:rPr>
              <w:t>June</w:t>
            </w:r>
            <w:r w:rsidR="00792B50" w:rsidRPr="4C1582CD">
              <w:rPr>
                <w:rFonts w:ascii="Times New Roman" w:hAnsi="Times New Roman" w:cs="Times New Roman"/>
                <w:sz w:val="24"/>
                <w:szCs w:val="24"/>
              </w:rPr>
              <w:t xml:space="preserve"> 30</w:t>
            </w:r>
            <w:r w:rsidRPr="4C1582CD">
              <w:rPr>
                <w:rFonts w:ascii="Times New Roman" w:hAnsi="Times New Roman" w:cs="Times New Roman"/>
                <w:sz w:val="24"/>
                <w:szCs w:val="24"/>
              </w:rPr>
              <w:t>)</w:t>
            </w:r>
          </w:p>
          <w:p w14:paraId="10674E0A" w14:textId="77777777" w:rsidR="00301F2E" w:rsidRPr="00301F2E" w:rsidRDefault="00301F2E" w:rsidP="00301F2E">
            <w:pPr>
              <w:rPr>
                <w:rFonts w:ascii="Times New Roman" w:hAnsi="Times New Roman" w:cs="Times New Roman"/>
                <w:sz w:val="24"/>
                <w:szCs w:val="24"/>
              </w:rPr>
            </w:pPr>
          </w:p>
          <w:p w14:paraId="66298C2E" w14:textId="77777777" w:rsidR="00301F2E" w:rsidRPr="00301F2E" w:rsidRDefault="00301F2E" w:rsidP="00301F2E">
            <w:pPr>
              <w:rPr>
                <w:rFonts w:ascii="Times New Roman" w:hAnsi="Times New Roman" w:cs="Times New Roman"/>
                <w:sz w:val="24"/>
                <w:szCs w:val="24"/>
              </w:rPr>
            </w:pPr>
          </w:p>
          <w:p w14:paraId="62F3A38A" w14:textId="77777777" w:rsidR="00301F2E" w:rsidRPr="00301F2E" w:rsidRDefault="00301F2E" w:rsidP="00301F2E">
            <w:pPr>
              <w:rPr>
                <w:rFonts w:ascii="Times New Roman" w:hAnsi="Times New Roman" w:cs="Times New Roman"/>
                <w:sz w:val="24"/>
                <w:szCs w:val="24"/>
              </w:rPr>
            </w:pPr>
          </w:p>
        </w:tc>
        <w:tc>
          <w:tcPr>
            <w:tcW w:w="3117" w:type="dxa"/>
          </w:tcPr>
          <w:p w14:paraId="37D5D560" w14:textId="77777777" w:rsidR="00301F2E" w:rsidRPr="00301F2E" w:rsidRDefault="00301F2E" w:rsidP="00FE2AE4">
            <w:pPr>
              <w:pStyle w:val="ListParagraph"/>
              <w:numPr>
                <w:ilvl w:val="0"/>
                <w:numId w:val="11"/>
              </w:numPr>
              <w:rPr>
                <w:rFonts w:ascii="Times New Roman" w:hAnsi="Times New Roman" w:cs="Times New Roman"/>
                <w:sz w:val="24"/>
                <w:szCs w:val="24"/>
              </w:rPr>
            </w:pPr>
            <w:r w:rsidRPr="00301F2E">
              <w:rPr>
                <w:rFonts w:ascii="Times New Roman" w:hAnsi="Times New Roman" w:cs="Times New Roman"/>
                <w:sz w:val="24"/>
                <w:szCs w:val="24"/>
              </w:rPr>
              <w:t>wetted area within the range of historical data</w:t>
            </w:r>
          </w:p>
          <w:p w14:paraId="2167A176" w14:textId="77777777" w:rsidR="00301F2E" w:rsidRPr="00301F2E" w:rsidRDefault="00301F2E" w:rsidP="00FE2AE4">
            <w:pPr>
              <w:pStyle w:val="ListParagraph"/>
              <w:numPr>
                <w:ilvl w:val="0"/>
                <w:numId w:val="11"/>
              </w:numPr>
              <w:rPr>
                <w:rFonts w:ascii="Times New Roman" w:hAnsi="Times New Roman" w:cs="Times New Roman"/>
                <w:sz w:val="24"/>
                <w:szCs w:val="24"/>
              </w:rPr>
            </w:pPr>
            <w:r w:rsidRPr="00301F2E">
              <w:rPr>
                <w:rFonts w:ascii="Times New Roman" w:hAnsi="Times New Roman" w:cs="Times New Roman"/>
                <w:sz w:val="24"/>
                <w:szCs w:val="24"/>
              </w:rPr>
              <w:t>water temperature within the range of historical data</w:t>
            </w:r>
          </w:p>
          <w:p w14:paraId="1FAA00B0" w14:textId="77777777" w:rsidR="00301F2E" w:rsidRPr="00301F2E" w:rsidRDefault="00301F2E" w:rsidP="00FE2AE4">
            <w:pPr>
              <w:pStyle w:val="ListParagraph"/>
              <w:numPr>
                <w:ilvl w:val="0"/>
                <w:numId w:val="11"/>
              </w:numPr>
              <w:rPr>
                <w:rFonts w:ascii="Times New Roman" w:hAnsi="Times New Roman" w:cs="Times New Roman"/>
                <w:sz w:val="24"/>
                <w:szCs w:val="24"/>
              </w:rPr>
            </w:pPr>
            <w:r w:rsidRPr="00301F2E">
              <w:rPr>
                <w:rFonts w:ascii="Times New Roman" w:hAnsi="Times New Roman" w:cs="Times New Roman"/>
                <w:sz w:val="24"/>
                <w:szCs w:val="24"/>
              </w:rPr>
              <w:t>water quality within the range of historical data</w:t>
            </w:r>
          </w:p>
          <w:p w14:paraId="57E92B17" w14:textId="7CD3F773" w:rsidR="00301F2E" w:rsidRPr="00301F2E" w:rsidRDefault="00301F2E" w:rsidP="00FE2AE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w:t>
            </w:r>
            <w:r w:rsidRPr="00301F2E">
              <w:rPr>
                <w:rFonts w:ascii="Times New Roman" w:hAnsi="Times New Roman" w:cs="Times New Roman"/>
                <w:sz w:val="24"/>
                <w:szCs w:val="24"/>
              </w:rPr>
              <w:t>xisting, thick vegetation</w:t>
            </w:r>
          </w:p>
          <w:p w14:paraId="2726F251" w14:textId="3ABD8CAC" w:rsidR="00301F2E" w:rsidRPr="00301F2E" w:rsidRDefault="00301F2E" w:rsidP="00FE2AE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w:t>
            </w:r>
            <w:r w:rsidRPr="00301F2E">
              <w:rPr>
                <w:rFonts w:ascii="Times New Roman" w:hAnsi="Times New Roman" w:cs="Times New Roman"/>
                <w:sz w:val="24"/>
                <w:szCs w:val="24"/>
              </w:rPr>
              <w:t>nvertebrates</w:t>
            </w:r>
          </w:p>
          <w:p w14:paraId="1C2AC28D" w14:textId="36D110AC" w:rsidR="00301F2E" w:rsidRPr="00301F2E" w:rsidRDefault="00301F2E" w:rsidP="00FE2AE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w:t>
            </w:r>
            <w:r w:rsidRPr="00301F2E">
              <w:rPr>
                <w:rFonts w:ascii="Times New Roman" w:hAnsi="Times New Roman" w:cs="Times New Roman"/>
                <w:sz w:val="24"/>
                <w:szCs w:val="24"/>
              </w:rPr>
              <w:t>arm temperatures for brumation</w:t>
            </w:r>
          </w:p>
          <w:p w14:paraId="2F766CBF" w14:textId="2ABE41E8" w:rsidR="00301F2E" w:rsidRPr="00301F2E" w:rsidRDefault="00301F2E" w:rsidP="00FE2AE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w:t>
            </w:r>
            <w:r w:rsidRPr="00301F2E">
              <w:rPr>
                <w:rFonts w:ascii="Times New Roman" w:hAnsi="Times New Roman" w:cs="Times New Roman"/>
                <w:sz w:val="24"/>
                <w:szCs w:val="24"/>
              </w:rPr>
              <w:t>hallow, warm water to breed in, farther away from the spring</w:t>
            </w:r>
          </w:p>
        </w:tc>
        <w:tc>
          <w:tcPr>
            <w:tcW w:w="3117" w:type="dxa"/>
          </w:tcPr>
          <w:p w14:paraId="14E0C812" w14:textId="67AC34FC" w:rsidR="00301F2E" w:rsidRDefault="00D96BA7" w:rsidP="00301F2E">
            <w:pPr>
              <w:rPr>
                <w:rFonts w:ascii="Times New Roman" w:hAnsi="Times New Roman" w:cs="Times New Roman"/>
                <w:sz w:val="24"/>
                <w:szCs w:val="24"/>
              </w:rPr>
            </w:pPr>
            <w:r>
              <w:rPr>
                <w:rFonts w:ascii="Times New Roman" w:hAnsi="Times New Roman" w:cs="Times New Roman"/>
                <w:sz w:val="24"/>
                <w:szCs w:val="24"/>
              </w:rPr>
              <w:t>Forrest 2013, p</w:t>
            </w:r>
            <w:r w:rsidR="00B9618B">
              <w:rPr>
                <w:rFonts w:ascii="Times New Roman" w:hAnsi="Times New Roman" w:cs="Times New Roman"/>
                <w:sz w:val="24"/>
                <w:szCs w:val="24"/>
              </w:rPr>
              <w:t>p</w:t>
            </w:r>
            <w:r>
              <w:rPr>
                <w:rFonts w:ascii="Times New Roman" w:hAnsi="Times New Roman" w:cs="Times New Roman"/>
                <w:sz w:val="24"/>
                <w:szCs w:val="24"/>
              </w:rPr>
              <w:t>.</w:t>
            </w:r>
            <w:r w:rsidR="00B9618B">
              <w:rPr>
                <w:rFonts w:ascii="Times New Roman" w:hAnsi="Times New Roman" w:cs="Times New Roman"/>
                <w:sz w:val="24"/>
                <w:szCs w:val="24"/>
              </w:rPr>
              <w:t xml:space="preserve"> 75–76</w:t>
            </w:r>
          </w:p>
          <w:p w14:paraId="7451A6B4" w14:textId="77777777" w:rsidR="00D96BA7" w:rsidRDefault="00D96BA7" w:rsidP="00301F2E">
            <w:pPr>
              <w:rPr>
                <w:rFonts w:ascii="Times New Roman" w:hAnsi="Times New Roman" w:cs="Times New Roman"/>
                <w:sz w:val="24"/>
                <w:szCs w:val="24"/>
              </w:rPr>
            </w:pPr>
            <w:r>
              <w:rPr>
                <w:rFonts w:ascii="Times New Roman" w:hAnsi="Times New Roman" w:cs="Times New Roman"/>
                <w:sz w:val="24"/>
                <w:szCs w:val="24"/>
              </w:rPr>
              <w:t>Halstea</w:t>
            </w:r>
            <w:r w:rsidR="00D3683E">
              <w:rPr>
                <w:rFonts w:ascii="Times New Roman" w:hAnsi="Times New Roman" w:cs="Times New Roman"/>
                <w:sz w:val="24"/>
                <w:szCs w:val="24"/>
              </w:rPr>
              <w:t>d</w:t>
            </w:r>
            <w:r>
              <w:rPr>
                <w:rFonts w:ascii="Times New Roman" w:hAnsi="Times New Roman" w:cs="Times New Roman"/>
                <w:sz w:val="24"/>
                <w:szCs w:val="24"/>
              </w:rPr>
              <w:t xml:space="preserve"> et al. </w:t>
            </w:r>
            <w:r w:rsidR="008E5396">
              <w:rPr>
                <w:rFonts w:ascii="Times New Roman" w:hAnsi="Times New Roman" w:cs="Times New Roman"/>
                <w:sz w:val="24"/>
                <w:szCs w:val="24"/>
              </w:rPr>
              <w:t xml:space="preserve">2021, </w:t>
            </w:r>
            <w:r w:rsidR="0067713E">
              <w:rPr>
                <w:rFonts w:ascii="Times New Roman" w:hAnsi="Times New Roman" w:cs="Times New Roman"/>
                <w:sz w:val="24"/>
                <w:szCs w:val="24"/>
              </w:rPr>
              <w:t>pp. 27–</w:t>
            </w:r>
            <w:r w:rsidR="00D3683E">
              <w:rPr>
                <w:rFonts w:ascii="Times New Roman" w:hAnsi="Times New Roman" w:cs="Times New Roman"/>
                <w:sz w:val="24"/>
                <w:szCs w:val="24"/>
              </w:rPr>
              <w:t>35</w:t>
            </w:r>
          </w:p>
          <w:p w14:paraId="6D36A6D6" w14:textId="6ACF9A12" w:rsidR="00FF0393" w:rsidRPr="00301F2E" w:rsidRDefault="002F5824" w:rsidP="00301F2E">
            <w:pPr>
              <w:rPr>
                <w:rFonts w:ascii="Times New Roman" w:hAnsi="Times New Roman" w:cs="Times New Roman"/>
                <w:sz w:val="24"/>
                <w:szCs w:val="24"/>
              </w:rPr>
            </w:pPr>
            <w:r w:rsidRPr="4C1582CD">
              <w:rPr>
                <w:rFonts w:ascii="Times New Roman" w:hAnsi="Times New Roman" w:cs="Times New Roman"/>
                <w:sz w:val="24"/>
                <w:szCs w:val="24"/>
              </w:rPr>
              <w:t>Rose et al. 2023, pp. 556–565</w:t>
            </w:r>
          </w:p>
        </w:tc>
      </w:tr>
    </w:tbl>
    <w:p w14:paraId="7BA4DB64" w14:textId="2D4529E6" w:rsidR="00237072" w:rsidRDefault="00237072" w:rsidP="000D6B84">
      <w:pPr>
        <w:rPr>
          <w:rFonts w:ascii="Times New Roman" w:hAnsi="Times New Roman" w:cs="Times New Roman"/>
          <w:sz w:val="24"/>
          <w:szCs w:val="24"/>
        </w:rPr>
      </w:pPr>
    </w:p>
    <w:p w14:paraId="51653438" w14:textId="77777777" w:rsidR="00CE4296" w:rsidRPr="000D6B84" w:rsidRDefault="00CE4296" w:rsidP="000D6B84">
      <w:pPr>
        <w:rPr>
          <w:rFonts w:ascii="Times New Roman" w:hAnsi="Times New Roman" w:cs="Times New Roman"/>
          <w:sz w:val="24"/>
          <w:szCs w:val="24"/>
        </w:rPr>
      </w:pPr>
    </w:p>
    <w:p w14:paraId="0C0ABFCD" w14:textId="71CB8EF5" w:rsidR="00020FD5" w:rsidRPr="00B22DF2" w:rsidRDefault="00090947" w:rsidP="007149C2">
      <w:pPr>
        <w:pStyle w:val="Heading3"/>
        <w:numPr>
          <w:ilvl w:val="0"/>
          <w:numId w:val="0"/>
        </w:numPr>
      </w:pPr>
      <w:bookmarkStart w:id="53" w:name="_Toc45481509"/>
      <w:bookmarkStart w:id="54" w:name="_Toc50410241"/>
      <w:bookmarkStart w:id="55" w:name="_Toc167444646"/>
      <w:r>
        <w:t xml:space="preserve">3.3.1 </w:t>
      </w:r>
      <w:bookmarkEnd w:id="53"/>
      <w:bookmarkEnd w:id="54"/>
      <w:r w:rsidR="00693D04">
        <w:t>Sufficient</w:t>
      </w:r>
      <w:r w:rsidR="000B48EC">
        <w:t xml:space="preserve"> Wetted Area</w:t>
      </w:r>
      <w:bookmarkEnd w:id="55"/>
    </w:p>
    <w:p w14:paraId="01EF99F2" w14:textId="77777777" w:rsidR="00237072" w:rsidRPr="008E52DB" w:rsidRDefault="00237072">
      <w:pPr>
        <w:rPr>
          <w:rFonts w:ascii="Times New Roman" w:eastAsia="Times New Roman" w:hAnsi="Times New Roman" w:cs="Times New Roman"/>
          <w:iCs/>
          <w:sz w:val="24"/>
          <w:szCs w:val="24"/>
        </w:rPr>
      </w:pPr>
    </w:p>
    <w:p w14:paraId="6955CF89" w14:textId="260D4071" w:rsidR="00D87D44" w:rsidRPr="00F61096" w:rsidRDefault="00D87D44" w:rsidP="6C41ED82">
      <w:pPr>
        <w:rPr>
          <w:rFonts w:ascii="Times New Roman" w:eastAsia="Times New Roman" w:hAnsi="Times New Roman" w:cs="Times New Roman"/>
          <w:color w:val="auto"/>
          <w:sz w:val="24"/>
          <w:szCs w:val="24"/>
        </w:rPr>
      </w:pPr>
      <w:bookmarkStart w:id="56" w:name="_3j2qqm3"/>
      <w:bookmarkEnd w:id="56"/>
      <w:r w:rsidRPr="6C41ED82">
        <w:rPr>
          <w:rFonts w:ascii="Times New Roman" w:eastAsia="Times New Roman" w:hAnsi="Times New Roman" w:cs="Times New Roman"/>
          <w:sz w:val="24"/>
          <w:szCs w:val="24"/>
        </w:rPr>
        <w:t>Dixie Meadows contains 12</w:t>
      </w:r>
      <w:r w:rsidR="00D75EB1" w:rsidRPr="6C41ED82">
        <w:rPr>
          <w:rFonts w:ascii="Times New Roman" w:eastAsia="Times New Roman" w:hAnsi="Times New Roman" w:cs="Times New Roman"/>
          <w:sz w:val="24"/>
          <w:szCs w:val="24"/>
        </w:rPr>
        <w:t>2</w:t>
      </w:r>
      <w:r w:rsidRPr="6C41ED82">
        <w:rPr>
          <w:rFonts w:ascii="Times New Roman" w:eastAsia="Times New Roman" w:hAnsi="Times New Roman" w:cs="Times New Roman"/>
          <w:sz w:val="24"/>
          <w:szCs w:val="24"/>
        </w:rPr>
        <w:t xml:space="preserve"> known spring</w:t>
      </w:r>
      <w:r w:rsidR="00CE4936" w:rsidRPr="6C41ED82">
        <w:rPr>
          <w:rFonts w:ascii="Times New Roman" w:eastAsia="Times New Roman" w:hAnsi="Times New Roman" w:cs="Times New Roman"/>
          <w:sz w:val="24"/>
          <w:szCs w:val="24"/>
        </w:rPr>
        <w:t xml:space="preserve"> and seep</w:t>
      </w:r>
      <w:r w:rsidRPr="6C41ED82">
        <w:rPr>
          <w:rFonts w:ascii="Times New Roman" w:eastAsia="Times New Roman" w:hAnsi="Times New Roman" w:cs="Times New Roman"/>
          <w:sz w:val="24"/>
          <w:szCs w:val="24"/>
        </w:rPr>
        <w:t xml:space="preserve"> sources</w:t>
      </w:r>
      <w:r w:rsidR="009833E9" w:rsidRPr="6C41ED82">
        <w:rPr>
          <w:rFonts w:ascii="Times New Roman" w:eastAsia="Times New Roman" w:hAnsi="Times New Roman" w:cs="Times New Roman"/>
          <w:sz w:val="24"/>
          <w:szCs w:val="24"/>
        </w:rPr>
        <w:t xml:space="preserve"> (see Figure 2.</w:t>
      </w:r>
      <w:r w:rsidR="0074745F" w:rsidRPr="6C41ED82">
        <w:rPr>
          <w:rFonts w:ascii="Times New Roman" w:eastAsia="Times New Roman" w:hAnsi="Times New Roman" w:cs="Times New Roman"/>
          <w:sz w:val="24"/>
          <w:szCs w:val="24"/>
        </w:rPr>
        <w:t>2</w:t>
      </w:r>
      <w:r w:rsidR="009833E9" w:rsidRPr="6C41ED82">
        <w:rPr>
          <w:rFonts w:ascii="Times New Roman" w:eastAsia="Times New Roman" w:hAnsi="Times New Roman" w:cs="Times New Roman"/>
          <w:sz w:val="24"/>
          <w:szCs w:val="24"/>
        </w:rPr>
        <w:t>)</w:t>
      </w:r>
      <w:r w:rsidRPr="6C41ED82">
        <w:rPr>
          <w:rFonts w:ascii="Times New Roman" w:eastAsia="Times New Roman" w:hAnsi="Times New Roman" w:cs="Times New Roman"/>
          <w:sz w:val="24"/>
          <w:szCs w:val="24"/>
        </w:rPr>
        <w:t xml:space="preserve"> </w:t>
      </w:r>
      <w:r w:rsidR="003E1B0E" w:rsidRPr="6C41ED82">
        <w:rPr>
          <w:rFonts w:ascii="Times New Roman" w:eastAsia="Times New Roman" w:hAnsi="Times New Roman" w:cs="Times New Roman"/>
          <w:sz w:val="24"/>
          <w:szCs w:val="24"/>
        </w:rPr>
        <w:t xml:space="preserve">and discharges approximately </w:t>
      </w:r>
      <w:r w:rsidR="009833E9" w:rsidRPr="6C41ED82">
        <w:rPr>
          <w:rFonts w:ascii="Times New Roman" w:eastAsia="Times New Roman" w:hAnsi="Times New Roman" w:cs="Times New Roman"/>
          <w:sz w:val="24"/>
          <w:szCs w:val="24"/>
        </w:rPr>
        <w:t>1,1</w:t>
      </w:r>
      <w:r w:rsidR="00C90ACB" w:rsidRPr="6C41ED82">
        <w:rPr>
          <w:rFonts w:ascii="Times New Roman" w:eastAsia="Times New Roman" w:hAnsi="Times New Roman" w:cs="Times New Roman"/>
          <w:sz w:val="24"/>
          <w:szCs w:val="24"/>
        </w:rPr>
        <w:t>09</w:t>
      </w:r>
      <w:r w:rsidR="009833E9" w:rsidRPr="6C41ED82">
        <w:rPr>
          <w:rFonts w:ascii="Times New Roman" w:eastAsia="Times New Roman" w:hAnsi="Times New Roman" w:cs="Times New Roman"/>
          <w:sz w:val="24"/>
          <w:szCs w:val="24"/>
        </w:rPr>
        <w:t>,</w:t>
      </w:r>
      <w:r w:rsidR="00C90ACB" w:rsidRPr="6C41ED82">
        <w:rPr>
          <w:rFonts w:ascii="Times New Roman" w:eastAsia="Times New Roman" w:hAnsi="Times New Roman" w:cs="Times New Roman"/>
          <w:sz w:val="24"/>
          <w:szCs w:val="24"/>
        </w:rPr>
        <w:t>396 cubic meters per year</w:t>
      </w:r>
      <w:r w:rsidR="0010167C" w:rsidRPr="6C41ED82">
        <w:rPr>
          <w:rFonts w:ascii="Times New Roman" w:eastAsia="Times New Roman" w:hAnsi="Times New Roman" w:cs="Times New Roman"/>
          <w:sz w:val="24"/>
          <w:szCs w:val="24"/>
        </w:rPr>
        <w:t xml:space="preserve"> (m</w:t>
      </w:r>
      <w:r w:rsidR="0010167C" w:rsidRPr="6C41ED82">
        <w:rPr>
          <w:rFonts w:ascii="Times New Roman" w:eastAsia="Times New Roman" w:hAnsi="Times New Roman" w:cs="Times New Roman"/>
          <w:sz w:val="24"/>
          <w:szCs w:val="24"/>
          <w:vertAlign w:val="superscript"/>
        </w:rPr>
        <w:t>3</w:t>
      </w:r>
      <w:r w:rsidR="0010167C" w:rsidRPr="6C41ED82">
        <w:rPr>
          <w:rFonts w:ascii="Times New Roman" w:eastAsia="Times New Roman" w:hAnsi="Times New Roman" w:cs="Times New Roman"/>
          <w:sz w:val="24"/>
          <w:szCs w:val="24"/>
        </w:rPr>
        <w:t>/yr)</w:t>
      </w:r>
      <w:r w:rsidR="009833E9" w:rsidRPr="6C41ED82">
        <w:rPr>
          <w:rFonts w:ascii="Times New Roman" w:eastAsia="Times New Roman" w:hAnsi="Times New Roman" w:cs="Times New Roman"/>
          <w:sz w:val="24"/>
          <w:szCs w:val="24"/>
        </w:rPr>
        <w:t xml:space="preserve"> (</w:t>
      </w:r>
      <w:proofErr w:type="gramStart"/>
      <w:r w:rsidR="003E1B0E" w:rsidRPr="6C41ED82">
        <w:rPr>
          <w:rFonts w:ascii="Times New Roman" w:eastAsia="Times New Roman" w:hAnsi="Times New Roman" w:cs="Times New Roman"/>
          <w:sz w:val="24"/>
          <w:szCs w:val="24"/>
        </w:rPr>
        <w:t>900 acre</w:t>
      </w:r>
      <w:proofErr w:type="gramEnd"/>
      <w:r w:rsidR="003E1B0E" w:rsidRPr="6C41ED82">
        <w:rPr>
          <w:rFonts w:ascii="Times New Roman" w:eastAsia="Times New Roman" w:hAnsi="Times New Roman" w:cs="Times New Roman"/>
          <w:sz w:val="24"/>
          <w:szCs w:val="24"/>
        </w:rPr>
        <w:t xml:space="preserve"> feet</w:t>
      </w:r>
      <w:r w:rsidR="0010167C" w:rsidRPr="6C41ED82">
        <w:rPr>
          <w:rFonts w:ascii="Times New Roman" w:eastAsia="Times New Roman" w:hAnsi="Times New Roman" w:cs="Times New Roman"/>
          <w:sz w:val="24"/>
          <w:szCs w:val="24"/>
        </w:rPr>
        <w:t xml:space="preserve"> per year (afy)</w:t>
      </w:r>
      <w:r w:rsidR="009833E9" w:rsidRPr="6C41ED82">
        <w:rPr>
          <w:rFonts w:ascii="Times New Roman" w:eastAsia="Times New Roman" w:hAnsi="Times New Roman" w:cs="Times New Roman"/>
          <w:sz w:val="24"/>
          <w:szCs w:val="24"/>
        </w:rPr>
        <w:t>)</w:t>
      </w:r>
      <w:r w:rsidR="003E1B0E" w:rsidRPr="6C41ED82">
        <w:rPr>
          <w:rFonts w:ascii="Times New Roman" w:eastAsia="Times New Roman" w:hAnsi="Times New Roman" w:cs="Times New Roman"/>
          <w:sz w:val="24"/>
          <w:szCs w:val="24"/>
        </w:rPr>
        <w:t xml:space="preserve"> (</w:t>
      </w:r>
      <w:r w:rsidR="001769FE" w:rsidRPr="6C41ED82">
        <w:rPr>
          <w:rFonts w:ascii="Times New Roman" w:eastAsia="Times New Roman" w:hAnsi="Times New Roman" w:cs="Times New Roman"/>
          <w:sz w:val="24"/>
          <w:szCs w:val="24"/>
        </w:rPr>
        <w:t>McGinley and Associates 202</w:t>
      </w:r>
      <w:r w:rsidR="006473CB" w:rsidRPr="6C41ED82">
        <w:rPr>
          <w:rFonts w:ascii="Times New Roman" w:eastAsia="Times New Roman" w:hAnsi="Times New Roman" w:cs="Times New Roman"/>
          <w:sz w:val="24"/>
          <w:szCs w:val="24"/>
        </w:rPr>
        <w:t>1</w:t>
      </w:r>
      <w:r w:rsidR="003E1B0E" w:rsidRPr="6C41ED82">
        <w:rPr>
          <w:rFonts w:ascii="Times New Roman" w:eastAsia="Times New Roman" w:hAnsi="Times New Roman" w:cs="Times New Roman"/>
          <w:sz w:val="24"/>
          <w:szCs w:val="24"/>
        </w:rPr>
        <w:t>, p</w:t>
      </w:r>
      <w:r w:rsidR="006473CB" w:rsidRPr="6C41ED82">
        <w:rPr>
          <w:rFonts w:ascii="Times New Roman" w:eastAsia="Times New Roman" w:hAnsi="Times New Roman" w:cs="Times New Roman"/>
          <w:sz w:val="24"/>
          <w:szCs w:val="24"/>
        </w:rPr>
        <w:t>p</w:t>
      </w:r>
      <w:r w:rsidR="003E1B0E" w:rsidRPr="6C41ED82">
        <w:rPr>
          <w:rFonts w:ascii="Times New Roman" w:eastAsia="Times New Roman" w:hAnsi="Times New Roman" w:cs="Times New Roman"/>
          <w:sz w:val="24"/>
          <w:szCs w:val="24"/>
        </w:rPr>
        <w:t>. 1</w:t>
      </w:r>
      <w:r w:rsidR="006473CB" w:rsidRPr="6C41ED82">
        <w:rPr>
          <w:rFonts w:ascii="Times New Roman" w:eastAsia="Times New Roman" w:hAnsi="Times New Roman" w:cs="Times New Roman"/>
          <w:sz w:val="24"/>
          <w:szCs w:val="24"/>
        </w:rPr>
        <w:t>–2</w:t>
      </w:r>
      <w:r w:rsidR="003E1B0E" w:rsidRPr="6C41ED82">
        <w:rPr>
          <w:rFonts w:ascii="Times New Roman" w:eastAsia="Times New Roman" w:hAnsi="Times New Roman" w:cs="Times New Roman"/>
          <w:sz w:val="24"/>
          <w:szCs w:val="24"/>
        </w:rPr>
        <w:t>)</w:t>
      </w:r>
      <w:r w:rsidR="26289D04" w:rsidRPr="6C41ED82">
        <w:rPr>
          <w:rFonts w:ascii="Times New Roman" w:eastAsia="Times New Roman" w:hAnsi="Times New Roman" w:cs="Times New Roman"/>
          <w:sz w:val="24"/>
          <w:szCs w:val="24"/>
        </w:rPr>
        <w:t>,</w:t>
      </w:r>
      <w:r w:rsidR="003E1B0E" w:rsidRPr="6C41ED82">
        <w:rPr>
          <w:rFonts w:ascii="Times New Roman" w:eastAsia="Times New Roman" w:hAnsi="Times New Roman" w:cs="Times New Roman"/>
          <w:sz w:val="24"/>
          <w:szCs w:val="24"/>
        </w:rPr>
        <w:t xml:space="preserve"> which</w:t>
      </w:r>
      <w:r w:rsidRPr="6C41ED82">
        <w:rPr>
          <w:rFonts w:ascii="Times New Roman" w:eastAsia="Times New Roman" w:hAnsi="Times New Roman" w:cs="Times New Roman"/>
          <w:sz w:val="24"/>
          <w:szCs w:val="24"/>
        </w:rPr>
        <w:t xml:space="preserve"> </w:t>
      </w:r>
      <w:r w:rsidR="009833E9" w:rsidRPr="6C41ED82">
        <w:rPr>
          <w:rFonts w:ascii="Times New Roman" w:eastAsia="Times New Roman" w:hAnsi="Times New Roman" w:cs="Times New Roman"/>
          <w:sz w:val="24"/>
          <w:szCs w:val="24"/>
        </w:rPr>
        <w:t>distributes</w:t>
      </w:r>
      <w:r w:rsidRPr="6C41ED82">
        <w:rPr>
          <w:rFonts w:ascii="Times New Roman" w:eastAsia="Times New Roman" w:hAnsi="Times New Roman" w:cs="Times New Roman"/>
          <w:sz w:val="24"/>
          <w:szCs w:val="24"/>
        </w:rPr>
        <w:t xml:space="preserve"> water across the wetland complex</w:t>
      </w:r>
      <w:r w:rsidR="001769FE" w:rsidRPr="6C41ED82">
        <w:rPr>
          <w:rFonts w:ascii="Times New Roman" w:eastAsia="Times New Roman" w:hAnsi="Times New Roman" w:cs="Times New Roman"/>
          <w:sz w:val="24"/>
          <w:szCs w:val="24"/>
        </w:rPr>
        <w:t xml:space="preserve"> then flows out to the playa or is collected in a large </w:t>
      </w:r>
      <w:r w:rsidR="00B76EA9" w:rsidRPr="6C41ED82">
        <w:rPr>
          <w:rFonts w:ascii="Times New Roman" w:eastAsia="Times New Roman" w:hAnsi="Times New Roman" w:cs="Times New Roman"/>
          <w:sz w:val="24"/>
          <w:szCs w:val="24"/>
        </w:rPr>
        <w:t xml:space="preserve">ephemeral </w:t>
      </w:r>
      <w:r w:rsidR="001769FE" w:rsidRPr="6C41ED82">
        <w:rPr>
          <w:rFonts w:ascii="Times New Roman" w:eastAsia="Times New Roman" w:hAnsi="Times New Roman" w:cs="Times New Roman"/>
          <w:sz w:val="24"/>
          <w:szCs w:val="24"/>
        </w:rPr>
        <w:t>pond in the northeast portion of the wetland complex</w:t>
      </w:r>
      <w:r w:rsidRPr="6C41ED82">
        <w:rPr>
          <w:rFonts w:ascii="Times New Roman" w:eastAsia="Times New Roman" w:hAnsi="Times New Roman" w:cs="Times New Roman"/>
          <w:sz w:val="24"/>
          <w:szCs w:val="24"/>
        </w:rPr>
        <w:t xml:space="preserve">. Some </w:t>
      </w:r>
      <w:r w:rsidR="00B76EA9" w:rsidRPr="6C41ED82">
        <w:rPr>
          <w:rFonts w:ascii="Times New Roman" w:eastAsia="Times New Roman" w:hAnsi="Times New Roman" w:cs="Times New Roman"/>
          <w:sz w:val="24"/>
          <w:szCs w:val="24"/>
        </w:rPr>
        <w:t xml:space="preserve">of the larger </w:t>
      </w:r>
      <w:r w:rsidRPr="6C41ED82">
        <w:rPr>
          <w:rFonts w:ascii="Times New Roman" w:eastAsia="Times New Roman" w:hAnsi="Times New Roman" w:cs="Times New Roman"/>
          <w:sz w:val="24"/>
          <w:szCs w:val="24"/>
        </w:rPr>
        <w:t xml:space="preserve">springs have springbrooks </w:t>
      </w:r>
      <w:r w:rsidR="0C562A19" w:rsidRPr="6C41ED82">
        <w:rPr>
          <w:rFonts w:ascii="Times New Roman" w:eastAsia="Times New Roman" w:hAnsi="Times New Roman" w:cs="Times New Roman"/>
          <w:sz w:val="24"/>
          <w:szCs w:val="24"/>
        </w:rPr>
        <w:t>that</w:t>
      </w:r>
      <w:r w:rsidRPr="6C41ED82">
        <w:rPr>
          <w:rFonts w:ascii="Times New Roman" w:eastAsia="Times New Roman" w:hAnsi="Times New Roman" w:cs="Times New Roman"/>
          <w:sz w:val="24"/>
          <w:szCs w:val="24"/>
        </w:rPr>
        <w:t xml:space="preserve"> form channels while </w:t>
      </w:r>
      <w:r w:rsidR="48A0EDC6" w:rsidRPr="6C41ED82">
        <w:rPr>
          <w:rFonts w:ascii="Times New Roman" w:eastAsia="Times New Roman" w:hAnsi="Times New Roman" w:cs="Times New Roman"/>
          <w:sz w:val="24"/>
          <w:szCs w:val="24"/>
        </w:rPr>
        <w:t xml:space="preserve">in </w:t>
      </w:r>
      <w:r w:rsidRPr="6C41ED82">
        <w:rPr>
          <w:rFonts w:ascii="Times New Roman" w:eastAsia="Times New Roman" w:hAnsi="Times New Roman" w:cs="Times New Roman"/>
          <w:sz w:val="24"/>
          <w:szCs w:val="24"/>
        </w:rPr>
        <w:t xml:space="preserve">other areas the water spreads out over the ground </w:t>
      </w:r>
      <w:r w:rsidR="00B76EA9" w:rsidRPr="6C41ED82">
        <w:rPr>
          <w:rFonts w:ascii="Times New Roman" w:eastAsia="Times New Roman" w:hAnsi="Times New Roman" w:cs="Times New Roman"/>
          <w:sz w:val="24"/>
          <w:szCs w:val="24"/>
        </w:rPr>
        <w:t xml:space="preserve">or through wetland vegetation </w:t>
      </w:r>
      <w:r w:rsidRPr="6C41ED82">
        <w:rPr>
          <w:rFonts w:ascii="Times New Roman" w:eastAsia="Times New Roman" w:hAnsi="Times New Roman" w:cs="Times New Roman"/>
          <w:sz w:val="24"/>
          <w:szCs w:val="24"/>
        </w:rPr>
        <w:t xml:space="preserve">creating a thin layer of water or wet soil </w:t>
      </w:r>
      <w:r w:rsidR="76F8E11D" w:rsidRPr="6C41ED82">
        <w:rPr>
          <w:rFonts w:ascii="Times New Roman" w:eastAsia="Times New Roman" w:hAnsi="Times New Roman" w:cs="Times New Roman"/>
          <w:sz w:val="24"/>
          <w:szCs w:val="24"/>
        </w:rPr>
        <w:t>that</w:t>
      </w:r>
      <w:r w:rsidRPr="6C41ED82">
        <w:rPr>
          <w:rFonts w:ascii="Times New Roman" w:eastAsia="Times New Roman" w:hAnsi="Times New Roman" w:cs="Times New Roman"/>
          <w:sz w:val="24"/>
          <w:szCs w:val="24"/>
        </w:rPr>
        <w:t xml:space="preserve"> helps maintain the wetland. Dixie Valley toad</w:t>
      </w:r>
      <w:r w:rsidR="004B0111" w:rsidRPr="6C41ED82">
        <w:rPr>
          <w:rFonts w:ascii="Times New Roman" w:eastAsia="Times New Roman" w:hAnsi="Times New Roman" w:cs="Times New Roman"/>
          <w:sz w:val="24"/>
          <w:szCs w:val="24"/>
        </w:rPr>
        <w:t>s</w:t>
      </w:r>
      <w:r w:rsidR="00650377" w:rsidRPr="6C41ED82">
        <w:rPr>
          <w:rFonts w:ascii="Times New Roman" w:eastAsia="Times New Roman" w:hAnsi="Times New Roman" w:cs="Times New Roman"/>
          <w:sz w:val="24"/>
          <w:szCs w:val="24"/>
        </w:rPr>
        <w:t xml:space="preserve"> </w:t>
      </w:r>
      <w:r w:rsidR="004B0111" w:rsidRPr="6C41ED82">
        <w:rPr>
          <w:rFonts w:ascii="Times New Roman" w:eastAsia="Times New Roman" w:hAnsi="Times New Roman" w:cs="Times New Roman"/>
          <w:sz w:val="24"/>
          <w:szCs w:val="24"/>
        </w:rPr>
        <w:t>are</w:t>
      </w:r>
      <w:r w:rsidR="00650377" w:rsidRPr="6C41ED82">
        <w:rPr>
          <w:rFonts w:ascii="Times New Roman" w:eastAsia="Times New Roman" w:hAnsi="Times New Roman" w:cs="Times New Roman"/>
          <w:sz w:val="24"/>
          <w:szCs w:val="24"/>
        </w:rPr>
        <w:t xml:space="preserve"> a</w:t>
      </w:r>
      <w:r w:rsidRPr="6C41ED82">
        <w:rPr>
          <w:rFonts w:ascii="Times New Roman" w:eastAsia="Times New Roman" w:hAnsi="Times New Roman" w:cs="Times New Roman"/>
          <w:sz w:val="24"/>
          <w:szCs w:val="24"/>
        </w:rPr>
        <w:t xml:space="preserve"> highly aquatic species and </w:t>
      </w:r>
      <w:r w:rsidR="0F72C380" w:rsidRPr="6C41ED82">
        <w:rPr>
          <w:rFonts w:ascii="Times New Roman" w:eastAsia="Times New Roman" w:hAnsi="Times New Roman" w:cs="Times New Roman"/>
          <w:sz w:val="24"/>
          <w:szCs w:val="24"/>
        </w:rPr>
        <w:t>are</w:t>
      </w:r>
      <w:r w:rsidRPr="6C41ED82">
        <w:rPr>
          <w:rFonts w:ascii="Times New Roman" w:eastAsia="Times New Roman" w:hAnsi="Times New Roman" w:cs="Times New Roman"/>
          <w:sz w:val="24"/>
          <w:szCs w:val="24"/>
        </w:rPr>
        <w:t xml:space="preserve"> rarely found more than 14 m (</w:t>
      </w:r>
      <w:r w:rsidR="009833E9" w:rsidRPr="6C41ED82">
        <w:rPr>
          <w:rFonts w:ascii="Times New Roman" w:eastAsia="Times New Roman" w:hAnsi="Times New Roman" w:cs="Times New Roman"/>
          <w:sz w:val="24"/>
          <w:szCs w:val="24"/>
        </w:rPr>
        <w:t>46 feet</w:t>
      </w:r>
      <w:r w:rsidR="003054DF" w:rsidRPr="6C41ED82">
        <w:rPr>
          <w:rFonts w:ascii="Times New Roman" w:eastAsia="Times New Roman" w:hAnsi="Times New Roman" w:cs="Times New Roman"/>
          <w:sz w:val="24"/>
          <w:szCs w:val="24"/>
        </w:rPr>
        <w:t xml:space="preserve"> (ft)</w:t>
      </w:r>
      <w:r w:rsidR="009833E9" w:rsidRPr="6C41ED82">
        <w:rPr>
          <w:rFonts w:ascii="Times New Roman" w:eastAsia="Times New Roman" w:hAnsi="Times New Roman" w:cs="Times New Roman"/>
          <w:sz w:val="24"/>
          <w:szCs w:val="24"/>
        </w:rPr>
        <w:t>)</w:t>
      </w:r>
      <w:r w:rsidRPr="6C41ED82">
        <w:rPr>
          <w:rFonts w:ascii="Times New Roman" w:eastAsia="Times New Roman" w:hAnsi="Times New Roman" w:cs="Times New Roman"/>
          <w:sz w:val="24"/>
          <w:szCs w:val="24"/>
        </w:rPr>
        <w:t xml:space="preserve"> away f</w:t>
      </w:r>
      <w:r w:rsidR="118B3E79" w:rsidRPr="6C41ED82">
        <w:rPr>
          <w:rFonts w:ascii="Times New Roman" w:eastAsia="Times New Roman" w:hAnsi="Times New Roman" w:cs="Times New Roman"/>
          <w:sz w:val="24"/>
          <w:szCs w:val="24"/>
        </w:rPr>
        <w:t>r</w:t>
      </w:r>
      <w:r w:rsidRPr="6C41ED82">
        <w:rPr>
          <w:rFonts w:ascii="Times New Roman" w:eastAsia="Times New Roman" w:hAnsi="Times New Roman" w:cs="Times New Roman"/>
          <w:sz w:val="24"/>
          <w:szCs w:val="24"/>
        </w:rPr>
        <w:t>om water (Halstead et al. 2021, pp. 28, 30).</w:t>
      </w:r>
      <w:r w:rsidR="00B76EA9" w:rsidRPr="6C41ED82">
        <w:rPr>
          <w:rFonts w:ascii="Times New Roman" w:eastAsia="Times New Roman" w:hAnsi="Times New Roman" w:cs="Times New Roman"/>
          <w:sz w:val="24"/>
          <w:szCs w:val="24"/>
        </w:rPr>
        <w:t xml:space="preserve"> Any change in the amount of wetted area will directly influence the amount of habitat</w:t>
      </w:r>
      <w:r w:rsidR="6EDD4902" w:rsidRPr="6C41ED82">
        <w:rPr>
          <w:rFonts w:ascii="Times New Roman" w:eastAsia="Times New Roman" w:hAnsi="Times New Roman" w:cs="Times New Roman"/>
          <w:sz w:val="24"/>
          <w:szCs w:val="24"/>
        </w:rPr>
        <w:t xml:space="preserve"> available to</w:t>
      </w:r>
      <w:r w:rsidR="00B76EA9" w:rsidRPr="6C41ED82">
        <w:rPr>
          <w:rFonts w:ascii="Times New Roman" w:eastAsia="Times New Roman" w:hAnsi="Times New Roman" w:cs="Times New Roman"/>
          <w:sz w:val="24"/>
          <w:szCs w:val="24"/>
        </w:rPr>
        <w:t xml:space="preserve"> Dixie Valley toad</w:t>
      </w:r>
      <w:r w:rsidR="00AF2557" w:rsidRPr="6C41ED82">
        <w:rPr>
          <w:rFonts w:ascii="Times New Roman" w:eastAsia="Times New Roman" w:hAnsi="Times New Roman" w:cs="Times New Roman"/>
          <w:sz w:val="24"/>
          <w:szCs w:val="24"/>
        </w:rPr>
        <w:t>s</w:t>
      </w:r>
      <w:r w:rsidR="00B76EA9" w:rsidRPr="6C41ED82">
        <w:rPr>
          <w:rFonts w:ascii="Times New Roman" w:eastAsia="Times New Roman" w:hAnsi="Times New Roman" w:cs="Times New Roman"/>
          <w:sz w:val="24"/>
          <w:szCs w:val="24"/>
        </w:rPr>
        <w:t>.</w:t>
      </w:r>
      <w:r w:rsidR="00624CFF" w:rsidRPr="6C41ED82">
        <w:rPr>
          <w:rFonts w:ascii="Times New Roman" w:eastAsia="Times New Roman" w:hAnsi="Times New Roman" w:cs="Times New Roman"/>
          <w:sz w:val="24"/>
          <w:szCs w:val="24"/>
        </w:rPr>
        <w:t xml:space="preserve"> </w:t>
      </w:r>
      <w:proofErr w:type="gramStart"/>
      <w:r w:rsidR="3439B615" w:rsidRPr="00F61096">
        <w:rPr>
          <w:rFonts w:ascii="Times New Roman" w:eastAsia="Times New Roman" w:hAnsi="Times New Roman" w:cs="Times New Roman"/>
          <w:color w:val="auto"/>
          <w:sz w:val="24"/>
          <w:szCs w:val="24"/>
        </w:rPr>
        <w:t>All of</w:t>
      </w:r>
      <w:proofErr w:type="gramEnd"/>
      <w:r w:rsidR="3439B615" w:rsidRPr="00F61096">
        <w:rPr>
          <w:rFonts w:ascii="Times New Roman" w:eastAsia="Times New Roman" w:hAnsi="Times New Roman" w:cs="Times New Roman"/>
          <w:color w:val="auto"/>
          <w:sz w:val="24"/>
          <w:szCs w:val="24"/>
        </w:rPr>
        <w:t xml:space="preserve"> the available habitat needs to be maintained to support current levels of occupancy by the species due to the restricted extent of the wetland habitat. This habitat is based on the entire extent of the wetted area and wetland-associated vegetation in Dixie Meadows.</w:t>
      </w:r>
    </w:p>
    <w:p w14:paraId="25CBE81B" w14:textId="7BB8C100" w:rsidR="00551CC1" w:rsidRPr="007C577D" w:rsidRDefault="00551CC1" w:rsidP="00551CC1">
      <w:pPr>
        <w:rPr>
          <w:rFonts w:ascii="Times New Roman" w:eastAsia="Times New Roman" w:hAnsi="Times New Roman" w:cs="Times New Roman"/>
          <w:sz w:val="24"/>
          <w:szCs w:val="24"/>
        </w:rPr>
      </w:pPr>
    </w:p>
    <w:p w14:paraId="1A942A21" w14:textId="0E2FE065" w:rsidR="00551CC1" w:rsidRDefault="00551CC1" w:rsidP="00551CC1">
      <w:pPr>
        <w:pStyle w:val="ListParagraph"/>
        <w:ind w:left="0"/>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Adequate spring discharge </w:t>
      </w:r>
      <w:r w:rsidR="00D93FA6" w:rsidRPr="77E68F6E">
        <w:rPr>
          <w:rFonts w:ascii="Times New Roman" w:eastAsia="Times New Roman" w:hAnsi="Times New Roman" w:cs="Times New Roman"/>
          <w:sz w:val="24"/>
          <w:szCs w:val="24"/>
        </w:rPr>
        <w:t>is inher</w:t>
      </w:r>
      <w:r w:rsidR="00C1633A">
        <w:rPr>
          <w:rFonts w:ascii="Times New Roman" w:eastAsia="Times New Roman" w:hAnsi="Times New Roman" w:cs="Times New Roman"/>
          <w:sz w:val="24"/>
          <w:szCs w:val="24"/>
        </w:rPr>
        <w:t>e</w:t>
      </w:r>
      <w:r w:rsidR="00D93FA6" w:rsidRPr="77E68F6E">
        <w:rPr>
          <w:rFonts w:ascii="Times New Roman" w:eastAsia="Times New Roman" w:hAnsi="Times New Roman" w:cs="Times New Roman"/>
          <w:sz w:val="24"/>
          <w:szCs w:val="24"/>
        </w:rPr>
        <w:t>ntly linked to the amount of wetted area within the wetland complex.</w:t>
      </w:r>
      <w:r w:rsidRPr="77E68F6E">
        <w:rPr>
          <w:rFonts w:ascii="Times New Roman" w:eastAsia="Times New Roman" w:hAnsi="Times New Roman" w:cs="Times New Roman"/>
          <w:sz w:val="24"/>
          <w:szCs w:val="24"/>
        </w:rPr>
        <w:t xml:space="preserve"> Adequate spring discharge is important for </w:t>
      </w:r>
      <w:r w:rsidR="00D93FA6" w:rsidRPr="77E68F6E">
        <w:rPr>
          <w:rFonts w:ascii="Times New Roman" w:eastAsia="Times New Roman" w:hAnsi="Times New Roman" w:cs="Times New Roman"/>
          <w:sz w:val="24"/>
          <w:szCs w:val="24"/>
        </w:rPr>
        <w:t>the viability of Dixie Valley toad</w:t>
      </w:r>
      <w:r w:rsidR="00F03AF3">
        <w:rPr>
          <w:rFonts w:ascii="Times New Roman" w:eastAsia="Times New Roman" w:hAnsi="Times New Roman" w:cs="Times New Roman"/>
          <w:sz w:val="24"/>
          <w:szCs w:val="24"/>
        </w:rPr>
        <w:t>s</w:t>
      </w:r>
      <w:r w:rsidR="00D93FA6"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 xml:space="preserve">and changes to discharge rates may impact the ability of </w:t>
      </w:r>
      <w:r w:rsidR="00D93FA6" w:rsidRPr="77E68F6E">
        <w:rPr>
          <w:rFonts w:ascii="Times New Roman" w:eastAsia="Times New Roman" w:hAnsi="Times New Roman" w:cs="Times New Roman"/>
          <w:sz w:val="24"/>
          <w:szCs w:val="24"/>
        </w:rPr>
        <w:t>the toad</w:t>
      </w:r>
      <w:r w:rsidRPr="77E68F6E">
        <w:rPr>
          <w:rFonts w:ascii="Times New Roman" w:eastAsia="Times New Roman" w:hAnsi="Times New Roman" w:cs="Times New Roman"/>
          <w:sz w:val="24"/>
          <w:szCs w:val="24"/>
        </w:rPr>
        <w:t xml:space="preserve"> to survive in a particular spring</w:t>
      </w:r>
      <w:r w:rsidR="00D93FA6" w:rsidRPr="77E68F6E">
        <w:rPr>
          <w:rFonts w:ascii="Times New Roman" w:eastAsia="Times New Roman" w:hAnsi="Times New Roman" w:cs="Times New Roman"/>
          <w:sz w:val="24"/>
          <w:szCs w:val="24"/>
        </w:rPr>
        <w:t xml:space="preserve"> complex</w:t>
      </w:r>
      <w:r w:rsidR="00174079">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 xml:space="preserve"> In the assessment of the current condition of this factor, we assume that spring discharge is adequate if the species is observed </w:t>
      </w:r>
      <w:r w:rsidR="00D93FA6" w:rsidRPr="77E68F6E">
        <w:rPr>
          <w:rFonts w:ascii="Times New Roman" w:eastAsia="Times New Roman" w:hAnsi="Times New Roman" w:cs="Times New Roman"/>
          <w:sz w:val="24"/>
          <w:szCs w:val="24"/>
        </w:rPr>
        <w:t>in a spring complex</w:t>
      </w:r>
      <w:r w:rsidRPr="77E68F6E">
        <w:rPr>
          <w:rFonts w:ascii="Times New Roman" w:eastAsia="Times New Roman" w:hAnsi="Times New Roman" w:cs="Times New Roman"/>
          <w:sz w:val="24"/>
          <w:szCs w:val="24"/>
        </w:rPr>
        <w:t xml:space="preserve">. </w:t>
      </w:r>
      <w:r w:rsidR="00D93FA6" w:rsidRPr="77E68F6E">
        <w:rPr>
          <w:rFonts w:ascii="Times New Roman" w:eastAsia="Times New Roman" w:hAnsi="Times New Roman" w:cs="Times New Roman"/>
          <w:sz w:val="24"/>
          <w:szCs w:val="24"/>
        </w:rPr>
        <w:t>D</w:t>
      </w:r>
      <w:r w:rsidRPr="77E68F6E">
        <w:rPr>
          <w:rFonts w:ascii="Times New Roman" w:eastAsia="Times New Roman" w:hAnsi="Times New Roman" w:cs="Times New Roman"/>
          <w:sz w:val="24"/>
          <w:szCs w:val="24"/>
        </w:rPr>
        <w:t xml:space="preserve">ecreases in </w:t>
      </w:r>
      <w:r w:rsidR="00D93FA6" w:rsidRPr="77E68F6E">
        <w:rPr>
          <w:rFonts w:ascii="Times New Roman" w:eastAsia="Times New Roman" w:hAnsi="Times New Roman" w:cs="Times New Roman"/>
          <w:sz w:val="24"/>
          <w:szCs w:val="24"/>
        </w:rPr>
        <w:t xml:space="preserve">spring </w:t>
      </w:r>
      <w:r w:rsidRPr="77E68F6E">
        <w:rPr>
          <w:rFonts w:ascii="Times New Roman" w:eastAsia="Times New Roman" w:hAnsi="Times New Roman" w:cs="Times New Roman"/>
          <w:sz w:val="24"/>
          <w:szCs w:val="24"/>
        </w:rPr>
        <w:t xml:space="preserve">discharge </w:t>
      </w:r>
      <w:r w:rsidR="00D93FA6" w:rsidRPr="77E68F6E">
        <w:rPr>
          <w:rFonts w:ascii="Times New Roman" w:eastAsia="Times New Roman" w:hAnsi="Times New Roman" w:cs="Times New Roman"/>
          <w:sz w:val="24"/>
          <w:szCs w:val="24"/>
        </w:rPr>
        <w:t xml:space="preserve">will </w:t>
      </w:r>
      <w:r w:rsidRPr="77E68F6E">
        <w:rPr>
          <w:rFonts w:ascii="Times New Roman" w:eastAsia="Times New Roman" w:hAnsi="Times New Roman" w:cs="Times New Roman"/>
          <w:sz w:val="24"/>
          <w:szCs w:val="24"/>
        </w:rPr>
        <w:t xml:space="preserve">reduce habitat in the </w:t>
      </w:r>
      <w:r w:rsidR="00D93FA6" w:rsidRPr="77E68F6E">
        <w:rPr>
          <w:rFonts w:ascii="Times New Roman" w:eastAsia="Times New Roman" w:hAnsi="Times New Roman" w:cs="Times New Roman"/>
          <w:sz w:val="24"/>
          <w:szCs w:val="24"/>
        </w:rPr>
        <w:t>wetland complex</w:t>
      </w:r>
      <w:r w:rsidRPr="77E68F6E">
        <w:rPr>
          <w:rFonts w:ascii="Times New Roman" w:eastAsia="Times New Roman" w:hAnsi="Times New Roman" w:cs="Times New Roman"/>
          <w:sz w:val="24"/>
          <w:szCs w:val="24"/>
        </w:rPr>
        <w:t xml:space="preserve"> and render </w:t>
      </w:r>
      <w:r w:rsidR="00D93FA6" w:rsidRPr="77E68F6E">
        <w:rPr>
          <w:rFonts w:ascii="Times New Roman" w:eastAsia="Times New Roman" w:hAnsi="Times New Roman" w:cs="Times New Roman"/>
          <w:sz w:val="24"/>
          <w:szCs w:val="24"/>
        </w:rPr>
        <w:t xml:space="preserve">certain areas uninhabitable </w:t>
      </w:r>
      <w:r w:rsidR="53951E19" w:rsidRPr="77E68F6E">
        <w:rPr>
          <w:rFonts w:ascii="Times New Roman" w:eastAsia="Times New Roman" w:hAnsi="Times New Roman" w:cs="Times New Roman"/>
          <w:sz w:val="24"/>
          <w:szCs w:val="24"/>
        </w:rPr>
        <w:t>if water becomes absent</w:t>
      </w:r>
      <w:r w:rsidRPr="77E68F6E">
        <w:rPr>
          <w:rFonts w:ascii="Times New Roman" w:eastAsia="Times New Roman" w:hAnsi="Times New Roman" w:cs="Times New Roman"/>
          <w:sz w:val="24"/>
          <w:szCs w:val="24"/>
        </w:rPr>
        <w:t>.</w:t>
      </w:r>
    </w:p>
    <w:p w14:paraId="05C3D352" w14:textId="77777777" w:rsidR="00D93FA6" w:rsidRDefault="00D93FA6" w:rsidP="6C41ED82">
      <w:pPr>
        <w:pStyle w:val="ListParagraph"/>
        <w:ind w:left="0"/>
        <w:rPr>
          <w:rFonts w:ascii="Times New Roman" w:eastAsia="Times New Roman" w:hAnsi="Times New Roman" w:cs="Times New Roman"/>
          <w:sz w:val="24"/>
          <w:szCs w:val="24"/>
        </w:rPr>
      </w:pPr>
    </w:p>
    <w:p w14:paraId="7B9BFB52" w14:textId="0832C62F" w:rsidR="00C742CA" w:rsidRPr="00C742CA" w:rsidRDefault="00C742CA" w:rsidP="6C41ED82">
      <w:pPr>
        <w:widowControl/>
        <w:spacing w:after="160"/>
        <w:rPr>
          <w:rFonts w:ascii="Times New Roman" w:hAnsi="Times New Roman" w:cs="Times New Roman"/>
          <w:color w:val="auto"/>
          <w:sz w:val="24"/>
          <w:szCs w:val="24"/>
        </w:rPr>
      </w:pPr>
      <w:r w:rsidRPr="6C41ED82">
        <w:rPr>
          <w:rFonts w:ascii="Times New Roman" w:hAnsi="Times New Roman" w:cs="Times New Roman"/>
          <w:color w:val="auto"/>
          <w:sz w:val="24"/>
          <w:szCs w:val="24"/>
        </w:rPr>
        <w:t xml:space="preserve">Groundwater discharge through evapotranspiration from wetland vegetation and the playa has been estimated at </w:t>
      </w:r>
      <w:r w:rsidR="004060F0" w:rsidRPr="6C41ED82">
        <w:rPr>
          <w:rFonts w:ascii="Times New Roman" w:hAnsi="Times New Roman" w:cs="Times New Roman"/>
          <w:color w:val="auto"/>
          <w:sz w:val="24"/>
          <w:szCs w:val="24"/>
        </w:rPr>
        <w:t>8,628</w:t>
      </w:r>
      <w:r w:rsidR="006C6631" w:rsidRPr="6C41ED82">
        <w:rPr>
          <w:rFonts w:ascii="Times New Roman" w:hAnsi="Times New Roman" w:cs="Times New Roman"/>
          <w:color w:val="auto"/>
          <w:sz w:val="24"/>
          <w:szCs w:val="24"/>
        </w:rPr>
        <w:t>,640–34,</w:t>
      </w:r>
      <w:r w:rsidR="00FD723C" w:rsidRPr="6C41ED82">
        <w:rPr>
          <w:rFonts w:ascii="Times New Roman" w:hAnsi="Times New Roman" w:cs="Times New Roman"/>
          <w:color w:val="auto"/>
          <w:sz w:val="24"/>
          <w:szCs w:val="24"/>
        </w:rPr>
        <w:t xml:space="preserve">514,560 </w:t>
      </w:r>
      <w:r w:rsidR="00814C7D" w:rsidRPr="6C41ED82">
        <w:rPr>
          <w:rFonts w:ascii="Times New Roman" w:hAnsi="Times New Roman" w:cs="Times New Roman"/>
          <w:color w:val="auto"/>
          <w:sz w:val="24"/>
          <w:szCs w:val="24"/>
        </w:rPr>
        <w:t>m</w:t>
      </w:r>
      <w:r w:rsidR="00814C7D" w:rsidRPr="6C41ED82">
        <w:rPr>
          <w:rFonts w:ascii="Times New Roman" w:hAnsi="Times New Roman" w:cs="Times New Roman"/>
          <w:color w:val="auto"/>
          <w:sz w:val="24"/>
          <w:szCs w:val="24"/>
          <w:vertAlign w:val="superscript"/>
        </w:rPr>
        <w:t>3</w:t>
      </w:r>
      <w:r w:rsidR="00814C7D" w:rsidRPr="6C41ED82">
        <w:rPr>
          <w:rFonts w:ascii="Times New Roman" w:hAnsi="Times New Roman" w:cs="Times New Roman"/>
          <w:color w:val="auto"/>
          <w:sz w:val="24"/>
          <w:szCs w:val="24"/>
        </w:rPr>
        <w:t>/yr</w:t>
      </w:r>
      <w:r w:rsidR="00FD723C" w:rsidRPr="6C41ED82">
        <w:rPr>
          <w:rFonts w:ascii="Times New Roman" w:hAnsi="Times New Roman" w:cs="Times New Roman"/>
          <w:color w:val="auto"/>
          <w:sz w:val="24"/>
          <w:szCs w:val="24"/>
        </w:rPr>
        <w:t xml:space="preserve"> (</w:t>
      </w:r>
      <w:r w:rsidRPr="6C41ED82">
        <w:rPr>
          <w:rFonts w:ascii="Times New Roman" w:hAnsi="Times New Roman" w:cs="Times New Roman"/>
          <w:color w:val="auto"/>
          <w:sz w:val="24"/>
          <w:szCs w:val="24"/>
        </w:rPr>
        <w:t>7,000–28,000 afy</w:t>
      </w:r>
      <w:r w:rsidR="00946D32" w:rsidRPr="6C41ED82">
        <w:rPr>
          <w:rFonts w:ascii="Times New Roman" w:hAnsi="Times New Roman" w:cs="Times New Roman"/>
          <w:color w:val="auto"/>
          <w:sz w:val="24"/>
          <w:szCs w:val="24"/>
        </w:rPr>
        <w:t>)</w:t>
      </w:r>
      <w:r w:rsidRPr="6C41ED82">
        <w:rPr>
          <w:rFonts w:ascii="Times New Roman" w:hAnsi="Times New Roman" w:cs="Times New Roman"/>
          <w:color w:val="auto"/>
          <w:sz w:val="24"/>
          <w:szCs w:val="24"/>
        </w:rPr>
        <w:t xml:space="preserve"> </w:t>
      </w:r>
      <w:r w:rsidRPr="6C41ED82">
        <w:rPr>
          <w:rFonts w:ascii="Times New Roman" w:hAnsi="Times New Roman" w:cs="Times New Roman"/>
          <w:color w:val="auto"/>
          <w:sz w:val="24"/>
          <w:szCs w:val="24"/>
        </w:rPr>
        <w:fldChar w:fldCharType="begin"/>
      </w:r>
      <w:r w:rsidRPr="6C41ED82">
        <w:rPr>
          <w:rFonts w:ascii="Times New Roman" w:hAnsi="Times New Roman" w:cs="Times New Roman"/>
          <w:color w:val="auto"/>
          <w:sz w:val="24"/>
          <w:szCs w:val="24"/>
        </w:rPr>
        <w:instrText xml:space="preserve"> ADDIN EN.CITE &lt;EndNote&gt;&lt;Cite&gt;&lt;Author&gt;Harrill&lt;/Author&gt;&lt;Year&gt;1995&lt;/Year&gt;&lt;RecNum&gt;327&lt;/RecNum&gt;&lt;DisplayText&gt;(Harrill and Hines 1995)&lt;/DisplayText&gt;&lt;record&gt;&lt;rec-number&gt;327&lt;/rec-number&gt;&lt;foreign-keys&gt;&lt;key app="EN" db-id="ftv0p5r0gfxrw3e9wdbvrfxe2t20xxeefavr" timestamp="1615322719"&gt;327&lt;/key&gt;&lt;/foreign-keys&gt;&lt;ref-type name="Journal Article"&gt;17&lt;/ref-type&gt;&lt;contributors&gt;&lt;authors&gt;&lt;author&gt;Harrill, J.R.&lt;/author&gt;&lt;author&gt;Hines, L.B.&lt;/author&gt;&lt;/authors&gt;&lt;/contributors&gt;&lt;titles&gt;&lt;title&gt;Estimated natural ground-water recharge, discharge, and budget for the Dixie Valley area, west-central Nevada&lt;/title&gt;&lt;secondary-title&gt;U.S. Geological Survey Water-Resources Investigations Report&lt;/secondary-title&gt;&lt;/titles&gt;&lt;pages&gt;12 p.&lt;/pages&gt;&lt;volume&gt;95-4052&lt;/volume&gt;&lt;dates&gt;&lt;year&gt;1995&lt;/year&gt;&lt;/dates&gt;&lt;urls&gt;&lt;/urls&gt;&lt;electronic-resource-num&gt;http://pubs.er.usgs.gov/publication/wri954052&lt;/electronic-resource-num&gt;&lt;/record&gt;&lt;/Cite&gt;&lt;/EndNote&gt;</w:instrText>
      </w:r>
      <w:r w:rsidRPr="6C41ED82">
        <w:rPr>
          <w:rFonts w:ascii="Times New Roman" w:hAnsi="Times New Roman" w:cs="Times New Roman"/>
          <w:color w:val="auto"/>
          <w:sz w:val="24"/>
          <w:szCs w:val="24"/>
        </w:rPr>
        <w:fldChar w:fldCharType="separate"/>
      </w:r>
      <w:r w:rsidRPr="6C41ED82">
        <w:rPr>
          <w:rFonts w:ascii="Times New Roman" w:hAnsi="Times New Roman" w:cs="Times New Roman"/>
          <w:noProof/>
          <w:color w:val="auto"/>
          <w:sz w:val="24"/>
          <w:szCs w:val="24"/>
        </w:rPr>
        <w:t>(Harrill and Hines 1995)</w:t>
      </w:r>
      <w:r w:rsidRPr="6C41ED82">
        <w:rPr>
          <w:rFonts w:ascii="Times New Roman" w:hAnsi="Times New Roman" w:cs="Times New Roman"/>
          <w:color w:val="auto"/>
          <w:sz w:val="24"/>
          <w:szCs w:val="24"/>
        </w:rPr>
        <w:fldChar w:fldCharType="end"/>
      </w:r>
      <w:r w:rsidRPr="6C41ED82">
        <w:rPr>
          <w:rFonts w:ascii="Times New Roman" w:hAnsi="Times New Roman" w:cs="Times New Roman"/>
          <w:color w:val="auto"/>
          <w:sz w:val="24"/>
          <w:szCs w:val="24"/>
        </w:rPr>
        <w:t xml:space="preserve"> and </w:t>
      </w:r>
      <w:r w:rsidR="00946D32" w:rsidRPr="6C41ED82">
        <w:rPr>
          <w:rFonts w:ascii="Times New Roman" w:hAnsi="Times New Roman" w:cs="Times New Roman"/>
          <w:color w:val="auto"/>
          <w:sz w:val="24"/>
          <w:szCs w:val="24"/>
        </w:rPr>
        <w:t>28,</w:t>
      </w:r>
      <w:r w:rsidR="00A5591C" w:rsidRPr="6C41ED82">
        <w:rPr>
          <w:rFonts w:ascii="Times New Roman" w:hAnsi="Times New Roman" w:cs="Times New Roman"/>
          <w:color w:val="auto"/>
          <w:sz w:val="24"/>
          <w:szCs w:val="24"/>
        </w:rPr>
        <w:t>351,246 m</w:t>
      </w:r>
      <w:r w:rsidR="00A5591C" w:rsidRPr="6C41ED82">
        <w:rPr>
          <w:rFonts w:ascii="Times New Roman" w:hAnsi="Times New Roman" w:cs="Times New Roman"/>
          <w:color w:val="auto"/>
          <w:sz w:val="24"/>
          <w:szCs w:val="24"/>
          <w:vertAlign w:val="superscript"/>
        </w:rPr>
        <w:t>3</w:t>
      </w:r>
      <w:r w:rsidR="00814C7D" w:rsidRPr="6C41ED82">
        <w:rPr>
          <w:rFonts w:ascii="Times New Roman" w:hAnsi="Times New Roman" w:cs="Times New Roman"/>
          <w:color w:val="auto"/>
          <w:sz w:val="24"/>
          <w:szCs w:val="24"/>
        </w:rPr>
        <w:t>/yr</w:t>
      </w:r>
      <w:r w:rsidR="00A5591C" w:rsidRPr="6C41ED82">
        <w:rPr>
          <w:rFonts w:ascii="Times New Roman" w:hAnsi="Times New Roman" w:cs="Times New Roman"/>
          <w:color w:val="auto"/>
          <w:sz w:val="24"/>
          <w:szCs w:val="24"/>
        </w:rPr>
        <w:t xml:space="preserve"> (</w:t>
      </w:r>
      <w:r w:rsidRPr="6C41ED82">
        <w:rPr>
          <w:rFonts w:ascii="Times New Roman" w:hAnsi="Times New Roman" w:cs="Times New Roman"/>
          <w:color w:val="auto"/>
          <w:sz w:val="24"/>
          <w:szCs w:val="24"/>
        </w:rPr>
        <w:t>23,000 afy</w:t>
      </w:r>
      <w:r w:rsidR="00A5591C" w:rsidRPr="6C41ED82">
        <w:rPr>
          <w:rFonts w:ascii="Times New Roman" w:hAnsi="Times New Roman" w:cs="Times New Roman"/>
          <w:color w:val="auto"/>
          <w:sz w:val="24"/>
          <w:szCs w:val="24"/>
        </w:rPr>
        <w:t>)</w:t>
      </w:r>
      <w:r w:rsidRPr="6C41ED82">
        <w:rPr>
          <w:rFonts w:ascii="Times New Roman" w:hAnsi="Times New Roman" w:cs="Times New Roman"/>
          <w:color w:val="auto"/>
          <w:sz w:val="24"/>
          <w:szCs w:val="24"/>
        </w:rPr>
        <w:t xml:space="preserve"> </w:t>
      </w:r>
      <w:r w:rsidRPr="6C41ED82">
        <w:rPr>
          <w:rFonts w:ascii="Times New Roman" w:hAnsi="Times New Roman" w:cs="Times New Roman"/>
          <w:color w:val="auto"/>
          <w:sz w:val="24"/>
          <w:szCs w:val="24"/>
        </w:rPr>
        <w:fldChar w:fldCharType="begin"/>
      </w:r>
      <w:r w:rsidRPr="6C41ED82">
        <w:rPr>
          <w:rFonts w:ascii="Times New Roman" w:hAnsi="Times New Roman" w:cs="Times New Roman"/>
          <w:color w:val="auto"/>
          <w:sz w:val="24"/>
          <w:szCs w:val="24"/>
        </w:rPr>
        <w:instrText xml:space="preserve"> ADDIN EN.CITE &lt;EndNote&gt;&lt;Cite&gt;&lt;Author&gt;Garcia&lt;/Author&gt;&lt;Year&gt;2015&lt;/Year&gt;&lt;RecNum&gt;326&lt;/RecNum&gt;&lt;Pages&gt;75&lt;/Pages&gt;&lt;DisplayText&gt;(Garcia&lt;style face="italic"&gt; et al.&lt;/style&gt; 2015, p. 75)&lt;/DisplayText&gt;&lt;record&gt;&lt;rec-number&gt;326&lt;/rec-number&gt;&lt;foreign-keys&gt;&lt;key app="EN" db-id="ftv0p5r0gfxrw3e9wdbvrfxe2t20xxeefavr" timestamp="1615322371"&gt;326&lt;/key&gt;&lt;/foreign-keys&gt;&lt;ref-type name="Journal Article"&gt;17&lt;/ref-type&gt;&lt;contributors&gt;&lt;authors&gt;&lt;author&gt;Garcia, C.A.&lt;/author&gt;&lt;author&gt;Huntington, J.M.&lt;/author&gt;&lt;author&gt;Buto, S.G.&lt;/author&gt;&lt;author&gt;Moreo, M.T.&lt;/author&gt;&lt;author&gt;Smith, J.L.&lt;/author&gt;&lt;author&gt;Andraski, B.J.&lt;/author&gt;&lt;/authors&gt;&lt;/contributors&gt;&lt;titles&gt;&lt;title&gt;Groundwater discharge by evapotranspiration, Dixie Valley, west-central Nevada, March 2009–September 2011&lt;/title&gt;&lt;secondary-title&gt;U.S. Geological Survey Professional Paper&lt;/secondary-title&gt;&lt;/titles&gt;&lt;pages&gt;90 p.&lt;/pages&gt;&lt;volume&gt;1805&lt;/volume&gt;&lt;dates&gt;&lt;year&gt;2015&lt;/year&gt;&lt;/dates&gt;&lt;urls&gt;&lt;/urls&gt;&lt;/record&gt;&lt;/Cite&gt;&lt;/EndNote&gt;</w:instrText>
      </w:r>
      <w:r w:rsidRPr="6C41ED82">
        <w:rPr>
          <w:rFonts w:ascii="Times New Roman" w:hAnsi="Times New Roman" w:cs="Times New Roman"/>
          <w:color w:val="auto"/>
          <w:sz w:val="24"/>
          <w:szCs w:val="24"/>
        </w:rPr>
        <w:fldChar w:fldCharType="separate"/>
      </w:r>
      <w:r w:rsidRPr="6C41ED82">
        <w:rPr>
          <w:rFonts w:ascii="Times New Roman" w:hAnsi="Times New Roman" w:cs="Times New Roman"/>
          <w:noProof/>
          <w:color w:val="auto"/>
          <w:sz w:val="24"/>
          <w:szCs w:val="24"/>
        </w:rPr>
        <w:t>(Garcia</w:t>
      </w:r>
      <w:r w:rsidRPr="6C41ED82">
        <w:rPr>
          <w:rFonts w:ascii="Times New Roman" w:hAnsi="Times New Roman" w:cs="Times New Roman"/>
          <w:i/>
          <w:iCs/>
          <w:noProof/>
          <w:color w:val="auto"/>
          <w:sz w:val="24"/>
          <w:szCs w:val="24"/>
        </w:rPr>
        <w:t xml:space="preserve"> </w:t>
      </w:r>
      <w:r w:rsidRPr="6C41ED82">
        <w:rPr>
          <w:rFonts w:ascii="Times New Roman" w:hAnsi="Times New Roman" w:cs="Times New Roman"/>
          <w:noProof/>
          <w:color w:val="auto"/>
          <w:sz w:val="24"/>
          <w:szCs w:val="24"/>
        </w:rPr>
        <w:t>et al</w:t>
      </w:r>
      <w:r w:rsidRPr="6C41ED82">
        <w:rPr>
          <w:rFonts w:ascii="Times New Roman" w:hAnsi="Times New Roman" w:cs="Times New Roman"/>
          <w:i/>
          <w:iCs/>
          <w:noProof/>
          <w:color w:val="auto"/>
          <w:sz w:val="24"/>
          <w:szCs w:val="24"/>
        </w:rPr>
        <w:t>.</w:t>
      </w:r>
      <w:r w:rsidRPr="6C41ED82">
        <w:rPr>
          <w:rFonts w:ascii="Times New Roman" w:hAnsi="Times New Roman" w:cs="Times New Roman"/>
          <w:noProof/>
          <w:color w:val="auto"/>
          <w:sz w:val="24"/>
          <w:szCs w:val="24"/>
        </w:rPr>
        <w:t xml:space="preserve"> 2015, p. 75)</w:t>
      </w:r>
      <w:r w:rsidRPr="6C41ED82">
        <w:rPr>
          <w:rFonts w:ascii="Times New Roman" w:hAnsi="Times New Roman" w:cs="Times New Roman"/>
          <w:color w:val="auto"/>
          <w:sz w:val="24"/>
          <w:szCs w:val="24"/>
        </w:rPr>
        <w:fldChar w:fldCharType="end"/>
      </w:r>
      <w:r w:rsidRPr="6C41ED82">
        <w:rPr>
          <w:rFonts w:ascii="Times New Roman" w:hAnsi="Times New Roman" w:cs="Times New Roman"/>
          <w:color w:val="auto"/>
          <w:sz w:val="24"/>
          <w:szCs w:val="24"/>
        </w:rPr>
        <w:t xml:space="preserve">. Total spring discharge in Dixie Meadows is estimated at </w:t>
      </w:r>
      <w:r w:rsidR="00A5591C" w:rsidRPr="6C41ED82">
        <w:rPr>
          <w:rFonts w:ascii="Times New Roman" w:hAnsi="Times New Roman" w:cs="Times New Roman"/>
          <w:color w:val="auto"/>
          <w:sz w:val="24"/>
          <w:szCs w:val="24"/>
        </w:rPr>
        <w:t>1</w:t>
      </w:r>
      <w:r w:rsidR="00467312" w:rsidRPr="6C41ED82">
        <w:rPr>
          <w:rFonts w:ascii="Times New Roman" w:hAnsi="Times New Roman" w:cs="Times New Roman"/>
          <w:color w:val="auto"/>
          <w:sz w:val="24"/>
          <w:szCs w:val="24"/>
        </w:rPr>
        <w:t>,</w:t>
      </w:r>
      <w:r w:rsidR="00A5591C" w:rsidRPr="6C41ED82">
        <w:rPr>
          <w:rFonts w:ascii="Times New Roman" w:hAnsi="Times New Roman" w:cs="Times New Roman"/>
          <w:color w:val="auto"/>
          <w:sz w:val="24"/>
          <w:szCs w:val="24"/>
        </w:rPr>
        <w:t>2</w:t>
      </w:r>
      <w:r w:rsidR="00467312" w:rsidRPr="6C41ED82">
        <w:rPr>
          <w:rFonts w:ascii="Times New Roman" w:hAnsi="Times New Roman" w:cs="Times New Roman"/>
          <w:color w:val="auto"/>
          <w:sz w:val="24"/>
          <w:szCs w:val="24"/>
        </w:rPr>
        <w:t>20,336 m</w:t>
      </w:r>
      <w:r w:rsidR="00467312" w:rsidRPr="6C41ED82">
        <w:rPr>
          <w:rFonts w:ascii="Times New Roman" w:hAnsi="Times New Roman" w:cs="Times New Roman"/>
          <w:color w:val="auto"/>
          <w:sz w:val="24"/>
          <w:szCs w:val="24"/>
          <w:vertAlign w:val="superscript"/>
        </w:rPr>
        <w:t>3</w:t>
      </w:r>
      <w:r w:rsidR="00814C7D" w:rsidRPr="6C41ED82">
        <w:rPr>
          <w:rFonts w:ascii="Times New Roman" w:hAnsi="Times New Roman" w:cs="Times New Roman"/>
          <w:color w:val="auto"/>
          <w:sz w:val="24"/>
          <w:szCs w:val="24"/>
        </w:rPr>
        <w:t>/yr</w:t>
      </w:r>
      <w:r w:rsidR="00467312" w:rsidRPr="6C41ED82">
        <w:rPr>
          <w:rFonts w:ascii="Times New Roman" w:hAnsi="Times New Roman" w:cs="Times New Roman"/>
          <w:color w:val="auto"/>
          <w:sz w:val="24"/>
          <w:szCs w:val="24"/>
        </w:rPr>
        <w:t xml:space="preserve"> (</w:t>
      </w:r>
      <w:r w:rsidRPr="6C41ED82">
        <w:rPr>
          <w:rFonts w:ascii="Times New Roman" w:hAnsi="Times New Roman" w:cs="Times New Roman"/>
          <w:color w:val="auto"/>
          <w:sz w:val="24"/>
          <w:szCs w:val="24"/>
        </w:rPr>
        <w:t>990 afy</w:t>
      </w:r>
      <w:r w:rsidR="00467312" w:rsidRPr="6C41ED82">
        <w:rPr>
          <w:rFonts w:ascii="Times New Roman" w:hAnsi="Times New Roman" w:cs="Times New Roman"/>
          <w:color w:val="auto"/>
          <w:sz w:val="24"/>
          <w:szCs w:val="24"/>
        </w:rPr>
        <w:t>)</w:t>
      </w:r>
      <w:r w:rsidRPr="6C41ED82">
        <w:rPr>
          <w:rFonts w:ascii="Times New Roman" w:hAnsi="Times New Roman" w:cs="Times New Roman"/>
          <w:color w:val="auto"/>
          <w:sz w:val="24"/>
          <w:szCs w:val="24"/>
        </w:rPr>
        <w:t xml:space="preserve"> </w:t>
      </w:r>
      <w:r w:rsidRPr="6C41ED82">
        <w:rPr>
          <w:rFonts w:ascii="Times New Roman" w:hAnsi="Times New Roman" w:cs="Times New Roman"/>
          <w:color w:val="auto"/>
          <w:sz w:val="24"/>
          <w:szCs w:val="24"/>
        </w:rPr>
        <w:fldChar w:fldCharType="begin"/>
      </w:r>
      <w:r w:rsidRPr="6C41ED82">
        <w:rPr>
          <w:rFonts w:ascii="Times New Roman" w:hAnsi="Times New Roman" w:cs="Times New Roman"/>
          <w:color w:val="auto"/>
          <w:sz w:val="24"/>
          <w:szCs w:val="24"/>
        </w:rPr>
        <w:instrText xml:space="preserve"> ADDIN EN.CITE &lt;EndNote&gt;&lt;Cite&gt;&lt;Author&gt;Ormat&lt;/Author&gt;&lt;Year&gt;2020&lt;/Year&gt;&lt;RecNum&gt;323&lt;/RecNum&gt;&lt;Pages&gt;1-2&lt;/Pages&gt;&lt;DisplayText&gt;(Ormat 2020, pp. 1-2)&lt;/DisplayText&gt;&lt;record&gt;&lt;rec-number&gt;323&lt;/rec-number&gt;&lt;foreign-keys&gt;&lt;key app="EN" db-id="ftv0p5r0gfxrw3e9wdbvrfxe2t20xxeefavr" timestamp="1615312718"&gt;323&lt;/key&gt;&lt;/foreign-keys&gt;&lt;ref-type name="Government Document"&gt;46&lt;/ref-type&gt;&lt;contributors&gt;&lt;authors&gt;&lt;author&gt;Ormat,&lt;/author&gt;&lt;/authors&gt;&lt;/contributors&gt;&lt;titles&gt;&lt;title&gt;Dixie Meadows Geothermal Project - Aquatic Resources Monitoring and Mitigation Plan&lt;/title&gt;&lt;/titles&gt;&lt;pages&gt;287&lt;/pages&gt;&lt;dates&gt;&lt;year&gt;2020&lt;/year&gt;&lt;/dates&gt;&lt;publisher&gt;Report to US Bureau of Land Management&lt;/publisher&gt;&lt;urls&gt;&lt;/urls&gt;&lt;/record&gt;&lt;/Cite&gt;&lt;/EndNote&gt;</w:instrText>
      </w:r>
      <w:r w:rsidRPr="6C41ED82">
        <w:rPr>
          <w:rFonts w:ascii="Times New Roman" w:hAnsi="Times New Roman" w:cs="Times New Roman"/>
          <w:color w:val="auto"/>
          <w:sz w:val="24"/>
          <w:szCs w:val="24"/>
        </w:rPr>
        <w:fldChar w:fldCharType="separate"/>
      </w:r>
      <w:r w:rsidRPr="6C41ED82">
        <w:rPr>
          <w:rFonts w:ascii="Times New Roman" w:hAnsi="Times New Roman" w:cs="Times New Roman"/>
          <w:noProof/>
          <w:color w:val="auto"/>
          <w:sz w:val="24"/>
          <w:szCs w:val="24"/>
        </w:rPr>
        <w:t>(</w:t>
      </w:r>
      <w:r w:rsidR="00C076D2" w:rsidRPr="6C41ED82">
        <w:rPr>
          <w:rFonts w:ascii="Times New Roman" w:eastAsia="Times New Roman" w:hAnsi="Times New Roman" w:cs="Times New Roman"/>
          <w:sz w:val="24"/>
          <w:szCs w:val="24"/>
        </w:rPr>
        <w:t>McGinley and Associates 2021</w:t>
      </w:r>
      <w:r w:rsidRPr="6C41ED82">
        <w:rPr>
          <w:rFonts w:ascii="Times New Roman" w:hAnsi="Times New Roman" w:cs="Times New Roman"/>
          <w:noProof/>
          <w:color w:val="auto"/>
          <w:sz w:val="24"/>
          <w:szCs w:val="24"/>
        </w:rPr>
        <w:t>, pp. 1</w:t>
      </w:r>
      <w:r w:rsidR="001F0BE1" w:rsidRPr="6C41ED82">
        <w:rPr>
          <w:rFonts w:ascii="Times New Roman" w:hAnsi="Times New Roman" w:cs="Times New Roman"/>
          <w:noProof/>
          <w:color w:val="auto"/>
          <w:sz w:val="24"/>
          <w:szCs w:val="24"/>
        </w:rPr>
        <w:t>–</w:t>
      </w:r>
      <w:r w:rsidRPr="6C41ED82">
        <w:rPr>
          <w:rFonts w:ascii="Times New Roman" w:hAnsi="Times New Roman" w:cs="Times New Roman"/>
          <w:noProof/>
          <w:color w:val="auto"/>
          <w:sz w:val="24"/>
          <w:szCs w:val="24"/>
        </w:rPr>
        <w:t>2)</w:t>
      </w:r>
      <w:r w:rsidRPr="6C41ED82">
        <w:rPr>
          <w:rFonts w:ascii="Times New Roman" w:hAnsi="Times New Roman" w:cs="Times New Roman"/>
          <w:color w:val="auto"/>
          <w:sz w:val="24"/>
          <w:szCs w:val="24"/>
        </w:rPr>
        <w:fldChar w:fldCharType="end"/>
      </w:r>
      <w:r w:rsidRPr="6C41ED82">
        <w:rPr>
          <w:rFonts w:ascii="Times New Roman" w:hAnsi="Times New Roman" w:cs="Times New Roman"/>
          <w:color w:val="auto"/>
          <w:sz w:val="24"/>
          <w:szCs w:val="24"/>
        </w:rPr>
        <w:t xml:space="preserve">. </w:t>
      </w:r>
      <w:r w:rsidR="003C4670" w:rsidRPr="6C41ED82">
        <w:rPr>
          <w:rFonts w:ascii="Times New Roman" w:hAnsi="Times New Roman" w:cs="Times New Roman"/>
          <w:color w:val="auto"/>
          <w:sz w:val="24"/>
          <w:szCs w:val="24"/>
        </w:rPr>
        <w:t>Discharge can vary seasonally and annually depending on precipitation and evapotra</w:t>
      </w:r>
      <w:r w:rsidR="05F108A5" w:rsidRPr="6C41ED82">
        <w:rPr>
          <w:rFonts w:ascii="Times New Roman" w:hAnsi="Times New Roman" w:cs="Times New Roman"/>
          <w:color w:val="auto"/>
          <w:sz w:val="24"/>
          <w:szCs w:val="24"/>
        </w:rPr>
        <w:t>n</w:t>
      </w:r>
      <w:r w:rsidR="003C4670" w:rsidRPr="6C41ED82">
        <w:rPr>
          <w:rFonts w:ascii="Times New Roman" w:hAnsi="Times New Roman" w:cs="Times New Roman"/>
          <w:color w:val="auto"/>
          <w:sz w:val="24"/>
          <w:szCs w:val="24"/>
        </w:rPr>
        <w:t>spiration among other factors. Limited information exists on the seasonal/annual variability of discharge at any given spring found within the Dixie Meadows wetland</w:t>
      </w:r>
      <w:r w:rsidRPr="6C41ED82">
        <w:rPr>
          <w:rFonts w:ascii="Times New Roman" w:hAnsi="Times New Roman" w:cs="Times New Roman"/>
          <w:color w:val="auto"/>
          <w:sz w:val="24"/>
          <w:szCs w:val="24"/>
        </w:rPr>
        <w:t xml:space="preserve"> </w:t>
      </w:r>
      <w:r w:rsidR="003C4670" w:rsidRPr="6C41ED82">
        <w:rPr>
          <w:rFonts w:ascii="Times New Roman" w:hAnsi="Times New Roman" w:cs="Times New Roman"/>
          <w:color w:val="auto"/>
          <w:sz w:val="24"/>
          <w:szCs w:val="24"/>
        </w:rPr>
        <w:t>(</w:t>
      </w:r>
      <w:r w:rsidRPr="6C41ED82">
        <w:rPr>
          <w:rFonts w:ascii="Times New Roman" w:hAnsi="Times New Roman" w:cs="Times New Roman"/>
          <w:color w:val="auto"/>
          <w:sz w:val="24"/>
          <w:szCs w:val="24"/>
        </w:rPr>
        <w:t xml:space="preserve">Table </w:t>
      </w:r>
      <w:r w:rsidR="008B065E" w:rsidRPr="6C41ED82">
        <w:rPr>
          <w:rFonts w:ascii="Times New Roman" w:hAnsi="Times New Roman" w:cs="Times New Roman"/>
          <w:color w:val="auto"/>
          <w:sz w:val="24"/>
          <w:szCs w:val="24"/>
        </w:rPr>
        <w:t>3.3</w:t>
      </w:r>
      <w:r w:rsidR="003C4670" w:rsidRPr="6C41ED82">
        <w:rPr>
          <w:rFonts w:ascii="Times New Roman" w:hAnsi="Times New Roman" w:cs="Times New Roman"/>
          <w:color w:val="auto"/>
          <w:sz w:val="24"/>
          <w:szCs w:val="24"/>
        </w:rPr>
        <w:t>)</w:t>
      </w:r>
      <w:r w:rsidRPr="6C41ED82">
        <w:rPr>
          <w:rFonts w:ascii="Times New Roman" w:hAnsi="Times New Roman" w:cs="Times New Roman"/>
          <w:color w:val="auto"/>
          <w:sz w:val="24"/>
          <w:szCs w:val="24"/>
        </w:rPr>
        <w:t>.</w:t>
      </w:r>
    </w:p>
    <w:p w14:paraId="2A057BFD" w14:textId="0ED06990" w:rsidR="00C742CA" w:rsidRPr="00C742CA" w:rsidRDefault="00C742CA" w:rsidP="00C742CA">
      <w:pPr>
        <w:keepNext/>
        <w:widowControl/>
        <w:spacing w:after="200"/>
        <w:rPr>
          <w:rFonts w:ascii="Times New Roman" w:hAnsi="Times New Roman" w:cs="Times New Roman"/>
          <w:iCs/>
          <w:color w:val="auto"/>
          <w:sz w:val="24"/>
          <w:szCs w:val="24"/>
        </w:rPr>
      </w:pPr>
      <w:r w:rsidRPr="003F0257">
        <w:rPr>
          <w:rFonts w:ascii="Times New Roman" w:hAnsi="Times New Roman" w:cs="Times New Roman"/>
          <w:b/>
          <w:bCs/>
          <w:iCs/>
          <w:color w:val="auto"/>
          <w:sz w:val="24"/>
          <w:szCs w:val="24"/>
        </w:rPr>
        <w:t xml:space="preserve">Table </w:t>
      </w:r>
      <w:r w:rsidR="00677D1A" w:rsidRPr="003F0257">
        <w:rPr>
          <w:rFonts w:ascii="Times New Roman" w:hAnsi="Times New Roman" w:cs="Times New Roman"/>
          <w:b/>
          <w:bCs/>
          <w:iCs/>
          <w:color w:val="auto"/>
          <w:sz w:val="24"/>
          <w:szCs w:val="24"/>
        </w:rPr>
        <w:t>3.</w:t>
      </w:r>
      <w:r w:rsidR="003F0257" w:rsidRPr="003F0257">
        <w:rPr>
          <w:rFonts w:ascii="Times New Roman" w:hAnsi="Times New Roman" w:cs="Times New Roman"/>
          <w:b/>
          <w:bCs/>
          <w:iCs/>
          <w:color w:val="auto"/>
          <w:sz w:val="24"/>
          <w:szCs w:val="24"/>
        </w:rPr>
        <w:t>3</w:t>
      </w:r>
      <w:r w:rsidR="002944D9">
        <w:rPr>
          <w:rFonts w:ascii="Times New Roman" w:hAnsi="Times New Roman" w:cs="Times New Roman"/>
          <w:iCs/>
          <w:color w:val="auto"/>
          <w:sz w:val="24"/>
          <w:szCs w:val="24"/>
        </w:rPr>
        <w:t xml:space="preserve">. </w:t>
      </w:r>
      <w:r w:rsidR="00873162">
        <w:rPr>
          <w:rFonts w:ascii="Times New Roman" w:hAnsi="Times New Roman" w:cs="Times New Roman"/>
          <w:iCs/>
          <w:color w:val="auto"/>
          <w:sz w:val="24"/>
          <w:szCs w:val="24"/>
        </w:rPr>
        <w:t>E</w:t>
      </w:r>
      <w:r w:rsidR="00D10526">
        <w:rPr>
          <w:rFonts w:ascii="Times New Roman" w:hAnsi="Times New Roman" w:cs="Times New Roman"/>
          <w:iCs/>
          <w:color w:val="auto"/>
          <w:sz w:val="24"/>
          <w:szCs w:val="24"/>
        </w:rPr>
        <w:t>xisting d</w:t>
      </w:r>
      <w:r w:rsidRPr="00C742CA">
        <w:rPr>
          <w:rFonts w:ascii="Times New Roman" w:hAnsi="Times New Roman" w:cs="Times New Roman"/>
          <w:iCs/>
          <w:color w:val="auto"/>
          <w:sz w:val="24"/>
          <w:szCs w:val="24"/>
        </w:rPr>
        <w:t>ischarge</w:t>
      </w:r>
      <w:r w:rsidR="002944D9">
        <w:rPr>
          <w:rFonts w:ascii="Times New Roman" w:hAnsi="Times New Roman" w:cs="Times New Roman"/>
          <w:iCs/>
          <w:color w:val="auto"/>
          <w:sz w:val="24"/>
          <w:szCs w:val="24"/>
        </w:rPr>
        <w:t xml:space="preserve"> data</w:t>
      </w:r>
      <w:r w:rsidRPr="00C742CA">
        <w:rPr>
          <w:rFonts w:ascii="Times New Roman" w:hAnsi="Times New Roman" w:cs="Times New Roman"/>
          <w:iCs/>
          <w:color w:val="auto"/>
          <w:sz w:val="24"/>
          <w:szCs w:val="24"/>
        </w:rPr>
        <w:t xml:space="preserve"> for select springs based on Table </w:t>
      </w:r>
      <w:r w:rsidR="00EA4B37">
        <w:rPr>
          <w:rFonts w:ascii="Times New Roman" w:hAnsi="Times New Roman" w:cs="Times New Roman"/>
          <w:iCs/>
          <w:color w:val="auto"/>
          <w:sz w:val="24"/>
          <w:szCs w:val="24"/>
        </w:rPr>
        <w:t>9</w:t>
      </w:r>
      <w:r w:rsidRPr="00C742CA">
        <w:rPr>
          <w:rFonts w:ascii="Times New Roman" w:hAnsi="Times New Roman" w:cs="Times New Roman"/>
          <w:iCs/>
          <w:color w:val="auto"/>
          <w:sz w:val="24"/>
          <w:szCs w:val="24"/>
        </w:rPr>
        <w:t xml:space="preserve"> in </w:t>
      </w:r>
      <w:r w:rsidRPr="00C742CA">
        <w:rPr>
          <w:rFonts w:ascii="Times New Roman" w:hAnsi="Times New Roman" w:cs="Times New Roman"/>
          <w:iCs/>
          <w:color w:val="auto"/>
          <w:sz w:val="24"/>
          <w:szCs w:val="24"/>
        </w:rPr>
        <w:fldChar w:fldCharType="begin"/>
      </w:r>
      <w:r w:rsidRPr="00C742CA">
        <w:rPr>
          <w:rFonts w:ascii="Times New Roman" w:hAnsi="Times New Roman" w:cs="Times New Roman"/>
          <w:iCs/>
          <w:color w:val="auto"/>
          <w:sz w:val="24"/>
          <w:szCs w:val="24"/>
        </w:rPr>
        <w:instrText xml:space="preserve"> ADDIN EN.CITE &lt;EndNote&gt;&lt;Cite&gt;&lt;Author&gt;Ormat&lt;/Author&gt;&lt;Year&gt;2020&lt;/Year&gt;&lt;RecNum&gt;323&lt;/RecNum&gt;&lt;DisplayText&gt;(Ormat 2020)&lt;/DisplayText&gt;&lt;record&gt;&lt;rec-number&gt;323&lt;/rec-number&gt;&lt;foreign-keys&gt;&lt;key app="EN" db-id="ftv0p5r0gfxrw3e9wdbvrfxe2t20xxeefavr" timestamp="1615312718"&gt;323&lt;/key&gt;&lt;/foreign-keys&gt;&lt;ref-type name="Government Document"&gt;46&lt;/ref-type&gt;&lt;contributors&gt;&lt;authors&gt;&lt;author&gt;Ormat,&lt;/author&gt;&lt;/authors&gt;&lt;/contributors&gt;&lt;titles&gt;&lt;title&gt;Dixie Meadows Geothermal Project - Aquatic Resources Monitoring and Mitigation Plan&lt;/title&gt;&lt;/titles&gt;&lt;pages&gt;287&lt;/pages&gt;&lt;dates&gt;&lt;year&gt;2020&lt;/year&gt;&lt;/dates&gt;&lt;publisher&gt;Report to US Bureau of Land Management&lt;/publisher&gt;&lt;urls&gt;&lt;/urls&gt;&lt;/record&gt;&lt;/Cite&gt;&lt;/EndNote&gt;</w:instrText>
      </w:r>
      <w:r w:rsidRPr="00C742CA">
        <w:rPr>
          <w:rFonts w:ascii="Times New Roman" w:hAnsi="Times New Roman" w:cs="Times New Roman"/>
          <w:iCs/>
          <w:color w:val="auto"/>
          <w:sz w:val="24"/>
          <w:szCs w:val="24"/>
        </w:rPr>
        <w:fldChar w:fldCharType="separate"/>
      </w:r>
      <w:r w:rsidRPr="00C742CA">
        <w:rPr>
          <w:rFonts w:ascii="Times New Roman" w:hAnsi="Times New Roman" w:cs="Times New Roman"/>
          <w:iCs/>
          <w:noProof/>
          <w:color w:val="auto"/>
          <w:sz w:val="24"/>
          <w:szCs w:val="24"/>
        </w:rPr>
        <w:t>(</w:t>
      </w:r>
      <w:r w:rsidR="00076605">
        <w:rPr>
          <w:rFonts w:ascii="Times New Roman" w:hAnsi="Times New Roman" w:cs="Times New Roman"/>
          <w:iCs/>
          <w:noProof/>
          <w:color w:val="auto"/>
          <w:sz w:val="24"/>
          <w:szCs w:val="24"/>
        </w:rPr>
        <w:t>McGinley and Associates 2021, p. 65</w:t>
      </w:r>
      <w:r w:rsidRPr="00C742CA">
        <w:rPr>
          <w:rFonts w:ascii="Times New Roman" w:hAnsi="Times New Roman" w:cs="Times New Roman"/>
          <w:iCs/>
          <w:noProof/>
          <w:color w:val="auto"/>
          <w:sz w:val="24"/>
          <w:szCs w:val="24"/>
        </w:rPr>
        <w:t>)</w:t>
      </w:r>
      <w:r w:rsidRPr="00C742CA">
        <w:rPr>
          <w:rFonts w:ascii="Times New Roman" w:hAnsi="Times New Roman" w:cs="Times New Roman"/>
          <w:iCs/>
          <w:color w:val="auto"/>
          <w:sz w:val="24"/>
          <w:szCs w:val="24"/>
        </w:rPr>
        <w:fldChar w:fldCharType="end"/>
      </w:r>
      <w:r w:rsidRPr="00C742CA">
        <w:rPr>
          <w:rFonts w:ascii="Times New Roman" w:hAnsi="Times New Roman" w:cs="Times New Roman"/>
          <w:iCs/>
          <w:color w:val="auto"/>
          <w:sz w:val="24"/>
          <w:szCs w:val="24"/>
        </w:rPr>
        <w:t>.</w:t>
      </w:r>
    </w:p>
    <w:tbl>
      <w:tblPr>
        <w:tblStyle w:val="PlainTable41"/>
        <w:tblW w:w="0" w:type="auto"/>
        <w:tblLook w:val="04A0" w:firstRow="1" w:lastRow="0" w:firstColumn="1" w:lastColumn="0" w:noHBand="0" w:noVBand="1"/>
      </w:tblPr>
      <w:tblGrid>
        <w:gridCol w:w="3586"/>
        <w:gridCol w:w="1926"/>
        <w:gridCol w:w="1945"/>
        <w:gridCol w:w="1903"/>
      </w:tblGrid>
      <w:tr w:rsidR="00C742CA" w:rsidRPr="00C742CA" w14:paraId="5A86CBC8" w14:textId="77777777" w:rsidTr="008966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86" w:type="dxa"/>
            <w:tcBorders>
              <w:bottom w:val="single" w:sz="4" w:space="0" w:color="auto"/>
            </w:tcBorders>
          </w:tcPr>
          <w:p w14:paraId="2F7274D9" w14:textId="77777777" w:rsidR="00C742CA" w:rsidRPr="00C742CA" w:rsidRDefault="00C742CA" w:rsidP="00C742CA">
            <w:pPr>
              <w:rPr>
                <w:rFonts w:ascii="Times New Roman" w:hAnsi="Times New Roman"/>
                <w:sz w:val="24"/>
                <w:szCs w:val="24"/>
              </w:rPr>
            </w:pPr>
            <w:r w:rsidRPr="00C742CA">
              <w:rPr>
                <w:rFonts w:ascii="Times New Roman" w:hAnsi="Times New Roman"/>
                <w:sz w:val="24"/>
                <w:szCs w:val="24"/>
              </w:rPr>
              <w:t>Site ID</w:t>
            </w:r>
          </w:p>
        </w:tc>
        <w:tc>
          <w:tcPr>
            <w:tcW w:w="1926" w:type="dxa"/>
            <w:tcBorders>
              <w:bottom w:val="single" w:sz="4" w:space="0" w:color="auto"/>
            </w:tcBorders>
          </w:tcPr>
          <w:p w14:paraId="54F97DCD" w14:textId="77777777" w:rsidR="00C742CA" w:rsidRPr="00C742CA" w:rsidRDefault="00C742CA" w:rsidP="00C742CA">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Date</w:t>
            </w:r>
          </w:p>
        </w:tc>
        <w:tc>
          <w:tcPr>
            <w:tcW w:w="1945" w:type="dxa"/>
            <w:tcBorders>
              <w:bottom w:val="single" w:sz="4" w:space="0" w:color="auto"/>
            </w:tcBorders>
          </w:tcPr>
          <w:p w14:paraId="025BFA91" w14:textId="77777777" w:rsidR="00C742CA" w:rsidRPr="00C742CA" w:rsidRDefault="00C742CA" w:rsidP="00C742CA">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Discharge (gpm)</w:t>
            </w:r>
          </w:p>
        </w:tc>
        <w:tc>
          <w:tcPr>
            <w:tcW w:w="1903" w:type="dxa"/>
            <w:tcBorders>
              <w:bottom w:val="single" w:sz="4" w:space="0" w:color="auto"/>
            </w:tcBorders>
          </w:tcPr>
          <w:p w14:paraId="1DA83F08" w14:textId="77777777" w:rsidR="00C742CA" w:rsidRPr="00C742CA" w:rsidRDefault="00C742CA" w:rsidP="00C742CA">
            <w:pP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Discharge (cfs)</w:t>
            </w:r>
          </w:p>
        </w:tc>
      </w:tr>
      <w:tr w:rsidR="00C742CA" w:rsidRPr="00C742CA" w14:paraId="6C76E730" w14:textId="77777777" w:rsidTr="00C74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86" w:type="dxa"/>
            <w:tcBorders>
              <w:top w:val="single" w:sz="4" w:space="0" w:color="auto"/>
            </w:tcBorders>
          </w:tcPr>
          <w:p w14:paraId="00449924" w14:textId="77777777" w:rsidR="00C742CA" w:rsidRPr="00C742CA" w:rsidRDefault="00C742CA" w:rsidP="00C742CA">
            <w:pPr>
              <w:rPr>
                <w:rFonts w:ascii="Times New Roman" w:hAnsi="Times New Roman"/>
                <w:sz w:val="24"/>
                <w:szCs w:val="24"/>
              </w:rPr>
            </w:pPr>
            <w:r w:rsidRPr="00C742CA">
              <w:rPr>
                <w:rFonts w:ascii="Times New Roman" w:hAnsi="Times New Roman"/>
                <w:sz w:val="24"/>
                <w:szCs w:val="24"/>
              </w:rPr>
              <w:t>USGS-101</w:t>
            </w:r>
          </w:p>
        </w:tc>
        <w:tc>
          <w:tcPr>
            <w:tcW w:w="1926" w:type="dxa"/>
            <w:tcBorders>
              <w:top w:val="single" w:sz="4" w:space="0" w:color="auto"/>
            </w:tcBorders>
          </w:tcPr>
          <w:p w14:paraId="62B3B99E"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29-May-2019</w:t>
            </w:r>
          </w:p>
        </w:tc>
        <w:tc>
          <w:tcPr>
            <w:tcW w:w="1945" w:type="dxa"/>
            <w:tcBorders>
              <w:top w:val="single" w:sz="4" w:space="0" w:color="auto"/>
            </w:tcBorders>
          </w:tcPr>
          <w:p w14:paraId="23E4BD71"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15.3</w:t>
            </w:r>
          </w:p>
        </w:tc>
        <w:tc>
          <w:tcPr>
            <w:tcW w:w="1903" w:type="dxa"/>
            <w:tcBorders>
              <w:top w:val="single" w:sz="4" w:space="0" w:color="auto"/>
            </w:tcBorders>
          </w:tcPr>
          <w:p w14:paraId="19444E27"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0.0341</w:t>
            </w:r>
          </w:p>
        </w:tc>
      </w:tr>
      <w:tr w:rsidR="00C742CA" w:rsidRPr="00C742CA" w14:paraId="45D55DE9" w14:textId="77777777" w:rsidTr="008966E6">
        <w:tc>
          <w:tcPr>
            <w:cnfStyle w:val="001000000000" w:firstRow="0" w:lastRow="0" w:firstColumn="1" w:lastColumn="0" w:oddVBand="0" w:evenVBand="0" w:oddHBand="0" w:evenHBand="0" w:firstRowFirstColumn="0" w:firstRowLastColumn="0" w:lastRowFirstColumn="0" w:lastRowLastColumn="0"/>
            <w:tcW w:w="3586" w:type="dxa"/>
          </w:tcPr>
          <w:p w14:paraId="288FFF0B" w14:textId="77777777" w:rsidR="00C742CA" w:rsidRPr="00C742CA" w:rsidRDefault="00C742CA" w:rsidP="00C742CA">
            <w:pPr>
              <w:rPr>
                <w:rFonts w:ascii="Times New Roman" w:hAnsi="Times New Roman"/>
                <w:sz w:val="24"/>
                <w:szCs w:val="24"/>
              </w:rPr>
            </w:pPr>
            <w:r w:rsidRPr="00C742CA">
              <w:rPr>
                <w:rFonts w:ascii="Times New Roman" w:hAnsi="Times New Roman"/>
                <w:sz w:val="24"/>
                <w:szCs w:val="24"/>
              </w:rPr>
              <w:t>NDOWSS-1</w:t>
            </w:r>
          </w:p>
        </w:tc>
        <w:tc>
          <w:tcPr>
            <w:tcW w:w="1926" w:type="dxa"/>
          </w:tcPr>
          <w:p w14:paraId="37382456"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23-Oct-2009</w:t>
            </w:r>
          </w:p>
        </w:tc>
        <w:tc>
          <w:tcPr>
            <w:tcW w:w="1945" w:type="dxa"/>
          </w:tcPr>
          <w:p w14:paraId="7FD6BAD3"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191</w:t>
            </w:r>
          </w:p>
        </w:tc>
        <w:tc>
          <w:tcPr>
            <w:tcW w:w="1903" w:type="dxa"/>
          </w:tcPr>
          <w:p w14:paraId="6BCA2AB5"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0.4256</w:t>
            </w:r>
          </w:p>
        </w:tc>
      </w:tr>
      <w:tr w:rsidR="00C742CA" w:rsidRPr="00C742CA" w14:paraId="426C4B3E" w14:textId="77777777" w:rsidTr="00C74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86" w:type="dxa"/>
          </w:tcPr>
          <w:p w14:paraId="25808CBC" w14:textId="77777777" w:rsidR="00C742CA" w:rsidRPr="00C742CA" w:rsidRDefault="00C742CA" w:rsidP="00C742CA">
            <w:pPr>
              <w:rPr>
                <w:rFonts w:ascii="Times New Roman" w:hAnsi="Times New Roman"/>
                <w:sz w:val="24"/>
                <w:szCs w:val="24"/>
              </w:rPr>
            </w:pPr>
          </w:p>
        </w:tc>
        <w:tc>
          <w:tcPr>
            <w:tcW w:w="1926" w:type="dxa"/>
          </w:tcPr>
          <w:p w14:paraId="4FA3E103"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08-Mar-2011</w:t>
            </w:r>
          </w:p>
        </w:tc>
        <w:tc>
          <w:tcPr>
            <w:tcW w:w="1945" w:type="dxa"/>
          </w:tcPr>
          <w:p w14:paraId="5CFC0C53"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177</w:t>
            </w:r>
          </w:p>
        </w:tc>
        <w:tc>
          <w:tcPr>
            <w:tcW w:w="1903" w:type="dxa"/>
          </w:tcPr>
          <w:p w14:paraId="4C71BCFE"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0.3944</w:t>
            </w:r>
          </w:p>
        </w:tc>
      </w:tr>
      <w:tr w:rsidR="00C742CA" w:rsidRPr="00C742CA" w14:paraId="38A30D78" w14:textId="77777777" w:rsidTr="008966E6">
        <w:tc>
          <w:tcPr>
            <w:cnfStyle w:val="001000000000" w:firstRow="0" w:lastRow="0" w:firstColumn="1" w:lastColumn="0" w:oddVBand="0" w:evenVBand="0" w:oddHBand="0" w:evenHBand="0" w:firstRowFirstColumn="0" w:firstRowLastColumn="0" w:lastRowFirstColumn="0" w:lastRowLastColumn="0"/>
            <w:tcW w:w="3586" w:type="dxa"/>
          </w:tcPr>
          <w:p w14:paraId="4F8F63BD" w14:textId="77777777" w:rsidR="00C742CA" w:rsidRPr="00C742CA" w:rsidRDefault="00C742CA" w:rsidP="00C742CA">
            <w:pPr>
              <w:rPr>
                <w:rFonts w:ascii="Times New Roman" w:hAnsi="Times New Roman"/>
                <w:sz w:val="24"/>
                <w:szCs w:val="24"/>
              </w:rPr>
            </w:pPr>
          </w:p>
        </w:tc>
        <w:tc>
          <w:tcPr>
            <w:tcW w:w="1926" w:type="dxa"/>
          </w:tcPr>
          <w:p w14:paraId="4AF217CF"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24-Jun-2011</w:t>
            </w:r>
          </w:p>
        </w:tc>
        <w:tc>
          <w:tcPr>
            <w:tcW w:w="1945" w:type="dxa"/>
          </w:tcPr>
          <w:p w14:paraId="44884B59"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107</w:t>
            </w:r>
          </w:p>
        </w:tc>
        <w:tc>
          <w:tcPr>
            <w:tcW w:w="1903" w:type="dxa"/>
          </w:tcPr>
          <w:p w14:paraId="3BBF656E"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0.2384</w:t>
            </w:r>
          </w:p>
        </w:tc>
      </w:tr>
      <w:tr w:rsidR="00C742CA" w:rsidRPr="00C742CA" w14:paraId="5D2B0F76" w14:textId="77777777" w:rsidTr="00C74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86" w:type="dxa"/>
          </w:tcPr>
          <w:p w14:paraId="62488CA2" w14:textId="77777777" w:rsidR="00C742CA" w:rsidRPr="00C742CA" w:rsidRDefault="00C742CA" w:rsidP="00C742CA">
            <w:pPr>
              <w:rPr>
                <w:rFonts w:ascii="Times New Roman" w:hAnsi="Times New Roman"/>
                <w:sz w:val="24"/>
                <w:szCs w:val="24"/>
              </w:rPr>
            </w:pPr>
          </w:p>
        </w:tc>
        <w:tc>
          <w:tcPr>
            <w:tcW w:w="1926" w:type="dxa"/>
          </w:tcPr>
          <w:p w14:paraId="14480D1A"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29-May-2019</w:t>
            </w:r>
          </w:p>
        </w:tc>
        <w:tc>
          <w:tcPr>
            <w:tcW w:w="1945" w:type="dxa"/>
          </w:tcPr>
          <w:p w14:paraId="2B2B67A7"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146</w:t>
            </w:r>
          </w:p>
        </w:tc>
        <w:tc>
          <w:tcPr>
            <w:tcW w:w="1903" w:type="dxa"/>
          </w:tcPr>
          <w:p w14:paraId="3B3436E7"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0.3253</w:t>
            </w:r>
          </w:p>
        </w:tc>
      </w:tr>
      <w:tr w:rsidR="00C742CA" w:rsidRPr="00C742CA" w14:paraId="0C879D78" w14:textId="77777777" w:rsidTr="008966E6">
        <w:tc>
          <w:tcPr>
            <w:cnfStyle w:val="001000000000" w:firstRow="0" w:lastRow="0" w:firstColumn="1" w:lastColumn="0" w:oddVBand="0" w:evenVBand="0" w:oddHBand="0" w:evenHBand="0" w:firstRowFirstColumn="0" w:firstRowLastColumn="0" w:lastRowFirstColumn="0" w:lastRowLastColumn="0"/>
            <w:tcW w:w="3586" w:type="dxa"/>
          </w:tcPr>
          <w:p w14:paraId="57FD1003" w14:textId="77777777" w:rsidR="00C742CA" w:rsidRPr="00C742CA" w:rsidRDefault="00C742CA" w:rsidP="00C742CA">
            <w:pPr>
              <w:rPr>
                <w:rFonts w:ascii="Times New Roman" w:hAnsi="Times New Roman"/>
                <w:sz w:val="24"/>
                <w:szCs w:val="24"/>
              </w:rPr>
            </w:pPr>
            <w:r w:rsidRPr="00C742CA">
              <w:rPr>
                <w:rFonts w:ascii="Times New Roman" w:hAnsi="Times New Roman"/>
                <w:sz w:val="24"/>
                <w:szCs w:val="24"/>
              </w:rPr>
              <w:t>Spring 4</w:t>
            </w:r>
          </w:p>
        </w:tc>
        <w:tc>
          <w:tcPr>
            <w:tcW w:w="1926" w:type="dxa"/>
          </w:tcPr>
          <w:p w14:paraId="225C1D61"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29-May-2019</w:t>
            </w:r>
          </w:p>
        </w:tc>
        <w:tc>
          <w:tcPr>
            <w:tcW w:w="1945" w:type="dxa"/>
          </w:tcPr>
          <w:p w14:paraId="42DFE75B"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40.7</w:t>
            </w:r>
          </w:p>
        </w:tc>
        <w:tc>
          <w:tcPr>
            <w:tcW w:w="1903" w:type="dxa"/>
          </w:tcPr>
          <w:p w14:paraId="22BB7516"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0.0907</w:t>
            </w:r>
          </w:p>
        </w:tc>
      </w:tr>
      <w:tr w:rsidR="00C742CA" w:rsidRPr="00C742CA" w14:paraId="354D290B" w14:textId="77777777" w:rsidTr="00C74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86" w:type="dxa"/>
          </w:tcPr>
          <w:p w14:paraId="49B0BB37" w14:textId="77777777" w:rsidR="00C742CA" w:rsidRPr="00C742CA" w:rsidRDefault="00C742CA" w:rsidP="00C742CA">
            <w:pPr>
              <w:rPr>
                <w:rFonts w:ascii="Times New Roman" w:hAnsi="Times New Roman"/>
                <w:sz w:val="24"/>
                <w:szCs w:val="24"/>
              </w:rPr>
            </w:pPr>
            <w:r w:rsidRPr="00C742CA">
              <w:rPr>
                <w:rFonts w:ascii="Times New Roman" w:hAnsi="Times New Roman"/>
                <w:sz w:val="24"/>
                <w:szCs w:val="24"/>
              </w:rPr>
              <w:t>Spring 6</w:t>
            </w:r>
          </w:p>
        </w:tc>
        <w:tc>
          <w:tcPr>
            <w:tcW w:w="1926" w:type="dxa"/>
          </w:tcPr>
          <w:p w14:paraId="1C0B16C8"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29-May-2019</w:t>
            </w:r>
          </w:p>
        </w:tc>
        <w:tc>
          <w:tcPr>
            <w:tcW w:w="1945" w:type="dxa"/>
          </w:tcPr>
          <w:p w14:paraId="7075BC69"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26.2</w:t>
            </w:r>
          </w:p>
        </w:tc>
        <w:tc>
          <w:tcPr>
            <w:tcW w:w="1903" w:type="dxa"/>
          </w:tcPr>
          <w:p w14:paraId="6FCA0C77"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0.0584</w:t>
            </w:r>
          </w:p>
        </w:tc>
      </w:tr>
      <w:tr w:rsidR="00C742CA" w:rsidRPr="00C742CA" w14:paraId="65058244" w14:textId="77777777" w:rsidTr="008966E6">
        <w:tc>
          <w:tcPr>
            <w:cnfStyle w:val="001000000000" w:firstRow="0" w:lastRow="0" w:firstColumn="1" w:lastColumn="0" w:oddVBand="0" w:evenVBand="0" w:oddHBand="0" w:evenHBand="0" w:firstRowFirstColumn="0" w:firstRowLastColumn="0" w:lastRowFirstColumn="0" w:lastRowLastColumn="0"/>
            <w:tcW w:w="3586" w:type="dxa"/>
          </w:tcPr>
          <w:p w14:paraId="6C2C4F8E" w14:textId="0AB70325" w:rsidR="00C742CA" w:rsidRPr="00C742CA" w:rsidRDefault="00C742CA" w:rsidP="00C742CA">
            <w:pPr>
              <w:rPr>
                <w:rFonts w:ascii="Times New Roman" w:hAnsi="Times New Roman"/>
                <w:sz w:val="24"/>
                <w:szCs w:val="24"/>
              </w:rPr>
            </w:pPr>
            <w:r w:rsidRPr="00C742CA">
              <w:rPr>
                <w:rFonts w:ascii="Times New Roman" w:hAnsi="Times New Roman"/>
                <w:sz w:val="24"/>
                <w:szCs w:val="24"/>
              </w:rPr>
              <w:t>Dixie Spring complex confluence</w:t>
            </w:r>
          </w:p>
        </w:tc>
        <w:tc>
          <w:tcPr>
            <w:tcW w:w="1926" w:type="dxa"/>
          </w:tcPr>
          <w:p w14:paraId="7AF4DC24"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26-Oct-2011</w:t>
            </w:r>
          </w:p>
        </w:tc>
        <w:tc>
          <w:tcPr>
            <w:tcW w:w="1945" w:type="dxa"/>
          </w:tcPr>
          <w:p w14:paraId="1EAE3E1A"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162</w:t>
            </w:r>
          </w:p>
        </w:tc>
        <w:tc>
          <w:tcPr>
            <w:tcW w:w="1903" w:type="dxa"/>
          </w:tcPr>
          <w:p w14:paraId="1D912A03" w14:textId="77777777" w:rsidR="00C742CA" w:rsidRP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0.3609</w:t>
            </w:r>
          </w:p>
        </w:tc>
      </w:tr>
      <w:tr w:rsidR="00C742CA" w:rsidRPr="00C742CA" w14:paraId="40B9E44D" w14:textId="77777777" w:rsidTr="00C742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86" w:type="dxa"/>
          </w:tcPr>
          <w:p w14:paraId="1F6347FE" w14:textId="77777777" w:rsidR="00C742CA" w:rsidRPr="00C742CA" w:rsidRDefault="00C742CA" w:rsidP="00C742CA">
            <w:pPr>
              <w:rPr>
                <w:rFonts w:ascii="Times New Roman" w:hAnsi="Times New Roman"/>
                <w:sz w:val="24"/>
                <w:szCs w:val="24"/>
              </w:rPr>
            </w:pPr>
          </w:p>
        </w:tc>
        <w:tc>
          <w:tcPr>
            <w:tcW w:w="1926" w:type="dxa"/>
          </w:tcPr>
          <w:p w14:paraId="3ECD9438"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04-May-2012</w:t>
            </w:r>
          </w:p>
        </w:tc>
        <w:tc>
          <w:tcPr>
            <w:tcW w:w="1945" w:type="dxa"/>
          </w:tcPr>
          <w:p w14:paraId="6FBC03FA"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237</w:t>
            </w:r>
          </w:p>
        </w:tc>
        <w:tc>
          <w:tcPr>
            <w:tcW w:w="1903" w:type="dxa"/>
          </w:tcPr>
          <w:p w14:paraId="1AF193A5" w14:textId="77777777" w:rsidR="00C742CA" w:rsidRPr="00C742CA" w:rsidRDefault="00C742CA" w:rsidP="00C742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0.5280</w:t>
            </w:r>
          </w:p>
        </w:tc>
      </w:tr>
      <w:tr w:rsidR="00C742CA" w:rsidRPr="00C742CA" w14:paraId="41CD983B" w14:textId="77777777" w:rsidTr="008966E6">
        <w:tc>
          <w:tcPr>
            <w:cnfStyle w:val="001000000000" w:firstRow="0" w:lastRow="0" w:firstColumn="1" w:lastColumn="0" w:oddVBand="0" w:evenVBand="0" w:oddHBand="0" w:evenHBand="0" w:firstRowFirstColumn="0" w:firstRowLastColumn="0" w:lastRowFirstColumn="0" w:lastRowLastColumn="0"/>
            <w:tcW w:w="3586" w:type="dxa"/>
            <w:tcBorders>
              <w:bottom w:val="single" w:sz="4" w:space="0" w:color="auto"/>
            </w:tcBorders>
          </w:tcPr>
          <w:p w14:paraId="55B4C4F0" w14:textId="77777777" w:rsidR="00C742CA" w:rsidRDefault="00C742CA" w:rsidP="00C742CA">
            <w:pPr>
              <w:rPr>
                <w:rFonts w:ascii="Times New Roman" w:hAnsi="Times New Roman"/>
                <w:b w:val="0"/>
                <w:bCs w:val="0"/>
                <w:sz w:val="24"/>
                <w:szCs w:val="24"/>
              </w:rPr>
            </w:pPr>
          </w:p>
          <w:p w14:paraId="36784320" w14:textId="6DA6EA81" w:rsidR="00942FC3" w:rsidRPr="00942FC3" w:rsidRDefault="00942FC3" w:rsidP="00942FC3">
            <w:pPr>
              <w:rPr>
                <w:rFonts w:ascii="Times New Roman" w:hAnsi="Times New Roman"/>
                <w:sz w:val="24"/>
                <w:szCs w:val="24"/>
              </w:rPr>
            </w:pPr>
            <w:r>
              <w:rPr>
                <w:rFonts w:ascii="Times New Roman" w:hAnsi="Times New Roman"/>
                <w:sz w:val="24"/>
                <w:szCs w:val="24"/>
              </w:rPr>
              <w:t>Western Playa</w:t>
            </w:r>
          </w:p>
        </w:tc>
        <w:tc>
          <w:tcPr>
            <w:tcW w:w="1926" w:type="dxa"/>
            <w:tcBorders>
              <w:bottom w:val="single" w:sz="4" w:space="0" w:color="auto"/>
            </w:tcBorders>
          </w:tcPr>
          <w:p w14:paraId="27F77E7C" w14:textId="77777777" w:rsid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29-May-2019</w:t>
            </w:r>
          </w:p>
          <w:p w14:paraId="3EB404B5" w14:textId="5B04F6C2" w:rsidR="00942FC3" w:rsidRPr="00942FC3" w:rsidRDefault="00942FC3" w:rsidP="00942FC3">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29-May-2019</w:t>
            </w:r>
          </w:p>
        </w:tc>
        <w:tc>
          <w:tcPr>
            <w:tcW w:w="1945" w:type="dxa"/>
            <w:tcBorders>
              <w:bottom w:val="single" w:sz="4" w:space="0" w:color="auto"/>
            </w:tcBorders>
          </w:tcPr>
          <w:p w14:paraId="5F1ADD5C" w14:textId="77777777" w:rsid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144</w:t>
            </w:r>
          </w:p>
          <w:p w14:paraId="1B2564AE" w14:textId="3989FC42" w:rsidR="00942FC3" w:rsidRPr="00942FC3" w:rsidRDefault="00942FC3" w:rsidP="00942FC3">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132</w:t>
            </w:r>
          </w:p>
        </w:tc>
        <w:tc>
          <w:tcPr>
            <w:tcW w:w="1903" w:type="dxa"/>
            <w:tcBorders>
              <w:bottom w:val="single" w:sz="4" w:space="0" w:color="auto"/>
            </w:tcBorders>
          </w:tcPr>
          <w:p w14:paraId="491D8572" w14:textId="77777777" w:rsidR="00C742CA" w:rsidRDefault="00C742CA"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742CA">
              <w:rPr>
                <w:rFonts w:ascii="Times New Roman" w:hAnsi="Times New Roman"/>
                <w:sz w:val="24"/>
                <w:szCs w:val="24"/>
              </w:rPr>
              <w:t>0.3208</w:t>
            </w:r>
          </w:p>
          <w:p w14:paraId="04942149" w14:textId="3EC79906" w:rsidR="00942FC3" w:rsidRPr="00C742CA" w:rsidRDefault="00942FC3" w:rsidP="00C742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0.2941</w:t>
            </w:r>
          </w:p>
        </w:tc>
      </w:tr>
    </w:tbl>
    <w:p w14:paraId="0755D772" w14:textId="77777777" w:rsidR="00C742CA" w:rsidRPr="008966E6" w:rsidRDefault="00C742CA" w:rsidP="00C742CA">
      <w:pPr>
        <w:widowControl/>
        <w:rPr>
          <w:rFonts w:ascii="Times New Roman" w:hAnsi="Times New Roman" w:cs="Times New Roman"/>
          <w:color w:val="auto"/>
          <w:sz w:val="24"/>
          <w:szCs w:val="24"/>
        </w:rPr>
      </w:pPr>
    </w:p>
    <w:p w14:paraId="3F0230C4" w14:textId="3F939E26" w:rsidR="00551CC1" w:rsidRDefault="00551CC1">
      <w:pPr>
        <w:rPr>
          <w:rFonts w:ascii="Times New Roman" w:eastAsia="Times New Roman" w:hAnsi="Times New Roman" w:cs="Times New Roman"/>
          <w:sz w:val="24"/>
          <w:szCs w:val="24"/>
        </w:rPr>
      </w:pPr>
    </w:p>
    <w:p w14:paraId="77A7DECC" w14:textId="27099DE4" w:rsidR="00020FD5" w:rsidRDefault="00090947" w:rsidP="007149C2">
      <w:pPr>
        <w:pStyle w:val="Heading3"/>
        <w:numPr>
          <w:ilvl w:val="0"/>
          <w:numId w:val="0"/>
        </w:numPr>
        <w:rPr>
          <w:i w:val="0"/>
          <w:iCs/>
        </w:rPr>
      </w:pPr>
      <w:bookmarkStart w:id="57" w:name="_Toc45481510"/>
      <w:bookmarkStart w:id="58" w:name="_Toc50410242"/>
      <w:bookmarkStart w:id="59" w:name="_Toc51600721"/>
      <w:bookmarkStart w:id="60" w:name="_Toc167444647"/>
      <w:r>
        <w:t>3.3.</w:t>
      </w:r>
      <w:r w:rsidR="00FE743A">
        <w:t>2</w:t>
      </w:r>
      <w:r>
        <w:t xml:space="preserve"> </w:t>
      </w:r>
      <w:r w:rsidR="000B48EC">
        <w:t>Adequate Water Temperature</w:t>
      </w:r>
      <w:bookmarkEnd w:id="57"/>
      <w:bookmarkEnd w:id="58"/>
      <w:bookmarkEnd w:id="59"/>
      <w:bookmarkEnd w:id="60"/>
    </w:p>
    <w:p w14:paraId="2577579B" w14:textId="77777777" w:rsidR="008E52DB" w:rsidRPr="008E52DB" w:rsidRDefault="008E52DB" w:rsidP="008E52DB">
      <w:pPr>
        <w:rPr>
          <w:rFonts w:ascii="Times New Roman" w:hAnsi="Times New Roman" w:cs="Times New Roman"/>
          <w:sz w:val="24"/>
          <w:szCs w:val="24"/>
        </w:rPr>
      </w:pPr>
    </w:p>
    <w:p w14:paraId="10CA2F56" w14:textId="550FFAC1" w:rsidR="00237072" w:rsidRDefault="00B56C80">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In addition to</w:t>
      </w:r>
      <w:r w:rsidR="00851CAD" w:rsidRPr="77E68F6E">
        <w:rPr>
          <w:rFonts w:ascii="Times New Roman" w:eastAsia="Times New Roman" w:hAnsi="Times New Roman" w:cs="Times New Roman"/>
          <w:sz w:val="24"/>
          <w:szCs w:val="24"/>
        </w:rPr>
        <w:t xml:space="preserve"> Dixie Valley toad</w:t>
      </w:r>
      <w:r w:rsidR="00F03AF3">
        <w:rPr>
          <w:rFonts w:ascii="Times New Roman" w:eastAsia="Times New Roman" w:hAnsi="Times New Roman" w:cs="Times New Roman"/>
          <w:sz w:val="24"/>
          <w:szCs w:val="24"/>
        </w:rPr>
        <w:t>s</w:t>
      </w:r>
      <w:r w:rsidR="00851CAD"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being</w:t>
      </w:r>
      <w:r w:rsidR="00851CAD" w:rsidRPr="77E68F6E">
        <w:rPr>
          <w:rFonts w:ascii="Times New Roman" w:eastAsia="Times New Roman" w:hAnsi="Times New Roman" w:cs="Times New Roman"/>
          <w:sz w:val="24"/>
          <w:szCs w:val="24"/>
        </w:rPr>
        <w:t xml:space="preserve"> highly aquatic</w:t>
      </w:r>
      <w:r w:rsidRPr="77E68F6E">
        <w:rPr>
          <w:rFonts w:ascii="Times New Roman" w:eastAsia="Times New Roman" w:hAnsi="Times New Roman" w:cs="Times New Roman"/>
          <w:sz w:val="24"/>
          <w:szCs w:val="24"/>
        </w:rPr>
        <w:t>, the temperature of the w</w:t>
      </w:r>
      <w:r w:rsidR="00851CAD" w:rsidRPr="77E68F6E">
        <w:rPr>
          <w:rFonts w:ascii="Times New Roman" w:eastAsia="Times New Roman" w:hAnsi="Times New Roman" w:cs="Times New Roman"/>
          <w:sz w:val="24"/>
          <w:szCs w:val="24"/>
        </w:rPr>
        <w:t xml:space="preserve">ater is also important to </w:t>
      </w:r>
      <w:r w:rsidRPr="77E68F6E">
        <w:rPr>
          <w:rFonts w:ascii="Times New Roman" w:eastAsia="Times New Roman" w:hAnsi="Times New Roman" w:cs="Times New Roman"/>
          <w:sz w:val="24"/>
          <w:szCs w:val="24"/>
        </w:rPr>
        <w:t>its</w:t>
      </w:r>
      <w:r w:rsidR="00851CAD" w:rsidRPr="77E68F6E">
        <w:rPr>
          <w:rFonts w:ascii="Times New Roman" w:eastAsia="Times New Roman" w:hAnsi="Times New Roman" w:cs="Times New Roman"/>
          <w:sz w:val="24"/>
          <w:szCs w:val="24"/>
        </w:rPr>
        <w:t xml:space="preserve"> life history. Dixie Valley toad</w:t>
      </w:r>
      <w:r w:rsidR="00F03AF3">
        <w:rPr>
          <w:rFonts w:ascii="Times New Roman" w:eastAsia="Times New Roman" w:hAnsi="Times New Roman" w:cs="Times New Roman"/>
          <w:sz w:val="24"/>
          <w:szCs w:val="24"/>
        </w:rPr>
        <w:t>s</w:t>
      </w:r>
      <w:r w:rsidR="00851CAD" w:rsidRPr="77E68F6E">
        <w:rPr>
          <w:rFonts w:ascii="Times New Roman" w:eastAsia="Times New Roman" w:hAnsi="Times New Roman" w:cs="Times New Roman"/>
          <w:sz w:val="24"/>
          <w:szCs w:val="24"/>
        </w:rPr>
        <w:t xml:space="preserve"> select areas </w:t>
      </w:r>
      <w:r w:rsidR="2E961B04" w:rsidRPr="77E68F6E">
        <w:rPr>
          <w:rFonts w:ascii="Times New Roman" w:eastAsia="Times New Roman" w:hAnsi="Times New Roman" w:cs="Times New Roman"/>
          <w:sz w:val="24"/>
          <w:szCs w:val="24"/>
        </w:rPr>
        <w:t>that</w:t>
      </w:r>
      <w:r w:rsidR="00851CAD" w:rsidRPr="77E68F6E">
        <w:rPr>
          <w:rFonts w:ascii="Times New Roman" w:eastAsia="Times New Roman" w:hAnsi="Times New Roman" w:cs="Times New Roman"/>
          <w:sz w:val="24"/>
          <w:szCs w:val="24"/>
        </w:rPr>
        <w:t xml:space="preserve"> are warmer than other surrounding habitat available to them</w:t>
      </w:r>
      <w:r w:rsidR="00454623" w:rsidRPr="77E68F6E">
        <w:rPr>
          <w:rFonts w:ascii="Times New Roman" w:eastAsia="Times New Roman" w:hAnsi="Times New Roman" w:cs="Times New Roman"/>
          <w:sz w:val="24"/>
          <w:szCs w:val="24"/>
        </w:rPr>
        <w:t xml:space="preserve">, particularly in spring, fall, and winter months (Halstead </w:t>
      </w:r>
      <w:r w:rsidR="00454623" w:rsidRPr="00D4112B">
        <w:rPr>
          <w:rFonts w:ascii="Times New Roman" w:eastAsia="Times New Roman" w:hAnsi="Times New Roman" w:cs="Times New Roman"/>
          <w:sz w:val="24"/>
          <w:szCs w:val="24"/>
        </w:rPr>
        <w:t>et al</w:t>
      </w:r>
      <w:r w:rsidR="00454623" w:rsidRPr="77E68F6E">
        <w:rPr>
          <w:rFonts w:ascii="Times New Roman" w:eastAsia="Times New Roman" w:hAnsi="Times New Roman" w:cs="Times New Roman"/>
          <w:sz w:val="24"/>
          <w:szCs w:val="24"/>
        </w:rPr>
        <w:t>. 2021, pp. 30, 33</w:t>
      </w:r>
      <w:r w:rsidR="003461A5">
        <w:rPr>
          <w:rFonts w:ascii="Times New Roman" w:eastAsia="Times New Roman" w:hAnsi="Times New Roman" w:cs="Times New Roman"/>
          <w:sz w:val="24"/>
          <w:szCs w:val="24"/>
        </w:rPr>
        <w:t>–</w:t>
      </w:r>
      <w:r w:rsidR="00454623" w:rsidRPr="77E68F6E">
        <w:rPr>
          <w:rFonts w:ascii="Times New Roman" w:eastAsia="Times New Roman" w:hAnsi="Times New Roman" w:cs="Times New Roman"/>
          <w:sz w:val="24"/>
          <w:szCs w:val="24"/>
        </w:rPr>
        <w:t>34)</w:t>
      </w:r>
      <w:r w:rsidR="00851CAD" w:rsidRPr="77E68F6E">
        <w:rPr>
          <w:rFonts w:ascii="Times New Roman" w:eastAsia="Times New Roman" w:hAnsi="Times New Roman" w:cs="Times New Roman"/>
          <w:sz w:val="24"/>
          <w:szCs w:val="24"/>
        </w:rPr>
        <w:t xml:space="preserve">. </w:t>
      </w:r>
      <w:r w:rsidR="00454623" w:rsidRPr="77E68F6E">
        <w:rPr>
          <w:rFonts w:ascii="Times New Roman" w:eastAsia="Times New Roman" w:hAnsi="Times New Roman" w:cs="Times New Roman"/>
          <w:sz w:val="24"/>
          <w:szCs w:val="24"/>
        </w:rPr>
        <w:t>In the spring, Dixie Valley toad</w:t>
      </w:r>
      <w:r w:rsidR="00F03AF3">
        <w:rPr>
          <w:rFonts w:ascii="Times New Roman" w:eastAsia="Times New Roman" w:hAnsi="Times New Roman" w:cs="Times New Roman"/>
          <w:sz w:val="24"/>
          <w:szCs w:val="24"/>
        </w:rPr>
        <w:t>s</w:t>
      </w:r>
      <w:r w:rsidR="00454623" w:rsidRPr="77E68F6E">
        <w:rPr>
          <w:rFonts w:ascii="Times New Roman" w:eastAsia="Times New Roman" w:hAnsi="Times New Roman" w:cs="Times New Roman"/>
          <w:sz w:val="24"/>
          <w:szCs w:val="24"/>
        </w:rPr>
        <w:t xml:space="preserve"> select </w:t>
      </w:r>
      <w:r w:rsidR="00D87D44" w:rsidRPr="77E68F6E">
        <w:rPr>
          <w:rFonts w:ascii="Times New Roman" w:eastAsia="Times New Roman" w:hAnsi="Times New Roman" w:cs="Times New Roman"/>
          <w:sz w:val="24"/>
          <w:szCs w:val="24"/>
        </w:rPr>
        <w:t xml:space="preserve">areas with </w:t>
      </w:r>
      <w:r w:rsidR="00454623" w:rsidRPr="77E68F6E">
        <w:rPr>
          <w:rFonts w:ascii="Times New Roman" w:eastAsia="Times New Roman" w:hAnsi="Times New Roman" w:cs="Times New Roman"/>
          <w:sz w:val="24"/>
          <w:szCs w:val="24"/>
        </w:rPr>
        <w:t>warmer</w:t>
      </w:r>
      <w:r w:rsidR="00D87D44" w:rsidRPr="77E68F6E">
        <w:rPr>
          <w:rFonts w:ascii="Times New Roman" w:eastAsia="Times New Roman" w:hAnsi="Times New Roman" w:cs="Times New Roman"/>
          <w:sz w:val="24"/>
          <w:szCs w:val="24"/>
        </w:rPr>
        <w:t xml:space="preserve"> water</w:t>
      </w:r>
      <w:r w:rsidR="00454623" w:rsidRPr="77E68F6E">
        <w:rPr>
          <w:rFonts w:ascii="Times New Roman" w:eastAsia="Times New Roman" w:hAnsi="Times New Roman" w:cs="Times New Roman"/>
          <w:sz w:val="24"/>
          <w:szCs w:val="24"/>
        </w:rPr>
        <w:t xml:space="preserve"> for breeding (oviposition sites)</w:t>
      </w:r>
      <w:r w:rsidR="11C7602C" w:rsidRPr="77E68F6E">
        <w:rPr>
          <w:rFonts w:ascii="Times New Roman" w:eastAsia="Times New Roman" w:hAnsi="Times New Roman" w:cs="Times New Roman"/>
          <w:sz w:val="24"/>
          <w:szCs w:val="24"/>
        </w:rPr>
        <w:t>,</w:t>
      </w:r>
      <w:r w:rsidR="00454623" w:rsidRPr="77E68F6E">
        <w:rPr>
          <w:rFonts w:ascii="Times New Roman" w:eastAsia="Times New Roman" w:hAnsi="Times New Roman" w:cs="Times New Roman"/>
          <w:sz w:val="24"/>
          <w:szCs w:val="24"/>
        </w:rPr>
        <w:t xml:space="preserve"> which allows for faster egg hatching and time to metamorphosis. In the fall, Dixie Valley toad</w:t>
      </w:r>
      <w:r w:rsidR="00F03AF3">
        <w:rPr>
          <w:rFonts w:ascii="Times New Roman" w:eastAsia="Times New Roman" w:hAnsi="Times New Roman" w:cs="Times New Roman"/>
          <w:sz w:val="24"/>
          <w:szCs w:val="24"/>
        </w:rPr>
        <w:t>s</w:t>
      </w:r>
      <w:r w:rsidR="00454623" w:rsidRPr="77E68F6E">
        <w:rPr>
          <w:rFonts w:ascii="Times New Roman" w:eastAsia="Times New Roman" w:hAnsi="Times New Roman" w:cs="Times New Roman"/>
          <w:sz w:val="24"/>
          <w:szCs w:val="24"/>
        </w:rPr>
        <w:t xml:space="preserve"> select different areas (closer to thermal springs</w:t>
      </w:r>
      <w:r w:rsidR="00E061C8" w:rsidRPr="77E68F6E">
        <w:rPr>
          <w:rFonts w:ascii="Times New Roman" w:eastAsia="Times New Roman" w:hAnsi="Times New Roman" w:cs="Times New Roman"/>
          <w:sz w:val="24"/>
          <w:szCs w:val="24"/>
        </w:rPr>
        <w:t xml:space="preserve"> with dense vegetation</w:t>
      </w:r>
      <w:r w:rsidR="00454623" w:rsidRPr="77E68F6E">
        <w:rPr>
          <w:rFonts w:ascii="Times New Roman" w:eastAsia="Times New Roman" w:hAnsi="Times New Roman" w:cs="Times New Roman"/>
          <w:sz w:val="24"/>
          <w:szCs w:val="24"/>
        </w:rPr>
        <w:t>)</w:t>
      </w:r>
      <w:r w:rsidR="1AD5F313" w:rsidRPr="77E68F6E">
        <w:rPr>
          <w:rFonts w:ascii="Times New Roman" w:eastAsia="Times New Roman" w:hAnsi="Times New Roman" w:cs="Times New Roman"/>
          <w:sz w:val="24"/>
          <w:szCs w:val="24"/>
        </w:rPr>
        <w:t>,</w:t>
      </w:r>
      <w:r w:rsidR="00454623" w:rsidRPr="77E68F6E">
        <w:rPr>
          <w:rFonts w:ascii="Times New Roman" w:eastAsia="Times New Roman" w:hAnsi="Times New Roman" w:cs="Times New Roman"/>
          <w:sz w:val="24"/>
          <w:szCs w:val="24"/>
        </w:rPr>
        <w:t xml:space="preserve"> which satisf</w:t>
      </w:r>
      <w:r w:rsidR="7C619984" w:rsidRPr="77E68F6E">
        <w:rPr>
          <w:rFonts w:ascii="Times New Roman" w:eastAsia="Times New Roman" w:hAnsi="Times New Roman" w:cs="Times New Roman"/>
          <w:sz w:val="24"/>
          <w:szCs w:val="24"/>
        </w:rPr>
        <w:t>ies</w:t>
      </w:r>
      <w:r w:rsidR="00454623" w:rsidRPr="77E68F6E">
        <w:rPr>
          <w:rFonts w:ascii="Times New Roman" w:eastAsia="Times New Roman" w:hAnsi="Times New Roman" w:cs="Times New Roman"/>
          <w:sz w:val="24"/>
          <w:szCs w:val="24"/>
        </w:rPr>
        <w:t xml:space="preserve"> their thermal preferences as nighttime temperatures d</w:t>
      </w:r>
      <w:r w:rsidR="003324D9" w:rsidRPr="77E68F6E">
        <w:rPr>
          <w:rFonts w:ascii="Times New Roman" w:eastAsia="Times New Roman" w:hAnsi="Times New Roman" w:cs="Times New Roman"/>
          <w:sz w:val="24"/>
          <w:szCs w:val="24"/>
        </w:rPr>
        <w:t>ecrease</w:t>
      </w:r>
      <w:r w:rsidR="00454623" w:rsidRPr="77E68F6E">
        <w:rPr>
          <w:rFonts w:ascii="Times New Roman" w:eastAsia="Times New Roman" w:hAnsi="Times New Roman" w:cs="Times New Roman"/>
          <w:sz w:val="24"/>
          <w:szCs w:val="24"/>
        </w:rPr>
        <w:t>. As</w:t>
      </w:r>
      <w:r w:rsidR="00E061C8" w:rsidRPr="77E68F6E">
        <w:rPr>
          <w:rFonts w:ascii="Times New Roman" w:eastAsia="Times New Roman" w:hAnsi="Times New Roman" w:cs="Times New Roman"/>
          <w:sz w:val="24"/>
          <w:szCs w:val="24"/>
        </w:rPr>
        <w:t xml:space="preserve"> they enter into winter months</w:t>
      </w:r>
      <w:r w:rsidR="00B1770D" w:rsidRPr="77E68F6E">
        <w:rPr>
          <w:rFonts w:ascii="Times New Roman" w:eastAsia="Times New Roman" w:hAnsi="Times New Roman" w:cs="Times New Roman"/>
          <w:sz w:val="24"/>
          <w:szCs w:val="24"/>
        </w:rPr>
        <w:t>,</w:t>
      </w:r>
      <w:r w:rsidR="00E061C8" w:rsidRPr="77E68F6E">
        <w:rPr>
          <w:rFonts w:ascii="Times New Roman" w:eastAsia="Times New Roman" w:hAnsi="Times New Roman" w:cs="Times New Roman"/>
          <w:sz w:val="24"/>
          <w:szCs w:val="24"/>
        </w:rPr>
        <w:t xml:space="preserve"> toads find areas with consistent warm temperatur</w:t>
      </w:r>
      <w:r w:rsidRPr="77E68F6E">
        <w:rPr>
          <w:rFonts w:ascii="Times New Roman" w:eastAsia="Times New Roman" w:hAnsi="Times New Roman" w:cs="Times New Roman"/>
          <w:sz w:val="24"/>
          <w:szCs w:val="24"/>
        </w:rPr>
        <w:t>e</w:t>
      </w:r>
      <w:r w:rsidR="00E061C8" w:rsidRPr="77E68F6E">
        <w:rPr>
          <w:rFonts w:ascii="Times New Roman" w:eastAsia="Times New Roman" w:hAnsi="Times New Roman" w:cs="Times New Roman"/>
          <w:sz w:val="24"/>
          <w:szCs w:val="24"/>
        </w:rPr>
        <w:t xml:space="preserve">s during </w:t>
      </w:r>
      <w:proofErr w:type="gramStart"/>
      <w:r w:rsidR="00E061C8" w:rsidRPr="77E68F6E">
        <w:rPr>
          <w:rFonts w:ascii="Times New Roman" w:eastAsia="Times New Roman" w:hAnsi="Times New Roman" w:cs="Times New Roman"/>
          <w:sz w:val="24"/>
          <w:szCs w:val="24"/>
        </w:rPr>
        <w:t>brumation</w:t>
      </w:r>
      <w:proofErr w:type="gramEnd"/>
      <w:r w:rsidR="00E061C8"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so they do</w:t>
      </w:r>
      <w:r w:rsidR="00BE607C">
        <w:rPr>
          <w:rFonts w:ascii="Times New Roman" w:eastAsia="Times New Roman" w:hAnsi="Times New Roman" w:cs="Times New Roman"/>
          <w:sz w:val="24"/>
          <w:szCs w:val="24"/>
        </w:rPr>
        <w:t xml:space="preserve"> </w:t>
      </w:r>
      <w:r w:rsidR="203B5591" w:rsidRPr="77E68F6E">
        <w:rPr>
          <w:rFonts w:ascii="Times New Roman" w:eastAsia="Times New Roman" w:hAnsi="Times New Roman" w:cs="Times New Roman"/>
          <w:sz w:val="24"/>
          <w:szCs w:val="24"/>
        </w:rPr>
        <w:t>not</w:t>
      </w:r>
      <w:r w:rsidRPr="77E68F6E">
        <w:rPr>
          <w:rFonts w:ascii="Times New Roman" w:eastAsia="Times New Roman" w:hAnsi="Times New Roman" w:cs="Times New Roman"/>
          <w:sz w:val="24"/>
          <w:szCs w:val="24"/>
        </w:rPr>
        <w:t xml:space="preserve"> freeze (Halstead </w:t>
      </w:r>
      <w:r w:rsidRPr="00D4112B">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2021, pp. 30, 33</w:t>
      </w:r>
      <w:r w:rsidR="003461A5">
        <w:rPr>
          <w:rFonts w:ascii="Times New Roman" w:eastAsia="Times New Roman" w:hAnsi="Times New Roman" w:cs="Times New Roman"/>
          <w:sz w:val="24"/>
          <w:szCs w:val="24"/>
        </w:rPr>
        <w:t>–</w:t>
      </w:r>
      <w:r w:rsidRPr="77E68F6E">
        <w:rPr>
          <w:rFonts w:ascii="Times New Roman" w:eastAsia="Times New Roman" w:hAnsi="Times New Roman" w:cs="Times New Roman"/>
          <w:sz w:val="24"/>
          <w:szCs w:val="24"/>
        </w:rPr>
        <w:t>34). This affinity for warm water temperature during brumation is unique to Dixie Valley toad</w:t>
      </w:r>
      <w:r w:rsidR="003B721E">
        <w:rPr>
          <w:rFonts w:ascii="Times New Roman" w:eastAsia="Times New Roman" w:hAnsi="Times New Roman" w:cs="Times New Roman"/>
          <w:sz w:val="24"/>
          <w:szCs w:val="24"/>
        </w:rPr>
        <w:t>s</w:t>
      </w:r>
      <w:r w:rsidRPr="77E68F6E">
        <w:rPr>
          <w:rFonts w:ascii="Times New Roman" w:eastAsia="Times New Roman" w:hAnsi="Times New Roman" w:cs="Times New Roman"/>
          <w:sz w:val="24"/>
          <w:szCs w:val="24"/>
        </w:rPr>
        <w:t xml:space="preserve"> as compared to other species within the </w:t>
      </w:r>
      <w:r w:rsidRPr="77E68F6E">
        <w:rPr>
          <w:rFonts w:ascii="Times New Roman" w:eastAsia="Times New Roman" w:hAnsi="Times New Roman" w:cs="Times New Roman"/>
          <w:i/>
          <w:iCs/>
          <w:sz w:val="24"/>
          <w:szCs w:val="24"/>
        </w:rPr>
        <w:t>A</w:t>
      </w:r>
      <w:r w:rsidR="00181B38" w:rsidRPr="77E68F6E">
        <w:rPr>
          <w:rFonts w:ascii="Times New Roman" w:eastAsia="Times New Roman" w:hAnsi="Times New Roman" w:cs="Times New Roman"/>
          <w:i/>
          <w:iCs/>
          <w:sz w:val="24"/>
          <w:szCs w:val="24"/>
        </w:rPr>
        <w:t>.</w:t>
      </w:r>
      <w:r w:rsidRPr="77E68F6E">
        <w:rPr>
          <w:rFonts w:ascii="Times New Roman" w:eastAsia="Times New Roman" w:hAnsi="Times New Roman" w:cs="Times New Roman"/>
          <w:i/>
          <w:iCs/>
          <w:sz w:val="24"/>
          <w:szCs w:val="24"/>
        </w:rPr>
        <w:t xml:space="preserve"> boreas</w:t>
      </w:r>
      <w:r w:rsidRPr="77E68F6E">
        <w:rPr>
          <w:rFonts w:ascii="Times New Roman" w:eastAsia="Times New Roman" w:hAnsi="Times New Roman" w:cs="Times New Roman"/>
          <w:sz w:val="24"/>
          <w:szCs w:val="24"/>
        </w:rPr>
        <w:t xml:space="preserve"> species complex</w:t>
      </w:r>
      <w:r w:rsidR="06632738" w:rsidRPr="77E68F6E">
        <w:rPr>
          <w:rFonts w:ascii="Times New Roman" w:eastAsia="Times New Roman" w:hAnsi="Times New Roman" w:cs="Times New Roman"/>
          <w:sz w:val="24"/>
          <w:szCs w:val="24"/>
        </w:rPr>
        <w:t xml:space="preserve">, </w:t>
      </w:r>
      <w:r w:rsidR="2D088259" w:rsidRPr="77E68F6E">
        <w:rPr>
          <w:rFonts w:ascii="Times New Roman" w:eastAsia="Times New Roman" w:hAnsi="Times New Roman" w:cs="Times New Roman"/>
          <w:sz w:val="24"/>
          <w:szCs w:val="24"/>
        </w:rPr>
        <w:t xml:space="preserve">the latter of </w:t>
      </w:r>
      <w:r w:rsidRPr="77E68F6E">
        <w:rPr>
          <w:rFonts w:ascii="Times New Roman" w:eastAsia="Times New Roman" w:hAnsi="Times New Roman" w:cs="Times New Roman"/>
          <w:sz w:val="24"/>
          <w:szCs w:val="24"/>
        </w:rPr>
        <w:t>which select</w:t>
      </w:r>
      <w:r w:rsidR="2794E6C1" w:rsidRPr="77E68F6E">
        <w:rPr>
          <w:rFonts w:ascii="Times New Roman" w:eastAsia="Times New Roman" w:hAnsi="Times New Roman" w:cs="Times New Roman"/>
          <w:sz w:val="24"/>
          <w:szCs w:val="24"/>
        </w:rPr>
        <w:t xml:space="preserve">s </w:t>
      </w:r>
      <w:r w:rsidRPr="77E68F6E">
        <w:rPr>
          <w:rFonts w:ascii="Times New Roman" w:eastAsia="Times New Roman" w:hAnsi="Times New Roman" w:cs="Times New Roman"/>
          <w:sz w:val="24"/>
          <w:szCs w:val="24"/>
        </w:rPr>
        <w:t xml:space="preserve">burrows, rocks, logs, or other </w:t>
      </w:r>
      <w:r w:rsidRPr="77E68F6E">
        <w:rPr>
          <w:rFonts w:ascii="Times New Roman" w:eastAsia="Times New Roman" w:hAnsi="Times New Roman" w:cs="Times New Roman"/>
          <w:sz w:val="24"/>
          <w:szCs w:val="24"/>
        </w:rPr>
        <w:lastRenderedPageBreak/>
        <w:t>structure</w:t>
      </w:r>
      <w:r w:rsidR="21B2827F" w:rsidRPr="77E68F6E">
        <w:rPr>
          <w:rFonts w:ascii="Times New Roman" w:eastAsia="Times New Roman" w:hAnsi="Times New Roman" w:cs="Times New Roman"/>
          <w:sz w:val="24"/>
          <w:szCs w:val="24"/>
        </w:rPr>
        <w:t>s</w:t>
      </w:r>
      <w:r w:rsidR="65E3CCD6"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to survive through</w:t>
      </w:r>
      <w:r w:rsidR="008E52DB"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winter</w:t>
      </w:r>
      <w:r w:rsidR="008E52DB" w:rsidRPr="77E68F6E">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w:t>
      </w:r>
      <w:r w:rsidR="00EE00CA" w:rsidRPr="77E68F6E">
        <w:rPr>
          <w:rFonts w:ascii="Times New Roman" w:eastAsia="Times New Roman" w:hAnsi="Times New Roman" w:cs="Times New Roman"/>
          <w:sz w:val="24"/>
          <w:szCs w:val="24"/>
        </w:rPr>
        <w:t xml:space="preserve">Browne and Paszkowski 2010, pp. 53–56; </w:t>
      </w:r>
      <w:r w:rsidRPr="77E68F6E">
        <w:rPr>
          <w:rFonts w:ascii="Times New Roman" w:eastAsia="Times New Roman" w:hAnsi="Times New Roman" w:cs="Times New Roman"/>
          <w:sz w:val="24"/>
          <w:szCs w:val="24"/>
        </w:rPr>
        <w:t xml:space="preserve">Halstead </w:t>
      </w:r>
      <w:r w:rsidRPr="00D4112B">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2021, p. 34).</w:t>
      </w:r>
      <w:r w:rsidR="006C6462">
        <w:rPr>
          <w:rFonts w:ascii="Times New Roman" w:eastAsia="Times New Roman" w:hAnsi="Times New Roman" w:cs="Times New Roman"/>
          <w:sz w:val="24"/>
          <w:szCs w:val="24"/>
        </w:rPr>
        <w:t xml:space="preserve"> Therefore, Dixie Valley toad</w:t>
      </w:r>
      <w:r w:rsidR="003B721E">
        <w:rPr>
          <w:rFonts w:ascii="Times New Roman" w:eastAsia="Times New Roman" w:hAnsi="Times New Roman" w:cs="Times New Roman"/>
          <w:sz w:val="24"/>
          <w:szCs w:val="24"/>
        </w:rPr>
        <w:t>s</w:t>
      </w:r>
      <w:r w:rsidR="006C6462">
        <w:rPr>
          <w:rFonts w:ascii="Times New Roman" w:eastAsia="Times New Roman" w:hAnsi="Times New Roman" w:cs="Times New Roman"/>
          <w:sz w:val="24"/>
          <w:szCs w:val="24"/>
        </w:rPr>
        <w:t xml:space="preserve"> need water temperatures warm enough to successfully breed and survive colder months during the year.</w:t>
      </w:r>
    </w:p>
    <w:p w14:paraId="59FFD905" w14:textId="47356B95" w:rsidR="00515A35" w:rsidRDefault="00515A35">
      <w:pPr>
        <w:rPr>
          <w:rFonts w:ascii="Times New Roman" w:eastAsia="Times New Roman" w:hAnsi="Times New Roman" w:cs="Times New Roman"/>
          <w:sz w:val="24"/>
          <w:szCs w:val="24"/>
        </w:rPr>
      </w:pPr>
    </w:p>
    <w:p w14:paraId="74376261" w14:textId="46C94393" w:rsidR="00515A35" w:rsidRDefault="00515A35" w:rsidP="00515A35">
      <w:pPr>
        <w:rPr>
          <w:rFonts w:ascii="Times New Roman" w:hAnsi="Times New Roman" w:cs="Times New Roman"/>
          <w:sz w:val="24"/>
          <w:szCs w:val="24"/>
        </w:rPr>
      </w:pPr>
      <w:bookmarkStart w:id="61" w:name="_Hlk66115414"/>
      <w:r w:rsidRPr="77E68F6E">
        <w:rPr>
          <w:rFonts w:ascii="Times New Roman" w:hAnsi="Times New Roman" w:cs="Times New Roman"/>
          <w:sz w:val="24"/>
          <w:szCs w:val="24"/>
        </w:rPr>
        <w:t xml:space="preserve">Spring water temperatures recorded mostly in May 2012 are provided in Table </w:t>
      </w:r>
      <w:r w:rsidR="0036577C">
        <w:rPr>
          <w:rFonts w:ascii="Times New Roman" w:hAnsi="Times New Roman" w:cs="Times New Roman"/>
          <w:sz w:val="24"/>
          <w:szCs w:val="24"/>
        </w:rPr>
        <w:t>3.4</w:t>
      </w:r>
      <w:r w:rsidRPr="77E68F6E">
        <w:rPr>
          <w:rFonts w:ascii="Times New Roman" w:hAnsi="Times New Roman" w:cs="Times New Roman"/>
          <w:sz w:val="24"/>
          <w:szCs w:val="24"/>
        </w:rPr>
        <w:t xml:space="preserve"> </w:t>
      </w:r>
      <w:r w:rsidRPr="77E68F6E">
        <w:rPr>
          <w:rFonts w:ascii="Times New Roman" w:hAnsi="Times New Roman" w:cs="Times New Roman"/>
          <w:sz w:val="24"/>
          <w:szCs w:val="24"/>
        </w:rPr>
        <w:fldChar w:fldCharType="begin"/>
      </w:r>
      <w:r w:rsidRPr="77E68F6E">
        <w:rPr>
          <w:rFonts w:ascii="Times New Roman" w:hAnsi="Times New Roman" w:cs="Times New Roman"/>
          <w:sz w:val="24"/>
          <w:szCs w:val="24"/>
        </w:rPr>
        <w:instrText xml:space="preserve"> ADDIN EN.CITE &lt;EndNote&gt;&lt;Cite&gt;&lt;Author&gt;Schwering&lt;/Author&gt;&lt;Year&gt;2013&lt;/Year&gt;&lt;RecNum&gt;322&lt;/RecNum&gt;&lt;DisplayText&gt;(Schwering 2013; Ormat 2020, pp. 154-155)&lt;/DisplayText&gt;&lt;record&gt;&lt;rec-number&gt;322&lt;/rec-number&gt;&lt;foreign-keys&gt;&lt;key app="EN" db-id="ftv0p5r0gfxrw3e9wdbvrfxe2t20xxeefavr" timestamp="1615312455"&gt;322&lt;/key&gt;&lt;/foreign-keys&gt;&lt;ref-type name="Thesis"&gt;32&lt;/ref-type&gt;&lt;contributors&gt;&lt;authors&gt;&lt;author&gt;Schwering, Paul&lt;/author&gt;&lt;/authors&gt;&lt;tertiary-authors&gt;&lt;author&gt;Karlin, Robert E.&lt;/author&gt;&lt;/tertiary-authors&gt;&lt;/contributors&gt;&lt;titles&gt;&lt;title&gt;Geophysical Modeling of the Dixie Meadows Geothermal Prospect: Dual Analysis of Gravity and Magnetic Data towards Identifying Structural Controls&lt;/title&gt;&lt;secondary-title&gt;Geological Sciences and Engineering&lt;/secondary-title&gt;&lt;/titles&gt;&lt;volume&gt;Masters&lt;/volume&gt;&lt;dates&gt;&lt;year&gt;2013&lt;/year&gt;&lt;/dates&gt;&lt;publisher&gt;University of Nevada, Reno&lt;/publisher&gt;&lt;urls&gt;&lt;/urls&gt;&lt;/record&gt;&lt;/Cite&gt;&lt;Cite&gt;&lt;Author&gt;Ormat&lt;/Author&gt;&lt;Year&gt;2020&lt;/Year&gt;&lt;RecNum&gt;323&lt;/RecNum&gt;&lt;Pages&gt;154-155&lt;/Pages&gt;&lt;record&gt;&lt;rec-number&gt;323&lt;/rec-number&gt;&lt;foreign-keys&gt;&lt;key app="EN" db-id="ftv0p5r0gfxrw3e9wdbvrfxe2t20xxeefavr" timestamp="1615312718"&gt;323&lt;/key&gt;&lt;/foreign-keys&gt;&lt;ref-type name="Government Document"&gt;46&lt;/ref-type&gt;&lt;contributors&gt;&lt;authors&gt;&lt;author&gt;Ormat,&lt;/author&gt;&lt;/authors&gt;&lt;/contributors&gt;&lt;titles&gt;&lt;title&gt;Dixie Meadows Geothermal Project - Aquatic Resources Monitoring and Mitigation Plan&lt;/title&gt;&lt;/titles&gt;&lt;pages&gt;287&lt;/pages&gt;&lt;dates&gt;&lt;year&gt;2020&lt;/year&gt;&lt;/dates&gt;&lt;publisher&gt;Report to US Bureau of Land Management&lt;/publisher&gt;&lt;urls&gt;&lt;/urls&gt;&lt;/record&gt;&lt;/Cite&gt;&lt;/EndNote&gt;</w:instrText>
      </w:r>
      <w:r w:rsidRPr="77E68F6E">
        <w:rPr>
          <w:rFonts w:ascii="Times New Roman" w:hAnsi="Times New Roman" w:cs="Times New Roman"/>
          <w:sz w:val="24"/>
          <w:szCs w:val="24"/>
        </w:rPr>
        <w:fldChar w:fldCharType="separate"/>
      </w:r>
      <w:r w:rsidRPr="77E68F6E">
        <w:rPr>
          <w:rFonts w:ascii="Times New Roman" w:hAnsi="Times New Roman" w:cs="Times New Roman"/>
          <w:noProof/>
          <w:sz w:val="24"/>
          <w:szCs w:val="24"/>
        </w:rPr>
        <w:t>(Schwering 2013</w:t>
      </w:r>
      <w:r w:rsidR="00E15F7E" w:rsidRPr="77E68F6E">
        <w:rPr>
          <w:rFonts w:ascii="Times New Roman" w:hAnsi="Times New Roman" w:cs="Times New Roman"/>
          <w:noProof/>
          <w:sz w:val="24"/>
          <w:szCs w:val="24"/>
        </w:rPr>
        <w:t>, p. 25</w:t>
      </w:r>
      <w:r w:rsidRPr="77E68F6E">
        <w:rPr>
          <w:rFonts w:ascii="Times New Roman" w:hAnsi="Times New Roman" w:cs="Times New Roman"/>
          <w:noProof/>
          <w:sz w:val="24"/>
          <w:szCs w:val="24"/>
        </w:rPr>
        <w:t xml:space="preserve">; </w:t>
      </w:r>
      <w:r w:rsidR="00796B95" w:rsidRPr="77E68F6E">
        <w:rPr>
          <w:rFonts w:ascii="Times New Roman" w:eastAsia="Times New Roman" w:hAnsi="Times New Roman" w:cs="Times New Roman"/>
          <w:sz w:val="24"/>
          <w:szCs w:val="24"/>
        </w:rPr>
        <w:t>McGinley and Associates 202</w:t>
      </w:r>
      <w:r w:rsidR="00796B95">
        <w:rPr>
          <w:rFonts w:ascii="Times New Roman" w:eastAsia="Times New Roman" w:hAnsi="Times New Roman" w:cs="Times New Roman"/>
          <w:sz w:val="24"/>
          <w:szCs w:val="24"/>
        </w:rPr>
        <w:t>1</w:t>
      </w:r>
      <w:r w:rsidRPr="77E68F6E">
        <w:rPr>
          <w:rFonts w:ascii="Times New Roman" w:hAnsi="Times New Roman" w:cs="Times New Roman"/>
          <w:noProof/>
          <w:sz w:val="24"/>
          <w:szCs w:val="24"/>
        </w:rPr>
        <w:t xml:space="preserve">, pp. </w:t>
      </w:r>
      <w:r w:rsidR="000D2515">
        <w:rPr>
          <w:rFonts w:ascii="Times New Roman" w:hAnsi="Times New Roman" w:cs="Times New Roman"/>
          <w:noProof/>
          <w:sz w:val="24"/>
          <w:szCs w:val="24"/>
        </w:rPr>
        <w:t>57</w:t>
      </w:r>
      <w:r w:rsidR="00C05E74" w:rsidRPr="77E68F6E">
        <w:rPr>
          <w:rFonts w:ascii="Times New Roman" w:hAnsi="Times New Roman" w:cs="Times New Roman"/>
          <w:noProof/>
          <w:sz w:val="24"/>
          <w:szCs w:val="24"/>
        </w:rPr>
        <w:t>–</w:t>
      </w:r>
      <w:r w:rsidR="000D2515">
        <w:rPr>
          <w:rFonts w:ascii="Times New Roman" w:hAnsi="Times New Roman" w:cs="Times New Roman"/>
          <w:noProof/>
          <w:sz w:val="24"/>
          <w:szCs w:val="24"/>
        </w:rPr>
        <w:t>62</w:t>
      </w:r>
      <w:r w:rsidRPr="77E68F6E">
        <w:rPr>
          <w:rFonts w:ascii="Times New Roman" w:hAnsi="Times New Roman" w:cs="Times New Roman"/>
          <w:noProof/>
          <w:sz w:val="24"/>
          <w:szCs w:val="24"/>
        </w:rPr>
        <w:t>)</w:t>
      </w:r>
      <w:r w:rsidRPr="77E68F6E">
        <w:rPr>
          <w:rFonts w:ascii="Times New Roman" w:hAnsi="Times New Roman" w:cs="Times New Roman"/>
          <w:sz w:val="24"/>
          <w:szCs w:val="24"/>
        </w:rPr>
        <w:fldChar w:fldCharType="end"/>
      </w:r>
      <w:r w:rsidRPr="77E68F6E">
        <w:rPr>
          <w:rFonts w:ascii="Times New Roman" w:hAnsi="Times New Roman" w:cs="Times New Roman"/>
          <w:sz w:val="24"/>
          <w:szCs w:val="24"/>
        </w:rPr>
        <w:t>. The maximum temperature recorded at Dixie Hot Springs (</w:t>
      </w:r>
      <w:r w:rsidR="00BB0A62" w:rsidRPr="77E68F6E">
        <w:rPr>
          <w:rFonts w:ascii="Times New Roman" w:hAnsi="Times New Roman" w:cs="Times New Roman"/>
          <w:sz w:val="24"/>
          <w:szCs w:val="24"/>
        </w:rPr>
        <w:t xml:space="preserve">located in </w:t>
      </w:r>
      <w:r w:rsidRPr="77E68F6E">
        <w:rPr>
          <w:rFonts w:ascii="Times New Roman" w:hAnsi="Times New Roman" w:cs="Times New Roman"/>
          <w:sz w:val="24"/>
          <w:szCs w:val="24"/>
        </w:rPr>
        <w:t>Complex 2) in monitoring data from 2015–2020 was 7</w:t>
      </w:r>
      <w:r w:rsidR="001B7B03">
        <w:rPr>
          <w:rFonts w:ascii="Times New Roman" w:hAnsi="Times New Roman" w:cs="Times New Roman"/>
          <w:sz w:val="24"/>
          <w:szCs w:val="24"/>
        </w:rPr>
        <w:t>4</w:t>
      </w:r>
      <w:r w:rsidR="00245965">
        <w:rPr>
          <w:rFonts w:ascii="Times New Roman" w:hAnsi="Times New Roman" w:cs="Times New Roman"/>
          <w:sz w:val="24"/>
          <w:szCs w:val="24"/>
        </w:rPr>
        <w:t xml:space="preserve"> </w:t>
      </w:r>
      <w:r w:rsidRPr="77E68F6E">
        <w:rPr>
          <w:rFonts w:ascii="Times New Roman" w:hAnsi="Times New Roman" w:cs="Times New Roman"/>
          <w:sz w:val="24"/>
          <w:szCs w:val="24"/>
        </w:rPr>
        <w:t>°C (16</w:t>
      </w:r>
      <w:r w:rsidR="00A33F10">
        <w:rPr>
          <w:rFonts w:ascii="Times New Roman" w:hAnsi="Times New Roman" w:cs="Times New Roman"/>
          <w:sz w:val="24"/>
          <w:szCs w:val="24"/>
        </w:rPr>
        <w:t>5</w:t>
      </w:r>
      <w:r w:rsidR="00245965">
        <w:rPr>
          <w:rFonts w:ascii="Times New Roman" w:hAnsi="Times New Roman" w:cs="Times New Roman"/>
          <w:sz w:val="24"/>
          <w:szCs w:val="24"/>
        </w:rPr>
        <w:t xml:space="preserve"> </w:t>
      </w:r>
      <w:r w:rsidRPr="77E68F6E">
        <w:rPr>
          <w:rFonts w:ascii="Times New Roman" w:hAnsi="Times New Roman" w:cs="Times New Roman"/>
          <w:sz w:val="24"/>
          <w:szCs w:val="24"/>
        </w:rPr>
        <w:t xml:space="preserve">°F) </w:t>
      </w:r>
      <w:r w:rsidRPr="77E68F6E">
        <w:rPr>
          <w:rFonts w:ascii="Times New Roman" w:hAnsi="Times New Roman" w:cs="Times New Roman"/>
          <w:sz w:val="24"/>
          <w:szCs w:val="24"/>
        </w:rPr>
        <w:fldChar w:fldCharType="begin"/>
      </w:r>
      <w:r w:rsidRPr="77E68F6E">
        <w:rPr>
          <w:rFonts w:ascii="Times New Roman" w:hAnsi="Times New Roman" w:cs="Times New Roman"/>
          <w:sz w:val="24"/>
          <w:szCs w:val="24"/>
        </w:rPr>
        <w:instrText xml:space="preserve"> ADDIN EN.CITE &lt;EndNote&gt;&lt;Cite&gt;&lt;Author&gt;Ormat&lt;/Author&gt;&lt;Year&gt;2020&lt;/Year&gt;&lt;RecNum&gt;323&lt;/RecNum&gt;&lt;Pages&gt;81&lt;/Pages&gt;&lt;DisplayText&gt;(Ormat 2020, p. 81)&lt;/DisplayText&gt;&lt;record&gt;&lt;rec-number&gt;323&lt;/rec-number&gt;&lt;foreign-keys&gt;&lt;key app="EN" db-id="ftv0p5r0gfxrw3e9wdbvrfxe2t20xxeefavr" timestamp="1615312718"&gt;323&lt;/key&gt;&lt;/foreign-keys&gt;&lt;ref-type name="Government Document"&gt;46&lt;/ref-type&gt;&lt;contributors&gt;&lt;authors&gt;&lt;author&gt;Ormat,&lt;/author&gt;&lt;/authors&gt;&lt;/contributors&gt;&lt;titles&gt;&lt;title&gt;Dixie Meadows Geothermal Project - Aquatic Resources Monitoring and Mitigation Plan&lt;/title&gt;&lt;/titles&gt;&lt;pages&gt;287&lt;/pages&gt;&lt;dates&gt;&lt;year&gt;2020&lt;/year&gt;&lt;/dates&gt;&lt;publisher&gt;Report to US Bureau of Land Management&lt;/publisher&gt;&lt;urls&gt;&lt;/urls&gt;&lt;/record&gt;&lt;/Cite&gt;&lt;/EndNote&gt;</w:instrText>
      </w:r>
      <w:r w:rsidRPr="77E68F6E">
        <w:rPr>
          <w:rFonts w:ascii="Times New Roman" w:hAnsi="Times New Roman" w:cs="Times New Roman"/>
          <w:sz w:val="24"/>
          <w:szCs w:val="24"/>
        </w:rPr>
        <w:fldChar w:fldCharType="separate"/>
      </w:r>
      <w:r w:rsidRPr="77E68F6E">
        <w:rPr>
          <w:rFonts w:ascii="Times New Roman" w:hAnsi="Times New Roman" w:cs="Times New Roman"/>
          <w:noProof/>
          <w:sz w:val="24"/>
          <w:szCs w:val="24"/>
        </w:rPr>
        <w:t>(</w:t>
      </w:r>
      <w:r w:rsidR="00A33F10" w:rsidRPr="00A33F10">
        <w:rPr>
          <w:rFonts w:ascii="Times New Roman" w:eastAsia="Times New Roman" w:hAnsi="Times New Roman" w:cs="Times New Roman"/>
          <w:sz w:val="24"/>
          <w:szCs w:val="24"/>
        </w:rPr>
        <w:t xml:space="preserve"> </w:t>
      </w:r>
      <w:r w:rsidR="00A33F10" w:rsidRPr="77E68F6E">
        <w:rPr>
          <w:rFonts w:ascii="Times New Roman" w:eastAsia="Times New Roman" w:hAnsi="Times New Roman" w:cs="Times New Roman"/>
          <w:sz w:val="24"/>
          <w:szCs w:val="24"/>
        </w:rPr>
        <w:t>McGinley and Associates 202</w:t>
      </w:r>
      <w:r w:rsidR="00A33F10">
        <w:rPr>
          <w:rFonts w:ascii="Times New Roman" w:eastAsia="Times New Roman" w:hAnsi="Times New Roman" w:cs="Times New Roman"/>
          <w:sz w:val="24"/>
          <w:szCs w:val="24"/>
        </w:rPr>
        <w:t>1</w:t>
      </w:r>
      <w:r w:rsidRPr="77E68F6E">
        <w:rPr>
          <w:rFonts w:ascii="Times New Roman" w:hAnsi="Times New Roman" w:cs="Times New Roman"/>
          <w:noProof/>
          <w:sz w:val="24"/>
          <w:szCs w:val="24"/>
        </w:rPr>
        <w:t>, p</w:t>
      </w:r>
      <w:r w:rsidR="00653EBF">
        <w:rPr>
          <w:rFonts w:ascii="Times New Roman" w:hAnsi="Times New Roman" w:cs="Times New Roman"/>
          <w:noProof/>
          <w:sz w:val="24"/>
          <w:szCs w:val="24"/>
        </w:rPr>
        <w:t>p</w:t>
      </w:r>
      <w:r w:rsidRPr="77E68F6E">
        <w:rPr>
          <w:rFonts w:ascii="Times New Roman" w:hAnsi="Times New Roman" w:cs="Times New Roman"/>
          <w:noProof/>
          <w:sz w:val="24"/>
          <w:szCs w:val="24"/>
        </w:rPr>
        <w:t xml:space="preserve">. </w:t>
      </w:r>
      <w:r w:rsidR="00A33F10">
        <w:rPr>
          <w:rFonts w:ascii="Times New Roman" w:hAnsi="Times New Roman" w:cs="Times New Roman"/>
          <w:noProof/>
          <w:sz w:val="24"/>
          <w:szCs w:val="24"/>
        </w:rPr>
        <w:t>59</w:t>
      </w:r>
      <w:r w:rsidR="00223507">
        <w:rPr>
          <w:rFonts w:ascii="Times New Roman" w:hAnsi="Times New Roman" w:cs="Times New Roman"/>
          <w:noProof/>
          <w:sz w:val="24"/>
          <w:szCs w:val="24"/>
        </w:rPr>
        <w:t>, 207–208</w:t>
      </w:r>
      <w:r w:rsidRPr="77E68F6E">
        <w:rPr>
          <w:rFonts w:ascii="Times New Roman" w:hAnsi="Times New Roman" w:cs="Times New Roman"/>
          <w:noProof/>
          <w:sz w:val="24"/>
          <w:szCs w:val="24"/>
        </w:rPr>
        <w:t>)</w:t>
      </w:r>
      <w:r w:rsidRPr="77E68F6E">
        <w:rPr>
          <w:rFonts w:ascii="Times New Roman" w:hAnsi="Times New Roman" w:cs="Times New Roman"/>
          <w:sz w:val="24"/>
          <w:szCs w:val="24"/>
        </w:rPr>
        <w:fldChar w:fldCharType="end"/>
      </w:r>
      <w:r w:rsidRPr="77E68F6E">
        <w:rPr>
          <w:rFonts w:ascii="Times New Roman" w:hAnsi="Times New Roman" w:cs="Times New Roman"/>
          <w:sz w:val="24"/>
          <w:szCs w:val="24"/>
        </w:rPr>
        <w:t xml:space="preserve">. </w:t>
      </w:r>
      <w:r w:rsidR="004B36CD" w:rsidRPr="77E68F6E">
        <w:rPr>
          <w:rFonts w:ascii="Times New Roman" w:hAnsi="Times New Roman" w:cs="Times New Roman"/>
          <w:sz w:val="24"/>
          <w:szCs w:val="24"/>
        </w:rPr>
        <w:t xml:space="preserve">Five different springs have monthly data </w:t>
      </w:r>
      <w:r w:rsidR="62FF6433" w:rsidRPr="77E68F6E">
        <w:rPr>
          <w:rFonts w:ascii="Times New Roman" w:hAnsi="Times New Roman" w:cs="Times New Roman"/>
          <w:sz w:val="24"/>
          <w:szCs w:val="24"/>
        </w:rPr>
        <w:t>that</w:t>
      </w:r>
      <w:r w:rsidR="004B36CD" w:rsidRPr="77E68F6E">
        <w:rPr>
          <w:rFonts w:ascii="Times New Roman" w:hAnsi="Times New Roman" w:cs="Times New Roman"/>
          <w:sz w:val="24"/>
          <w:szCs w:val="24"/>
        </w:rPr>
        <w:t xml:space="preserve"> show some have stable temperatures while other</w:t>
      </w:r>
      <w:r w:rsidR="000D6B84" w:rsidRPr="77E68F6E">
        <w:rPr>
          <w:rFonts w:ascii="Times New Roman" w:hAnsi="Times New Roman" w:cs="Times New Roman"/>
          <w:sz w:val="24"/>
          <w:szCs w:val="24"/>
        </w:rPr>
        <w:t>s</w:t>
      </w:r>
      <w:r w:rsidR="004B36CD" w:rsidRPr="77E68F6E">
        <w:rPr>
          <w:rFonts w:ascii="Times New Roman" w:hAnsi="Times New Roman" w:cs="Times New Roman"/>
          <w:sz w:val="24"/>
          <w:szCs w:val="24"/>
        </w:rPr>
        <w:t xml:space="preserve"> indicate variable temperatures (Figure </w:t>
      </w:r>
      <w:r w:rsidR="002B14EF">
        <w:rPr>
          <w:rFonts w:ascii="Times New Roman" w:hAnsi="Times New Roman" w:cs="Times New Roman"/>
          <w:sz w:val="24"/>
          <w:szCs w:val="24"/>
        </w:rPr>
        <w:t>3.4</w:t>
      </w:r>
      <w:r w:rsidR="004B36CD" w:rsidRPr="77E68F6E">
        <w:rPr>
          <w:rFonts w:ascii="Times New Roman" w:hAnsi="Times New Roman" w:cs="Times New Roman"/>
          <w:sz w:val="24"/>
          <w:szCs w:val="24"/>
        </w:rPr>
        <w:t xml:space="preserve">; </w:t>
      </w:r>
      <w:r w:rsidR="002B14EF" w:rsidRPr="77E68F6E">
        <w:rPr>
          <w:rFonts w:ascii="Times New Roman" w:eastAsia="Times New Roman" w:hAnsi="Times New Roman" w:cs="Times New Roman"/>
          <w:sz w:val="24"/>
          <w:szCs w:val="24"/>
        </w:rPr>
        <w:t>McGinley and Associates 202</w:t>
      </w:r>
      <w:r w:rsidR="002B14EF">
        <w:rPr>
          <w:rFonts w:ascii="Times New Roman" w:eastAsia="Times New Roman" w:hAnsi="Times New Roman" w:cs="Times New Roman"/>
          <w:sz w:val="24"/>
          <w:szCs w:val="24"/>
        </w:rPr>
        <w:t>1</w:t>
      </w:r>
      <w:r w:rsidR="00E15F7E" w:rsidRPr="77E68F6E">
        <w:rPr>
          <w:rFonts w:ascii="Times New Roman" w:hAnsi="Times New Roman" w:cs="Times New Roman"/>
          <w:sz w:val="24"/>
          <w:szCs w:val="24"/>
        </w:rPr>
        <w:t xml:space="preserve">, pp. </w:t>
      </w:r>
      <w:r w:rsidR="00EE53B5">
        <w:rPr>
          <w:rFonts w:ascii="Times New Roman" w:hAnsi="Times New Roman" w:cs="Times New Roman"/>
          <w:sz w:val="24"/>
          <w:szCs w:val="24"/>
        </w:rPr>
        <w:t>57</w:t>
      </w:r>
      <w:r w:rsidR="00E15F7E" w:rsidRPr="77E68F6E">
        <w:rPr>
          <w:rFonts w:ascii="Times New Roman" w:hAnsi="Times New Roman" w:cs="Times New Roman"/>
          <w:sz w:val="24"/>
          <w:szCs w:val="24"/>
        </w:rPr>
        <w:t>–</w:t>
      </w:r>
      <w:r w:rsidR="00EE53B5">
        <w:rPr>
          <w:rFonts w:ascii="Times New Roman" w:hAnsi="Times New Roman" w:cs="Times New Roman"/>
          <w:sz w:val="24"/>
          <w:szCs w:val="24"/>
        </w:rPr>
        <w:t>62</w:t>
      </w:r>
      <w:r w:rsidR="004B36CD" w:rsidRPr="77E68F6E">
        <w:rPr>
          <w:rFonts w:ascii="Times New Roman" w:hAnsi="Times New Roman" w:cs="Times New Roman"/>
          <w:sz w:val="24"/>
          <w:szCs w:val="24"/>
        </w:rPr>
        <w:t xml:space="preserve">). </w:t>
      </w:r>
      <w:r w:rsidRPr="77E68F6E">
        <w:rPr>
          <w:rFonts w:ascii="Times New Roman" w:hAnsi="Times New Roman" w:cs="Times New Roman"/>
          <w:sz w:val="24"/>
          <w:szCs w:val="24"/>
        </w:rPr>
        <w:t>Water temperatures measured in 2019 at toad survey sites throughout Dixie Meadows (</w:t>
      </w:r>
      <w:r w:rsidRPr="000604E6">
        <w:rPr>
          <w:rFonts w:ascii="Times New Roman" w:hAnsi="Times New Roman" w:cs="Times New Roman"/>
          <w:sz w:val="24"/>
          <w:szCs w:val="24"/>
        </w:rPr>
        <w:t>i.e</w:t>
      </w:r>
      <w:r w:rsidRPr="77E68F6E">
        <w:rPr>
          <w:rFonts w:ascii="Times New Roman" w:hAnsi="Times New Roman" w:cs="Times New Roman"/>
          <w:sz w:val="24"/>
          <w:szCs w:val="24"/>
        </w:rPr>
        <w:t>., not at springheads) ranged from 10–41</w:t>
      </w:r>
      <w:r w:rsidR="00E26374" w:rsidRPr="77E68F6E">
        <w:rPr>
          <w:rFonts w:ascii="Times New Roman" w:hAnsi="Times New Roman" w:cs="Times New Roman"/>
          <w:sz w:val="24"/>
          <w:szCs w:val="24"/>
        </w:rPr>
        <w:t xml:space="preserve"> </w:t>
      </w:r>
      <w:r w:rsidRPr="77E68F6E">
        <w:rPr>
          <w:rFonts w:ascii="Times New Roman" w:hAnsi="Times New Roman" w:cs="Times New Roman"/>
          <w:sz w:val="24"/>
          <w:szCs w:val="24"/>
        </w:rPr>
        <w:t>°C (50–106</w:t>
      </w:r>
      <w:r w:rsidR="00E26374" w:rsidRPr="77E68F6E">
        <w:rPr>
          <w:rFonts w:ascii="Times New Roman" w:hAnsi="Times New Roman" w:cs="Times New Roman"/>
          <w:sz w:val="24"/>
          <w:szCs w:val="24"/>
        </w:rPr>
        <w:t xml:space="preserve"> </w:t>
      </w:r>
      <w:r w:rsidRPr="77E68F6E">
        <w:rPr>
          <w:rFonts w:ascii="Times New Roman" w:hAnsi="Times New Roman" w:cs="Times New Roman"/>
          <w:sz w:val="24"/>
          <w:szCs w:val="24"/>
        </w:rPr>
        <w:t>°F), with a mean and standard deviation of 16.9 ± 6.1</w:t>
      </w:r>
      <w:r w:rsidR="00E26374" w:rsidRPr="77E68F6E">
        <w:rPr>
          <w:rFonts w:ascii="Times New Roman" w:hAnsi="Times New Roman" w:cs="Times New Roman"/>
          <w:sz w:val="24"/>
          <w:szCs w:val="24"/>
        </w:rPr>
        <w:t xml:space="preserve"> </w:t>
      </w:r>
      <w:r w:rsidRPr="77E68F6E">
        <w:rPr>
          <w:rFonts w:ascii="Times New Roman" w:hAnsi="Times New Roman" w:cs="Times New Roman"/>
          <w:sz w:val="24"/>
          <w:szCs w:val="24"/>
        </w:rPr>
        <w:t xml:space="preserve">°C </w:t>
      </w:r>
      <w:r w:rsidR="002A15AA" w:rsidRPr="77E68F6E">
        <w:rPr>
          <w:rFonts w:ascii="Times New Roman" w:hAnsi="Times New Roman" w:cs="Times New Roman"/>
          <w:sz w:val="24"/>
          <w:szCs w:val="24"/>
        </w:rPr>
        <w:t xml:space="preserve">(62.4 ± </w:t>
      </w:r>
      <w:r w:rsidR="00887EFD">
        <w:rPr>
          <w:rFonts w:ascii="Times New Roman" w:hAnsi="Times New Roman" w:cs="Times New Roman"/>
          <w:sz w:val="24"/>
          <w:szCs w:val="24"/>
        </w:rPr>
        <w:t>11</w:t>
      </w:r>
      <w:r w:rsidR="00BB0A62" w:rsidRPr="77E68F6E">
        <w:rPr>
          <w:rFonts w:ascii="Times New Roman" w:hAnsi="Times New Roman" w:cs="Times New Roman"/>
          <w:sz w:val="24"/>
          <w:szCs w:val="24"/>
        </w:rPr>
        <w:t>.0</w:t>
      </w:r>
      <w:r w:rsidR="00E26374" w:rsidRPr="77E68F6E">
        <w:rPr>
          <w:rFonts w:ascii="Times New Roman" w:hAnsi="Times New Roman" w:cs="Times New Roman"/>
          <w:sz w:val="24"/>
          <w:szCs w:val="24"/>
        </w:rPr>
        <w:t xml:space="preserve"> </w:t>
      </w:r>
      <w:r w:rsidR="002A15AA" w:rsidRPr="77E68F6E">
        <w:rPr>
          <w:rFonts w:ascii="Times New Roman" w:hAnsi="Times New Roman" w:cs="Times New Roman"/>
          <w:sz w:val="24"/>
          <w:szCs w:val="24"/>
        </w:rPr>
        <w:t>°F)</w:t>
      </w:r>
      <w:r w:rsidRPr="77E68F6E">
        <w:rPr>
          <w:rFonts w:ascii="Times New Roman" w:hAnsi="Times New Roman" w:cs="Times New Roman"/>
          <w:sz w:val="24"/>
          <w:szCs w:val="24"/>
        </w:rPr>
        <w:t xml:space="preserve"> </w:t>
      </w:r>
      <w:r w:rsidRPr="002E2AB8">
        <w:rPr>
          <w:rFonts w:ascii="Times New Roman" w:hAnsi="Times New Roman" w:cs="Times New Roman"/>
          <w:sz w:val="24"/>
          <w:szCs w:val="24"/>
        </w:rPr>
        <w:fldChar w:fldCharType="begin"/>
      </w:r>
      <w:r w:rsidRPr="000B10E0">
        <w:rPr>
          <w:rFonts w:ascii="Times New Roman" w:hAnsi="Times New Roman" w:cs="Times New Roman"/>
          <w:sz w:val="24"/>
          <w:szCs w:val="24"/>
        </w:rPr>
        <w:instrText xml:space="preserve"> ADDIN EN.CITE &lt;EndNote&gt;&lt;Cite&gt;&lt;Author&gt;Halstead&lt;/Author&gt;&lt;Year&gt;2019&lt;/Year&gt;&lt;RecNum&gt;321&lt;/RecNum&gt;&lt;Suffix&gt;`, associated data release&lt;/Suffix&gt;&lt;DisplayText&gt;(Halstead&lt;style face="italic"&gt; et al.&lt;/style&gt; 2019, associated data release)&lt;/DisplayText&gt;&lt;record&gt;&lt;rec-number&gt;321&lt;/rec-number&gt;&lt;foreign-keys&gt;&lt;key app="EN" db-id="ftv0p5r0gfxrw3e9wdbvrfxe2t20xxeefavr" timestamp="1615311622"&gt;321&lt;/key&gt;&lt;/foreign-keys&gt;&lt;ref-type name="Journal Article"&gt;17&lt;/ref-type&gt;&lt;contributors&gt;&lt;authors&gt;&lt;author&gt;Halstead, B.J.&lt;/author&gt;&lt;author&gt;Kleeman, P.M.&lt;/author&gt;&lt;author&gt;Duarte, A.&lt;/author&gt;&lt;author&gt;Rose, J.P.&lt;/author&gt;&lt;author&gt;Urquhart, K.&lt;/author&gt;&lt;author&gt;Mellison, C.&lt;/author&gt;&lt;author&gt;Guadalupe, K.&lt;/author&gt;&lt;author&gt;Cota, M.&lt;/author&gt;&lt;author&gt;Van Horne, R.&lt;/author&gt;&lt;author&gt;Killion, A.&lt;/author&gt;&lt;author&gt;Ruehling, K. &lt;/author&gt;&lt;/authors&gt;&lt;/contributors&gt;&lt;titles&gt;&lt;title&gt;Monitoring Protocol Development and Assessment for Narrowly Endemic Toads in Nevada, 2018&lt;/title&gt;&lt;secondary-title&gt;US Geological Survey Open File Report&lt;/secondary-title&gt;&lt;/titles&gt;&lt;pages&gt;28 p.&lt;/pages&gt;&lt;volume&gt;2019-1067&lt;/volume&gt;&lt;dates&gt;&lt;year&gt;2019&lt;/year&gt;&lt;/dates&gt;&lt;urls&gt;&lt;/urls&gt;&lt;electronic-resource-num&gt;https://doi.org/10.3133/ofr20191067&lt;/electronic-resource-num&gt;&lt;/record&gt;&lt;/Cite&gt;&lt;/EndNote&gt;</w:instrText>
      </w:r>
      <w:r w:rsidRPr="002E2AB8">
        <w:rPr>
          <w:rFonts w:ascii="Times New Roman" w:hAnsi="Times New Roman" w:cs="Times New Roman"/>
          <w:sz w:val="24"/>
          <w:szCs w:val="24"/>
        </w:rPr>
        <w:fldChar w:fldCharType="separate"/>
      </w:r>
      <w:r w:rsidRPr="00CB0029">
        <w:rPr>
          <w:rFonts w:ascii="Times New Roman" w:hAnsi="Times New Roman" w:cs="Times New Roman"/>
          <w:noProof/>
          <w:sz w:val="24"/>
          <w:szCs w:val="24"/>
        </w:rPr>
        <w:t>(Halstead</w:t>
      </w:r>
      <w:r w:rsidR="00694FA3" w:rsidRPr="00CB0029">
        <w:rPr>
          <w:rFonts w:ascii="Times New Roman" w:hAnsi="Times New Roman" w:cs="Times New Roman"/>
          <w:noProof/>
          <w:sz w:val="24"/>
          <w:szCs w:val="24"/>
        </w:rPr>
        <w:t xml:space="preserve"> and Kleeman</w:t>
      </w:r>
      <w:r w:rsidRPr="00CB0029">
        <w:rPr>
          <w:rFonts w:ascii="Times New Roman" w:hAnsi="Times New Roman" w:cs="Times New Roman"/>
          <w:noProof/>
          <w:sz w:val="24"/>
          <w:szCs w:val="24"/>
        </w:rPr>
        <w:t xml:space="preserve"> 20</w:t>
      </w:r>
      <w:r w:rsidR="0062385C" w:rsidRPr="00CB0029">
        <w:rPr>
          <w:rFonts w:ascii="Times New Roman" w:hAnsi="Times New Roman" w:cs="Times New Roman"/>
          <w:noProof/>
          <w:sz w:val="24"/>
          <w:szCs w:val="24"/>
        </w:rPr>
        <w:t>20</w:t>
      </w:r>
      <w:r w:rsidRPr="00CB0029">
        <w:rPr>
          <w:rFonts w:ascii="Times New Roman" w:hAnsi="Times New Roman" w:cs="Times New Roman"/>
          <w:noProof/>
          <w:sz w:val="24"/>
          <w:szCs w:val="24"/>
        </w:rPr>
        <w:t xml:space="preserve">, </w:t>
      </w:r>
      <w:r w:rsidR="0062385C" w:rsidRPr="000B10E0">
        <w:rPr>
          <w:rFonts w:ascii="Times New Roman" w:hAnsi="Times New Roman" w:cs="Times New Roman"/>
          <w:sz w:val="24"/>
          <w:szCs w:val="24"/>
        </w:rPr>
        <w:t>entire</w:t>
      </w:r>
      <w:r w:rsidRPr="000B10E0">
        <w:rPr>
          <w:rFonts w:ascii="Times New Roman" w:hAnsi="Times New Roman" w:cs="Times New Roman"/>
          <w:sz w:val="24"/>
          <w:szCs w:val="24"/>
        </w:rPr>
        <w:t>)</w:t>
      </w:r>
      <w:r w:rsidRPr="002E2AB8">
        <w:rPr>
          <w:rFonts w:ascii="Times New Roman" w:hAnsi="Times New Roman" w:cs="Times New Roman"/>
          <w:sz w:val="24"/>
          <w:szCs w:val="24"/>
        </w:rPr>
        <w:fldChar w:fldCharType="end"/>
      </w:r>
      <w:r w:rsidRPr="000B10E0">
        <w:rPr>
          <w:rFonts w:ascii="Times New Roman" w:hAnsi="Times New Roman" w:cs="Times New Roman"/>
          <w:sz w:val="24"/>
          <w:szCs w:val="24"/>
        </w:rPr>
        <w:t>.</w:t>
      </w:r>
      <w:bookmarkEnd w:id="61"/>
    </w:p>
    <w:p w14:paraId="3EE572FB" w14:textId="77777777" w:rsidR="00515A35" w:rsidRPr="00515A35" w:rsidRDefault="00515A35" w:rsidP="00515A35">
      <w:pPr>
        <w:rPr>
          <w:rFonts w:ascii="Times New Roman" w:hAnsi="Times New Roman" w:cs="Times New Roman"/>
          <w:sz w:val="24"/>
          <w:szCs w:val="24"/>
        </w:rPr>
      </w:pPr>
    </w:p>
    <w:p w14:paraId="0BC626BE" w14:textId="209C0BF8" w:rsidR="00515A35" w:rsidRPr="008D3312" w:rsidRDefault="00515A35" w:rsidP="00515A35">
      <w:pPr>
        <w:pStyle w:val="Caption"/>
        <w:rPr>
          <w:b w:val="0"/>
          <w:bCs w:val="0"/>
          <w:color w:val="000000" w:themeColor="text1"/>
        </w:rPr>
      </w:pPr>
      <w:r w:rsidRPr="008D3312">
        <w:rPr>
          <w:color w:val="000000" w:themeColor="text1"/>
        </w:rPr>
        <w:t xml:space="preserve">Table </w:t>
      </w:r>
      <w:r w:rsidR="003F0257" w:rsidRPr="008D3312">
        <w:rPr>
          <w:color w:val="000000" w:themeColor="text1"/>
        </w:rPr>
        <w:t>3.4</w:t>
      </w:r>
      <w:r w:rsidRPr="008D3312">
        <w:rPr>
          <w:color w:val="000000" w:themeColor="text1"/>
        </w:rPr>
        <w:t xml:space="preserve">. </w:t>
      </w:r>
      <w:r w:rsidRPr="008D3312">
        <w:rPr>
          <w:b w:val="0"/>
          <w:bCs w:val="0"/>
          <w:color w:val="000000" w:themeColor="text1"/>
        </w:rPr>
        <w:t xml:space="preserve">Summary statistics for spring water temperatures </w:t>
      </w:r>
      <w:r w:rsidR="00F868AB" w:rsidRPr="008D3312">
        <w:rPr>
          <w:b w:val="0"/>
          <w:bCs w:val="0"/>
          <w:color w:val="000000" w:themeColor="text1"/>
        </w:rPr>
        <w:t xml:space="preserve">collected </w:t>
      </w:r>
      <w:r w:rsidRPr="008D3312">
        <w:rPr>
          <w:b w:val="0"/>
          <w:bCs w:val="0"/>
          <w:color w:val="000000" w:themeColor="text1"/>
        </w:rPr>
        <w:t>in summer 2012, 2018, and 2019 by wetland complex</w:t>
      </w:r>
      <w:r w:rsidR="00755EB5" w:rsidRPr="008D3312">
        <w:rPr>
          <w:b w:val="0"/>
          <w:bCs w:val="0"/>
          <w:color w:val="000000" w:themeColor="text1"/>
        </w:rPr>
        <w:t xml:space="preserve"> (</w:t>
      </w:r>
      <w:r w:rsidR="00E15F7E" w:rsidRPr="008D3312">
        <w:rPr>
          <w:b w:val="0"/>
          <w:bCs w:val="0"/>
          <w:color w:val="000000" w:themeColor="text1"/>
        </w:rPr>
        <w:t xml:space="preserve">Schwering 2013, p. 25; </w:t>
      </w:r>
      <w:r w:rsidR="0017430B" w:rsidRPr="0017430B">
        <w:rPr>
          <w:rFonts w:eastAsia="Times New Roman"/>
          <w:b w:val="0"/>
          <w:bCs w:val="0"/>
          <w:color w:val="000000" w:themeColor="text1"/>
        </w:rPr>
        <w:t>McGinley and Associates 2021</w:t>
      </w:r>
      <w:r w:rsidR="00755EB5" w:rsidRPr="008D3312">
        <w:rPr>
          <w:b w:val="0"/>
          <w:bCs w:val="0"/>
          <w:color w:val="000000" w:themeColor="text1"/>
        </w:rPr>
        <w:t>, p</w:t>
      </w:r>
      <w:r w:rsidR="00B2050E">
        <w:rPr>
          <w:b w:val="0"/>
          <w:bCs w:val="0"/>
          <w:color w:val="000000" w:themeColor="text1"/>
        </w:rPr>
        <w:t>p</w:t>
      </w:r>
      <w:r w:rsidR="00755EB5" w:rsidRPr="008D3312">
        <w:rPr>
          <w:b w:val="0"/>
          <w:bCs w:val="0"/>
          <w:color w:val="000000" w:themeColor="text1"/>
        </w:rPr>
        <w:t xml:space="preserve">. </w:t>
      </w:r>
      <w:r w:rsidR="00DF7B10">
        <w:rPr>
          <w:b w:val="0"/>
          <w:bCs w:val="0"/>
          <w:color w:val="000000" w:themeColor="text1"/>
        </w:rPr>
        <w:t>57</w:t>
      </w:r>
      <w:r w:rsidR="00E15F7E" w:rsidRPr="008D3312">
        <w:rPr>
          <w:b w:val="0"/>
          <w:bCs w:val="0"/>
          <w:color w:val="000000" w:themeColor="text1"/>
        </w:rPr>
        <w:t>–</w:t>
      </w:r>
      <w:r w:rsidR="00463C72">
        <w:rPr>
          <w:b w:val="0"/>
          <w:bCs w:val="0"/>
          <w:color w:val="000000" w:themeColor="text1"/>
        </w:rPr>
        <w:t>62</w:t>
      </w:r>
      <w:r w:rsidR="006E4E2B">
        <w:rPr>
          <w:b w:val="0"/>
          <w:bCs w:val="0"/>
          <w:color w:val="000000" w:themeColor="text1"/>
        </w:rPr>
        <w:t>, 207–208</w:t>
      </w:r>
      <w:r w:rsidR="00755EB5" w:rsidRPr="008D3312">
        <w:rPr>
          <w:b w:val="0"/>
          <w:bCs w:val="0"/>
          <w:color w:val="000000" w:themeColor="text1"/>
        </w:rPr>
        <w:t>)</w:t>
      </w:r>
      <w:r w:rsidRPr="008D3312">
        <w:rPr>
          <w:b w:val="0"/>
          <w:bCs w:val="0"/>
          <w:color w:val="000000" w:themeColor="text1"/>
        </w:rPr>
        <w:t>.</w:t>
      </w:r>
    </w:p>
    <w:tbl>
      <w:tblPr>
        <w:tblStyle w:val="ListTable4-Accent3"/>
        <w:tblW w:w="0" w:type="auto"/>
        <w:tblLook w:val="04A0" w:firstRow="1" w:lastRow="0" w:firstColumn="1" w:lastColumn="0" w:noHBand="0" w:noVBand="1"/>
      </w:tblPr>
      <w:tblGrid>
        <w:gridCol w:w="1871"/>
        <w:gridCol w:w="1544"/>
        <w:gridCol w:w="1800"/>
        <w:gridCol w:w="1670"/>
        <w:gridCol w:w="2277"/>
      </w:tblGrid>
      <w:tr w:rsidR="00CA33D3" w:rsidRPr="00515A35" w14:paraId="22EB01E0" w14:textId="77777777" w:rsidTr="00CA33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Borders>
              <w:bottom w:val="single" w:sz="4" w:space="0" w:color="auto"/>
            </w:tcBorders>
            <w:shd w:val="clear" w:color="auto" w:fill="FFFFFF" w:themeFill="background1"/>
          </w:tcPr>
          <w:p w14:paraId="4BC8F21B" w14:textId="77777777" w:rsidR="00515A35" w:rsidRPr="00515A35" w:rsidRDefault="00515A35" w:rsidP="0036365A">
            <w:pPr>
              <w:rPr>
                <w:rFonts w:ascii="Times New Roman" w:hAnsi="Times New Roman" w:cs="Times New Roman"/>
                <w:b w:val="0"/>
                <w:bCs w:val="0"/>
                <w:color w:val="auto"/>
                <w:sz w:val="24"/>
                <w:szCs w:val="24"/>
              </w:rPr>
            </w:pPr>
            <w:r w:rsidRPr="00515A35">
              <w:rPr>
                <w:rFonts w:ascii="Times New Roman" w:hAnsi="Times New Roman" w:cs="Times New Roman"/>
                <w:b w:val="0"/>
                <w:bCs w:val="0"/>
                <w:color w:val="auto"/>
                <w:sz w:val="24"/>
                <w:szCs w:val="24"/>
              </w:rPr>
              <w:t>Spring Complex</w:t>
            </w:r>
          </w:p>
        </w:tc>
        <w:tc>
          <w:tcPr>
            <w:tcW w:w="1544" w:type="dxa"/>
            <w:tcBorders>
              <w:bottom w:val="single" w:sz="4" w:space="0" w:color="auto"/>
            </w:tcBorders>
            <w:shd w:val="clear" w:color="auto" w:fill="FFFFFF" w:themeFill="background1"/>
          </w:tcPr>
          <w:p w14:paraId="76FCE0A7" w14:textId="77777777" w:rsidR="00515A35" w:rsidRPr="00515A35" w:rsidRDefault="00515A35" w:rsidP="00B0787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515A35">
              <w:rPr>
                <w:rFonts w:ascii="Times New Roman" w:hAnsi="Times New Roman" w:cs="Times New Roman"/>
                <w:b w:val="0"/>
                <w:bCs w:val="0"/>
                <w:color w:val="auto"/>
                <w:sz w:val="24"/>
                <w:szCs w:val="24"/>
              </w:rPr>
              <w:t>No. springs</w:t>
            </w:r>
          </w:p>
        </w:tc>
        <w:tc>
          <w:tcPr>
            <w:tcW w:w="1800" w:type="dxa"/>
            <w:tcBorders>
              <w:bottom w:val="single" w:sz="4" w:space="0" w:color="auto"/>
            </w:tcBorders>
            <w:shd w:val="clear" w:color="auto" w:fill="FFFFFF" w:themeFill="background1"/>
          </w:tcPr>
          <w:p w14:paraId="5E43679E" w14:textId="301C9F2D" w:rsidR="00515A35" w:rsidRPr="00515A35" w:rsidRDefault="00515A35" w:rsidP="0036365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515A35">
              <w:rPr>
                <w:rFonts w:ascii="Times New Roman" w:hAnsi="Times New Roman" w:cs="Times New Roman"/>
                <w:b w:val="0"/>
                <w:bCs w:val="0"/>
                <w:color w:val="auto"/>
                <w:sz w:val="24"/>
                <w:szCs w:val="24"/>
              </w:rPr>
              <w:t>Median °C</w:t>
            </w:r>
            <w:r w:rsidR="00BB0A62">
              <w:rPr>
                <w:rFonts w:ascii="Times New Roman" w:hAnsi="Times New Roman" w:cs="Times New Roman"/>
                <w:b w:val="0"/>
                <w:bCs w:val="0"/>
                <w:color w:val="auto"/>
                <w:sz w:val="24"/>
                <w:szCs w:val="24"/>
              </w:rPr>
              <w:t xml:space="preserve"> (</w:t>
            </w:r>
            <w:r w:rsidR="00BB0A62" w:rsidRPr="00515A35">
              <w:rPr>
                <w:rFonts w:ascii="Times New Roman" w:hAnsi="Times New Roman" w:cs="Times New Roman"/>
                <w:b w:val="0"/>
                <w:bCs w:val="0"/>
                <w:color w:val="auto"/>
                <w:sz w:val="24"/>
                <w:szCs w:val="24"/>
              </w:rPr>
              <w:t>°</w:t>
            </w:r>
            <w:r w:rsidR="00BB0A62">
              <w:rPr>
                <w:rFonts w:ascii="Times New Roman" w:hAnsi="Times New Roman" w:cs="Times New Roman"/>
                <w:b w:val="0"/>
                <w:bCs w:val="0"/>
                <w:color w:val="auto"/>
                <w:sz w:val="24"/>
                <w:szCs w:val="24"/>
              </w:rPr>
              <w:t>F)</w:t>
            </w:r>
            <w:r w:rsidRPr="00515A35">
              <w:rPr>
                <w:rFonts w:ascii="Times New Roman" w:hAnsi="Times New Roman" w:cs="Times New Roman"/>
                <w:b w:val="0"/>
                <w:bCs w:val="0"/>
                <w:color w:val="auto"/>
                <w:sz w:val="24"/>
                <w:szCs w:val="24"/>
              </w:rPr>
              <w:t xml:space="preserve"> </w:t>
            </w:r>
          </w:p>
        </w:tc>
        <w:tc>
          <w:tcPr>
            <w:tcW w:w="1670" w:type="dxa"/>
            <w:tcBorders>
              <w:bottom w:val="single" w:sz="4" w:space="0" w:color="auto"/>
            </w:tcBorders>
            <w:shd w:val="clear" w:color="auto" w:fill="FFFFFF" w:themeFill="background1"/>
          </w:tcPr>
          <w:p w14:paraId="5AEB0977" w14:textId="71C84F85" w:rsidR="00515A35" w:rsidRPr="00515A35" w:rsidRDefault="00515A35" w:rsidP="0036365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515A35">
              <w:rPr>
                <w:rFonts w:ascii="Times New Roman" w:hAnsi="Times New Roman" w:cs="Times New Roman"/>
                <w:b w:val="0"/>
                <w:bCs w:val="0"/>
                <w:color w:val="auto"/>
                <w:sz w:val="24"/>
                <w:szCs w:val="24"/>
              </w:rPr>
              <w:t>Range °C</w:t>
            </w:r>
            <w:r w:rsidR="00B07873">
              <w:rPr>
                <w:rFonts w:ascii="Times New Roman" w:hAnsi="Times New Roman" w:cs="Times New Roman"/>
                <w:b w:val="0"/>
                <w:bCs w:val="0"/>
                <w:color w:val="auto"/>
                <w:sz w:val="24"/>
                <w:szCs w:val="24"/>
              </w:rPr>
              <w:t xml:space="preserve"> (</w:t>
            </w:r>
            <w:r w:rsidR="00B07873" w:rsidRPr="00515A35">
              <w:rPr>
                <w:rFonts w:ascii="Times New Roman" w:hAnsi="Times New Roman" w:cs="Times New Roman"/>
                <w:b w:val="0"/>
                <w:bCs w:val="0"/>
                <w:color w:val="auto"/>
                <w:sz w:val="24"/>
                <w:szCs w:val="24"/>
              </w:rPr>
              <w:t>°</w:t>
            </w:r>
            <w:r w:rsidR="00B07873">
              <w:rPr>
                <w:rFonts w:ascii="Times New Roman" w:hAnsi="Times New Roman" w:cs="Times New Roman"/>
                <w:b w:val="0"/>
                <w:bCs w:val="0"/>
                <w:color w:val="auto"/>
                <w:sz w:val="24"/>
                <w:szCs w:val="24"/>
              </w:rPr>
              <w:t>F)</w:t>
            </w:r>
          </w:p>
        </w:tc>
        <w:tc>
          <w:tcPr>
            <w:tcW w:w="2277" w:type="dxa"/>
            <w:tcBorders>
              <w:bottom w:val="single" w:sz="4" w:space="0" w:color="auto"/>
            </w:tcBorders>
            <w:shd w:val="clear" w:color="auto" w:fill="FFFFFF" w:themeFill="background1"/>
          </w:tcPr>
          <w:p w14:paraId="05D6F7BF" w14:textId="77777777" w:rsidR="00515A35" w:rsidRPr="00515A35" w:rsidRDefault="00515A35" w:rsidP="0036365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515A35">
              <w:rPr>
                <w:rFonts w:ascii="Times New Roman" w:hAnsi="Times New Roman" w:cs="Times New Roman"/>
                <w:b w:val="0"/>
                <w:bCs w:val="0"/>
                <w:color w:val="auto"/>
                <w:sz w:val="24"/>
                <w:szCs w:val="24"/>
              </w:rPr>
              <w:t>No. measurements</w:t>
            </w:r>
          </w:p>
        </w:tc>
      </w:tr>
      <w:tr w:rsidR="00CA33D3" w:rsidRPr="00515A35" w14:paraId="72E3DA43" w14:textId="77777777" w:rsidTr="00CA3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Borders>
              <w:top w:val="single" w:sz="4" w:space="0" w:color="auto"/>
            </w:tcBorders>
          </w:tcPr>
          <w:p w14:paraId="2CB3BDA7"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1A</w:t>
            </w:r>
          </w:p>
        </w:tc>
        <w:tc>
          <w:tcPr>
            <w:tcW w:w="1544" w:type="dxa"/>
            <w:tcBorders>
              <w:top w:val="single" w:sz="4" w:space="0" w:color="auto"/>
            </w:tcBorders>
          </w:tcPr>
          <w:p w14:paraId="067F69E4"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6</w:t>
            </w:r>
          </w:p>
        </w:tc>
        <w:tc>
          <w:tcPr>
            <w:tcW w:w="1800" w:type="dxa"/>
            <w:tcBorders>
              <w:top w:val="single" w:sz="4" w:space="0" w:color="auto"/>
            </w:tcBorders>
          </w:tcPr>
          <w:p w14:paraId="610E0879" w14:textId="0179983D"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22</w:t>
            </w:r>
            <w:r w:rsidR="00BB0A62">
              <w:rPr>
                <w:rFonts w:ascii="Times New Roman" w:hAnsi="Times New Roman" w:cs="Times New Roman"/>
                <w:sz w:val="24"/>
                <w:szCs w:val="24"/>
              </w:rPr>
              <w:t xml:space="preserve"> (72)</w:t>
            </w:r>
          </w:p>
        </w:tc>
        <w:tc>
          <w:tcPr>
            <w:tcW w:w="1670" w:type="dxa"/>
            <w:tcBorders>
              <w:top w:val="single" w:sz="4" w:space="0" w:color="auto"/>
            </w:tcBorders>
          </w:tcPr>
          <w:p w14:paraId="7267F015" w14:textId="10DC5CA5"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19–28</w:t>
            </w:r>
            <w:r w:rsidR="00B07873">
              <w:rPr>
                <w:rFonts w:ascii="Times New Roman" w:hAnsi="Times New Roman" w:cs="Times New Roman"/>
                <w:sz w:val="24"/>
                <w:szCs w:val="24"/>
              </w:rPr>
              <w:t xml:space="preserve"> (66</w:t>
            </w:r>
            <w:r w:rsidR="000942E7">
              <w:rPr>
                <w:rFonts w:ascii="Times New Roman" w:hAnsi="Times New Roman" w:cs="Times New Roman"/>
                <w:sz w:val="24"/>
                <w:szCs w:val="24"/>
              </w:rPr>
              <w:t>–</w:t>
            </w:r>
            <w:r w:rsidR="00B07873">
              <w:rPr>
                <w:rFonts w:ascii="Times New Roman" w:hAnsi="Times New Roman" w:cs="Times New Roman"/>
                <w:sz w:val="24"/>
                <w:szCs w:val="24"/>
              </w:rPr>
              <w:t>82)</w:t>
            </w:r>
          </w:p>
        </w:tc>
        <w:tc>
          <w:tcPr>
            <w:tcW w:w="2277" w:type="dxa"/>
            <w:tcBorders>
              <w:top w:val="single" w:sz="4" w:space="0" w:color="auto"/>
            </w:tcBorders>
          </w:tcPr>
          <w:p w14:paraId="18724593"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5</w:t>
            </w:r>
          </w:p>
        </w:tc>
      </w:tr>
      <w:tr w:rsidR="00515A35" w:rsidRPr="00515A35" w14:paraId="6AFC618A" w14:textId="77777777" w:rsidTr="00CA33D3">
        <w:tc>
          <w:tcPr>
            <w:cnfStyle w:val="001000000000" w:firstRow="0" w:lastRow="0" w:firstColumn="1" w:lastColumn="0" w:oddVBand="0" w:evenVBand="0" w:oddHBand="0" w:evenHBand="0" w:firstRowFirstColumn="0" w:firstRowLastColumn="0" w:lastRowFirstColumn="0" w:lastRowLastColumn="0"/>
            <w:tcW w:w="1871" w:type="dxa"/>
          </w:tcPr>
          <w:p w14:paraId="2A392F95"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1B</w:t>
            </w:r>
          </w:p>
        </w:tc>
        <w:tc>
          <w:tcPr>
            <w:tcW w:w="1544" w:type="dxa"/>
          </w:tcPr>
          <w:p w14:paraId="6EE328B0" w14:textId="77777777" w:rsidR="00515A35" w:rsidRPr="00515A35" w:rsidRDefault="00515A35" w:rsidP="00B0787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9</w:t>
            </w:r>
          </w:p>
        </w:tc>
        <w:tc>
          <w:tcPr>
            <w:tcW w:w="1800" w:type="dxa"/>
          </w:tcPr>
          <w:p w14:paraId="1B9CE5AB" w14:textId="1DE8B970" w:rsidR="00515A35" w:rsidRPr="00515A35" w:rsidRDefault="00515A35" w:rsidP="00363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17</w:t>
            </w:r>
            <w:r w:rsidR="00BB0A62">
              <w:rPr>
                <w:rFonts w:ascii="Times New Roman" w:hAnsi="Times New Roman" w:cs="Times New Roman"/>
                <w:sz w:val="24"/>
                <w:szCs w:val="24"/>
              </w:rPr>
              <w:t xml:space="preserve"> (63)</w:t>
            </w:r>
          </w:p>
        </w:tc>
        <w:tc>
          <w:tcPr>
            <w:tcW w:w="1670" w:type="dxa"/>
          </w:tcPr>
          <w:p w14:paraId="6D23A32A" w14:textId="17F042BE" w:rsidR="00515A35" w:rsidRPr="00515A35" w:rsidRDefault="00515A35" w:rsidP="00363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16–17</w:t>
            </w:r>
            <w:r w:rsidR="00B07873">
              <w:rPr>
                <w:rFonts w:ascii="Times New Roman" w:hAnsi="Times New Roman" w:cs="Times New Roman"/>
                <w:sz w:val="24"/>
                <w:szCs w:val="24"/>
              </w:rPr>
              <w:t xml:space="preserve"> (61</w:t>
            </w:r>
            <w:r w:rsidR="000942E7">
              <w:rPr>
                <w:rFonts w:ascii="Times New Roman" w:hAnsi="Times New Roman" w:cs="Times New Roman"/>
                <w:sz w:val="24"/>
                <w:szCs w:val="24"/>
              </w:rPr>
              <w:t>–</w:t>
            </w:r>
            <w:r w:rsidR="00B07873">
              <w:rPr>
                <w:rFonts w:ascii="Times New Roman" w:hAnsi="Times New Roman" w:cs="Times New Roman"/>
                <w:sz w:val="24"/>
                <w:szCs w:val="24"/>
              </w:rPr>
              <w:t>63)</w:t>
            </w:r>
          </w:p>
        </w:tc>
        <w:tc>
          <w:tcPr>
            <w:tcW w:w="2277" w:type="dxa"/>
          </w:tcPr>
          <w:p w14:paraId="0B377E7E" w14:textId="77777777" w:rsidR="00515A35" w:rsidRPr="00515A35" w:rsidRDefault="00515A35" w:rsidP="00B0787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w:t>
            </w:r>
          </w:p>
        </w:tc>
      </w:tr>
      <w:tr w:rsidR="00CA33D3" w:rsidRPr="00515A35" w14:paraId="0438FD6A" w14:textId="77777777" w:rsidTr="00CA3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6F36ED0E"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2</w:t>
            </w:r>
          </w:p>
        </w:tc>
        <w:tc>
          <w:tcPr>
            <w:tcW w:w="1544" w:type="dxa"/>
          </w:tcPr>
          <w:p w14:paraId="29313117"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21</w:t>
            </w:r>
          </w:p>
        </w:tc>
        <w:tc>
          <w:tcPr>
            <w:tcW w:w="1800" w:type="dxa"/>
          </w:tcPr>
          <w:p w14:paraId="5F3514B2" w14:textId="29511F22"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60</w:t>
            </w:r>
            <w:r w:rsidR="00BB0A62">
              <w:rPr>
                <w:rFonts w:ascii="Times New Roman" w:hAnsi="Times New Roman" w:cs="Times New Roman"/>
                <w:sz w:val="24"/>
                <w:szCs w:val="24"/>
              </w:rPr>
              <w:t xml:space="preserve"> (140)</w:t>
            </w:r>
          </w:p>
        </w:tc>
        <w:tc>
          <w:tcPr>
            <w:tcW w:w="1670" w:type="dxa"/>
          </w:tcPr>
          <w:p w14:paraId="1267EC99" w14:textId="0205F6A3"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39–74</w:t>
            </w:r>
            <w:r w:rsidR="00B07873">
              <w:rPr>
                <w:rFonts w:ascii="Times New Roman" w:hAnsi="Times New Roman" w:cs="Times New Roman"/>
                <w:sz w:val="24"/>
                <w:szCs w:val="24"/>
              </w:rPr>
              <w:t xml:space="preserve"> (102</w:t>
            </w:r>
            <w:r w:rsidR="000942E7">
              <w:rPr>
                <w:rFonts w:ascii="Times New Roman" w:hAnsi="Times New Roman" w:cs="Times New Roman"/>
                <w:sz w:val="24"/>
                <w:szCs w:val="24"/>
              </w:rPr>
              <w:t>–</w:t>
            </w:r>
            <w:r w:rsidR="00B07873">
              <w:rPr>
                <w:rFonts w:ascii="Times New Roman" w:hAnsi="Times New Roman" w:cs="Times New Roman"/>
                <w:sz w:val="24"/>
                <w:szCs w:val="24"/>
              </w:rPr>
              <w:t>165)</w:t>
            </w:r>
          </w:p>
        </w:tc>
        <w:tc>
          <w:tcPr>
            <w:tcW w:w="2277" w:type="dxa"/>
          </w:tcPr>
          <w:p w14:paraId="37EC6DB1"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22</w:t>
            </w:r>
          </w:p>
        </w:tc>
      </w:tr>
      <w:tr w:rsidR="00515A35" w:rsidRPr="00515A35" w14:paraId="67236590" w14:textId="77777777" w:rsidTr="00CA33D3">
        <w:tc>
          <w:tcPr>
            <w:cnfStyle w:val="001000000000" w:firstRow="0" w:lastRow="0" w:firstColumn="1" w:lastColumn="0" w:oddVBand="0" w:evenVBand="0" w:oddHBand="0" w:evenHBand="0" w:firstRowFirstColumn="0" w:firstRowLastColumn="0" w:lastRowFirstColumn="0" w:lastRowLastColumn="0"/>
            <w:tcW w:w="1871" w:type="dxa"/>
          </w:tcPr>
          <w:p w14:paraId="195E8462"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3</w:t>
            </w:r>
          </w:p>
        </w:tc>
        <w:tc>
          <w:tcPr>
            <w:tcW w:w="1544" w:type="dxa"/>
          </w:tcPr>
          <w:p w14:paraId="5A0951E8" w14:textId="77777777" w:rsidR="00515A35" w:rsidRPr="00515A35" w:rsidRDefault="00515A35" w:rsidP="00B0787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22</w:t>
            </w:r>
          </w:p>
        </w:tc>
        <w:tc>
          <w:tcPr>
            <w:tcW w:w="1800" w:type="dxa"/>
          </w:tcPr>
          <w:p w14:paraId="329814DD" w14:textId="3CCA4AC2" w:rsidR="00515A35" w:rsidRPr="00515A35" w:rsidRDefault="00515A35" w:rsidP="00363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48</w:t>
            </w:r>
            <w:r w:rsidR="00BB0A62">
              <w:rPr>
                <w:rFonts w:ascii="Times New Roman" w:hAnsi="Times New Roman" w:cs="Times New Roman"/>
                <w:sz w:val="24"/>
                <w:szCs w:val="24"/>
              </w:rPr>
              <w:t xml:space="preserve"> (118)</w:t>
            </w:r>
          </w:p>
        </w:tc>
        <w:tc>
          <w:tcPr>
            <w:tcW w:w="1670" w:type="dxa"/>
          </w:tcPr>
          <w:p w14:paraId="0F652520" w14:textId="7DC38A87" w:rsidR="00515A35" w:rsidRPr="00515A35" w:rsidRDefault="00515A35" w:rsidP="00363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16–61</w:t>
            </w:r>
            <w:r w:rsidR="00B07873">
              <w:rPr>
                <w:rFonts w:ascii="Times New Roman" w:hAnsi="Times New Roman" w:cs="Times New Roman"/>
                <w:sz w:val="24"/>
                <w:szCs w:val="24"/>
              </w:rPr>
              <w:t xml:space="preserve"> (61</w:t>
            </w:r>
            <w:r w:rsidR="00297212">
              <w:rPr>
                <w:rFonts w:ascii="Times New Roman" w:hAnsi="Times New Roman" w:cs="Times New Roman"/>
                <w:sz w:val="24"/>
                <w:szCs w:val="24"/>
              </w:rPr>
              <w:t>–</w:t>
            </w:r>
            <w:r w:rsidR="00B07873">
              <w:rPr>
                <w:rFonts w:ascii="Times New Roman" w:hAnsi="Times New Roman" w:cs="Times New Roman"/>
                <w:sz w:val="24"/>
                <w:szCs w:val="24"/>
              </w:rPr>
              <w:t>142)</w:t>
            </w:r>
          </w:p>
        </w:tc>
        <w:tc>
          <w:tcPr>
            <w:tcW w:w="2277" w:type="dxa"/>
          </w:tcPr>
          <w:p w14:paraId="364DF100" w14:textId="77777777" w:rsidR="00515A35" w:rsidRPr="00515A35" w:rsidRDefault="00515A35" w:rsidP="00B0787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18</w:t>
            </w:r>
          </w:p>
        </w:tc>
      </w:tr>
      <w:tr w:rsidR="00CA33D3" w:rsidRPr="00515A35" w14:paraId="1729009E" w14:textId="77777777" w:rsidTr="00CA3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Pr>
          <w:p w14:paraId="53FC39FA"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4</w:t>
            </w:r>
          </w:p>
        </w:tc>
        <w:tc>
          <w:tcPr>
            <w:tcW w:w="1544" w:type="dxa"/>
          </w:tcPr>
          <w:p w14:paraId="0E48FE8B"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33</w:t>
            </w:r>
          </w:p>
        </w:tc>
        <w:tc>
          <w:tcPr>
            <w:tcW w:w="1800" w:type="dxa"/>
          </w:tcPr>
          <w:p w14:paraId="2159E25B" w14:textId="6C196668"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45</w:t>
            </w:r>
            <w:r w:rsidR="00BB0A62">
              <w:rPr>
                <w:rFonts w:ascii="Times New Roman" w:hAnsi="Times New Roman" w:cs="Times New Roman"/>
                <w:sz w:val="24"/>
                <w:szCs w:val="24"/>
              </w:rPr>
              <w:t xml:space="preserve"> (113)</w:t>
            </w:r>
          </w:p>
        </w:tc>
        <w:tc>
          <w:tcPr>
            <w:tcW w:w="1670" w:type="dxa"/>
          </w:tcPr>
          <w:p w14:paraId="104D77F5" w14:textId="75FCC94D"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32–56</w:t>
            </w:r>
            <w:r w:rsidR="00B07873">
              <w:rPr>
                <w:rFonts w:ascii="Times New Roman" w:hAnsi="Times New Roman" w:cs="Times New Roman"/>
                <w:sz w:val="24"/>
                <w:szCs w:val="24"/>
              </w:rPr>
              <w:t xml:space="preserve"> (90</w:t>
            </w:r>
            <w:r w:rsidR="00297212">
              <w:rPr>
                <w:rFonts w:ascii="Times New Roman" w:hAnsi="Times New Roman" w:cs="Times New Roman"/>
                <w:sz w:val="24"/>
                <w:szCs w:val="24"/>
              </w:rPr>
              <w:t>–</w:t>
            </w:r>
            <w:r w:rsidR="00B07873">
              <w:rPr>
                <w:rFonts w:ascii="Times New Roman" w:hAnsi="Times New Roman" w:cs="Times New Roman"/>
                <w:sz w:val="24"/>
                <w:szCs w:val="24"/>
              </w:rPr>
              <w:t>133)</w:t>
            </w:r>
          </w:p>
        </w:tc>
        <w:tc>
          <w:tcPr>
            <w:tcW w:w="2277" w:type="dxa"/>
          </w:tcPr>
          <w:p w14:paraId="06FF9CA4"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10</w:t>
            </w:r>
          </w:p>
        </w:tc>
      </w:tr>
      <w:tr w:rsidR="00515A35" w:rsidRPr="00515A35" w14:paraId="284000A5" w14:textId="77777777" w:rsidTr="00CA33D3">
        <w:tc>
          <w:tcPr>
            <w:cnfStyle w:val="001000000000" w:firstRow="0" w:lastRow="0" w:firstColumn="1" w:lastColumn="0" w:oddVBand="0" w:evenVBand="0" w:oddHBand="0" w:evenHBand="0" w:firstRowFirstColumn="0" w:firstRowLastColumn="0" w:lastRowFirstColumn="0" w:lastRowLastColumn="0"/>
            <w:tcW w:w="1871" w:type="dxa"/>
            <w:tcBorders>
              <w:bottom w:val="single" w:sz="4" w:space="0" w:color="C2D69B" w:themeColor="accent3" w:themeTint="99"/>
            </w:tcBorders>
          </w:tcPr>
          <w:p w14:paraId="1B097A5A"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5</w:t>
            </w:r>
          </w:p>
        </w:tc>
        <w:tc>
          <w:tcPr>
            <w:tcW w:w="1544" w:type="dxa"/>
            <w:tcBorders>
              <w:bottom w:val="single" w:sz="4" w:space="0" w:color="C2D69B" w:themeColor="accent3" w:themeTint="99"/>
            </w:tcBorders>
          </w:tcPr>
          <w:p w14:paraId="55A79713" w14:textId="77777777" w:rsidR="00515A35" w:rsidRPr="00515A35" w:rsidRDefault="00515A35" w:rsidP="00B0787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7</w:t>
            </w:r>
          </w:p>
        </w:tc>
        <w:tc>
          <w:tcPr>
            <w:tcW w:w="1800" w:type="dxa"/>
            <w:tcBorders>
              <w:bottom w:val="single" w:sz="4" w:space="0" w:color="C2D69B" w:themeColor="accent3" w:themeTint="99"/>
            </w:tcBorders>
          </w:tcPr>
          <w:p w14:paraId="195B9F94" w14:textId="575B2B70" w:rsidR="00515A35" w:rsidRPr="00515A35" w:rsidRDefault="00515A35" w:rsidP="00363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25</w:t>
            </w:r>
            <w:r w:rsidR="00BB0A62">
              <w:rPr>
                <w:rFonts w:ascii="Times New Roman" w:hAnsi="Times New Roman" w:cs="Times New Roman"/>
                <w:sz w:val="24"/>
                <w:szCs w:val="24"/>
              </w:rPr>
              <w:t xml:space="preserve"> (77)</w:t>
            </w:r>
          </w:p>
        </w:tc>
        <w:tc>
          <w:tcPr>
            <w:tcW w:w="1670" w:type="dxa"/>
            <w:tcBorders>
              <w:bottom w:val="single" w:sz="4" w:space="0" w:color="C2D69B" w:themeColor="accent3" w:themeTint="99"/>
            </w:tcBorders>
          </w:tcPr>
          <w:p w14:paraId="6B05A4EA" w14:textId="2AA423C3" w:rsidR="00515A35" w:rsidRPr="00515A35" w:rsidRDefault="00515A35" w:rsidP="0036365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17–34</w:t>
            </w:r>
            <w:r w:rsidR="00B07873">
              <w:rPr>
                <w:rFonts w:ascii="Times New Roman" w:hAnsi="Times New Roman" w:cs="Times New Roman"/>
                <w:sz w:val="24"/>
                <w:szCs w:val="24"/>
              </w:rPr>
              <w:t xml:space="preserve"> (63</w:t>
            </w:r>
            <w:r w:rsidR="00297212">
              <w:rPr>
                <w:rFonts w:ascii="Times New Roman" w:hAnsi="Times New Roman" w:cs="Times New Roman"/>
                <w:sz w:val="24"/>
                <w:szCs w:val="24"/>
              </w:rPr>
              <w:t>–</w:t>
            </w:r>
            <w:r w:rsidR="00B07873">
              <w:rPr>
                <w:rFonts w:ascii="Times New Roman" w:hAnsi="Times New Roman" w:cs="Times New Roman"/>
                <w:sz w:val="24"/>
                <w:szCs w:val="24"/>
              </w:rPr>
              <w:t>93)</w:t>
            </w:r>
          </w:p>
        </w:tc>
        <w:tc>
          <w:tcPr>
            <w:tcW w:w="2277" w:type="dxa"/>
            <w:tcBorders>
              <w:bottom w:val="single" w:sz="4" w:space="0" w:color="C2D69B" w:themeColor="accent3" w:themeTint="99"/>
            </w:tcBorders>
          </w:tcPr>
          <w:p w14:paraId="52948F08" w14:textId="77777777" w:rsidR="00515A35" w:rsidRPr="00515A35" w:rsidRDefault="00515A35" w:rsidP="00B0787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9</w:t>
            </w:r>
          </w:p>
        </w:tc>
      </w:tr>
      <w:tr w:rsidR="00CA33D3" w:rsidRPr="00515A35" w14:paraId="711233C0" w14:textId="77777777" w:rsidTr="00CA33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dxa"/>
            <w:tcBorders>
              <w:bottom w:val="single" w:sz="4" w:space="0" w:color="auto"/>
            </w:tcBorders>
          </w:tcPr>
          <w:p w14:paraId="3A659282" w14:textId="77777777" w:rsidR="00515A35" w:rsidRPr="00515A35" w:rsidRDefault="00515A35" w:rsidP="00CA33D3">
            <w:pPr>
              <w:jc w:val="center"/>
              <w:rPr>
                <w:rFonts w:ascii="Times New Roman" w:hAnsi="Times New Roman" w:cs="Times New Roman"/>
                <w:b w:val="0"/>
                <w:bCs w:val="0"/>
                <w:sz w:val="24"/>
                <w:szCs w:val="24"/>
              </w:rPr>
            </w:pPr>
            <w:r w:rsidRPr="00515A35">
              <w:rPr>
                <w:rFonts w:ascii="Times New Roman" w:hAnsi="Times New Roman" w:cs="Times New Roman"/>
                <w:b w:val="0"/>
                <w:bCs w:val="0"/>
                <w:sz w:val="24"/>
                <w:szCs w:val="24"/>
              </w:rPr>
              <w:t>6</w:t>
            </w:r>
          </w:p>
        </w:tc>
        <w:tc>
          <w:tcPr>
            <w:tcW w:w="1544" w:type="dxa"/>
            <w:tcBorders>
              <w:bottom w:val="single" w:sz="4" w:space="0" w:color="auto"/>
            </w:tcBorders>
          </w:tcPr>
          <w:p w14:paraId="65B25386"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8</w:t>
            </w:r>
          </w:p>
        </w:tc>
        <w:tc>
          <w:tcPr>
            <w:tcW w:w="1800" w:type="dxa"/>
            <w:tcBorders>
              <w:bottom w:val="single" w:sz="4" w:space="0" w:color="auto"/>
            </w:tcBorders>
          </w:tcPr>
          <w:p w14:paraId="053B34C5" w14:textId="21EBC1EF"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14</w:t>
            </w:r>
            <w:r w:rsidR="00BB0A62">
              <w:rPr>
                <w:rFonts w:ascii="Times New Roman" w:hAnsi="Times New Roman" w:cs="Times New Roman"/>
                <w:sz w:val="24"/>
                <w:szCs w:val="24"/>
              </w:rPr>
              <w:t xml:space="preserve"> (57)</w:t>
            </w:r>
          </w:p>
        </w:tc>
        <w:tc>
          <w:tcPr>
            <w:tcW w:w="1670" w:type="dxa"/>
            <w:tcBorders>
              <w:bottom w:val="single" w:sz="4" w:space="0" w:color="auto"/>
            </w:tcBorders>
          </w:tcPr>
          <w:p w14:paraId="4B640B0F" w14:textId="4C105BF2" w:rsidR="00515A35" w:rsidRPr="00515A35" w:rsidRDefault="00515A35" w:rsidP="0036365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13–15</w:t>
            </w:r>
            <w:r w:rsidR="00B07873">
              <w:rPr>
                <w:rFonts w:ascii="Times New Roman" w:hAnsi="Times New Roman" w:cs="Times New Roman"/>
                <w:sz w:val="24"/>
                <w:szCs w:val="24"/>
              </w:rPr>
              <w:t xml:space="preserve"> (55</w:t>
            </w:r>
            <w:r w:rsidR="00297212">
              <w:rPr>
                <w:rFonts w:ascii="Times New Roman" w:hAnsi="Times New Roman" w:cs="Times New Roman"/>
                <w:sz w:val="24"/>
                <w:szCs w:val="24"/>
              </w:rPr>
              <w:t>–</w:t>
            </w:r>
            <w:r w:rsidR="00B07873">
              <w:rPr>
                <w:rFonts w:ascii="Times New Roman" w:hAnsi="Times New Roman" w:cs="Times New Roman"/>
                <w:sz w:val="24"/>
                <w:szCs w:val="24"/>
              </w:rPr>
              <w:t>59)</w:t>
            </w:r>
          </w:p>
        </w:tc>
        <w:tc>
          <w:tcPr>
            <w:tcW w:w="2277" w:type="dxa"/>
            <w:tcBorders>
              <w:bottom w:val="single" w:sz="4" w:space="0" w:color="auto"/>
            </w:tcBorders>
          </w:tcPr>
          <w:p w14:paraId="58091FB4" w14:textId="77777777" w:rsidR="00515A35" w:rsidRPr="00515A35" w:rsidRDefault="00515A35" w:rsidP="00B0787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15A35">
              <w:rPr>
                <w:rFonts w:ascii="Times New Roman" w:hAnsi="Times New Roman" w:cs="Times New Roman"/>
                <w:sz w:val="24"/>
                <w:szCs w:val="24"/>
              </w:rPr>
              <w:t>2</w:t>
            </w:r>
          </w:p>
        </w:tc>
      </w:tr>
    </w:tbl>
    <w:p w14:paraId="676D1A01" w14:textId="7A49D22E" w:rsidR="00515A35" w:rsidRDefault="00515A35">
      <w:pPr>
        <w:rPr>
          <w:rFonts w:ascii="Times New Roman" w:eastAsia="Times New Roman" w:hAnsi="Times New Roman" w:cs="Times New Roman"/>
          <w:sz w:val="24"/>
          <w:szCs w:val="24"/>
        </w:rPr>
      </w:pPr>
    </w:p>
    <w:p w14:paraId="7D1137C0" w14:textId="0DD24BFA" w:rsidR="00563CE3" w:rsidRDefault="00563CE3">
      <w:pPr>
        <w:rPr>
          <w:rFonts w:ascii="Times New Roman" w:eastAsia="Times New Roman" w:hAnsi="Times New Roman" w:cs="Times New Roman"/>
          <w:sz w:val="24"/>
          <w:szCs w:val="24"/>
        </w:rPr>
      </w:pPr>
    </w:p>
    <w:p w14:paraId="57B96EFD" w14:textId="7FE3D073" w:rsidR="007809AE" w:rsidRDefault="007809AE">
      <w:pPr>
        <w:rPr>
          <w:rFonts w:ascii="Times New Roman" w:eastAsia="Times New Roman" w:hAnsi="Times New Roman" w:cs="Times New Roman"/>
          <w:sz w:val="24"/>
          <w:szCs w:val="24"/>
        </w:rPr>
      </w:pPr>
    </w:p>
    <w:p w14:paraId="61C0C53C" w14:textId="77777777" w:rsidR="007809AE" w:rsidRDefault="007809AE">
      <w:pPr>
        <w:rPr>
          <w:rFonts w:ascii="Times New Roman" w:eastAsia="Times New Roman" w:hAnsi="Times New Roman" w:cs="Times New Roman"/>
          <w:sz w:val="24"/>
          <w:szCs w:val="24"/>
        </w:rPr>
      </w:pPr>
    </w:p>
    <w:p w14:paraId="5F5F577C" w14:textId="226288A2" w:rsidR="00BB0A62" w:rsidRDefault="00563CE3">
      <w:pPr>
        <w:rPr>
          <w:rFonts w:ascii="Times New Roman" w:eastAsia="Times New Roman" w:hAnsi="Times New Roman" w:cs="Times New Roman"/>
          <w:sz w:val="24"/>
          <w:szCs w:val="24"/>
        </w:rPr>
      </w:pPr>
      <w:r>
        <w:rPr>
          <w:noProof/>
        </w:rPr>
        <w:lastRenderedPageBreak/>
        <w:drawing>
          <wp:inline distT="0" distB="0" distL="0" distR="0" wp14:anchorId="39207DFA" wp14:editId="0F7A917E">
            <wp:extent cx="5886450" cy="39336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06469" cy="3947044"/>
                    </a:xfrm>
                    <a:prstGeom prst="rect">
                      <a:avLst/>
                    </a:prstGeom>
                    <a:noFill/>
                    <a:ln>
                      <a:noFill/>
                    </a:ln>
                  </pic:spPr>
                </pic:pic>
              </a:graphicData>
            </a:graphic>
          </wp:inline>
        </w:drawing>
      </w:r>
    </w:p>
    <w:p w14:paraId="3A7C4C7B" w14:textId="647DD4F3" w:rsidR="004B36CD" w:rsidRDefault="004B36CD">
      <w:pPr>
        <w:rPr>
          <w:rFonts w:ascii="Times New Roman" w:eastAsia="Times New Roman" w:hAnsi="Times New Roman" w:cs="Times New Roman"/>
          <w:sz w:val="24"/>
          <w:szCs w:val="24"/>
        </w:rPr>
      </w:pPr>
      <w:r w:rsidRPr="00166727">
        <w:rPr>
          <w:rFonts w:ascii="Times New Roman" w:eastAsia="Times New Roman" w:hAnsi="Times New Roman" w:cs="Times New Roman"/>
          <w:b/>
          <w:bCs/>
          <w:sz w:val="24"/>
          <w:szCs w:val="24"/>
        </w:rPr>
        <w:t xml:space="preserve">Figure </w:t>
      </w:r>
      <w:r w:rsidR="00166727" w:rsidRPr="00166727">
        <w:rPr>
          <w:rFonts w:ascii="Times New Roman" w:eastAsia="Times New Roman" w:hAnsi="Times New Roman" w:cs="Times New Roman"/>
          <w:b/>
          <w:bCs/>
          <w:sz w:val="24"/>
          <w:szCs w:val="24"/>
        </w:rPr>
        <w:t>3.4</w:t>
      </w:r>
      <w:r>
        <w:rPr>
          <w:rFonts w:ascii="Times New Roman" w:eastAsia="Times New Roman" w:hAnsi="Times New Roman" w:cs="Times New Roman"/>
          <w:sz w:val="24"/>
          <w:szCs w:val="24"/>
        </w:rPr>
        <w:t xml:space="preserve">. </w:t>
      </w:r>
      <w:r w:rsidR="00317143">
        <w:rPr>
          <w:rFonts w:ascii="Times New Roman" w:eastAsia="Times New Roman" w:hAnsi="Times New Roman" w:cs="Times New Roman"/>
          <w:sz w:val="24"/>
          <w:szCs w:val="24"/>
        </w:rPr>
        <w:t>Continuous w</w:t>
      </w:r>
      <w:r w:rsidR="00563CE3">
        <w:rPr>
          <w:rFonts w:ascii="Times New Roman" w:eastAsia="Times New Roman" w:hAnsi="Times New Roman" w:cs="Times New Roman"/>
          <w:sz w:val="24"/>
          <w:szCs w:val="24"/>
        </w:rPr>
        <w:t>ater temperature</w:t>
      </w:r>
      <w:r w:rsidR="00317143">
        <w:rPr>
          <w:rFonts w:ascii="Times New Roman" w:eastAsia="Times New Roman" w:hAnsi="Times New Roman" w:cs="Times New Roman"/>
          <w:sz w:val="24"/>
          <w:szCs w:val="24"/>
        </w:rPr>
        <w:t xml:space="preserve"> measurements</w:t>
      </w:r>
      <w:r w:rsidR="00563CE3">
        <w:rPr>
          <w:rFonts w:ascii="Times New Roman" w:eastAsia="Times New Roman" w:hAnsi="Times New Roman" w:cs="Times New Roman"/>
          <w:sz w:val="24"/>
          <w:szCs w:val="24"/>
        </w:rPr>
        <w:t xml:space="preserve"> at five different springs within Dixie Meadows </w:t>
      </w:r>
      <w:r w:rsidR="00755EB5">
        <w:rPr>
          <w:rFonts w:ascii="Times New Roman" w:eastAsia="Times New Roman" w:hAnsi="Times New Roman" w:cs="Times New Roman"/>
          <w:sz w:val="24"/>
          <w:szCs w:val="24"/>
        </w:rPr>
        <w:t xml:space="preserve">based on Table 7 in </w:t>
      </w:r>
      <w:r w:rsidR="000D463F" w:rsidRPr="77E68F6E">
        <w:rPr>
          <w:rFonts w:ascii="Times New Roman" w:eastAsia="Times New Roman" w:hAnsi="Times New Roman" w:cs="Times New Roman"/>
          <w:sz w:val="24"/>
          <w:szCs w:val="24"/>
        </w:rPr>
        <w:t xml:space="preserve">McGinley and Associates </w:t>
      </w:r>
      <w:r w:rsidR="00A3428A">
        <w:rPr>
          <w:rFonts w:ascii="Times New Roman" w:eastAsia="Times New Roman" w:hAnsi="Times New Roman" w:cs="Times New Roman"/>
          <w:sz w:val="24"/>
          <w:szCs w:val="24"/>
        </w:rPr>
        <w:t>(</w:t>
      </w:r>
      <w:r w:rsidR="000D463F" w:rsidRPr="77E68F6E">
        <w:rPr>
          <w:rFonts w:ascii="Times New Roman" w:eastAsia="Times New Roman" w:hAnsi="Times New Roman" w:cs="Times New Roman"/>
          <w:sz w:val="24"/>
          <w:szCs w:val="24"/>
        </w:rPr>
        <w:t>202</w:t>
      </w:r>
      <w:r w:rsidR="000D463F">
        <w:rPr>
          <w:rFonts w:ascii="Times New Roman" w:eastAsia="Times New Roman" w:hAnsi="Times New Roman" w:cs="Times New Roman"/>
          <w:sz w:val="24"/>
          <w:szCs w:val="24"/>
        </w:rPr>
        <w:t>1</w:t>
      </w:r>
      <w:r w:rsidR="000D463F" w:rsidRPr="77E68F6E">
        <w:rPr>
          <w:rFonts w:ascii="Times New Roman" w:hAnsi="Times New Roman" w:cs="Times New Roman"/>
          <w:noProof/>
          <w:sz w:val="24"/>
          <w:szCs w:val="24"/>
        </w:rPr>
        <w:t xml:space="preserve">, pp. </w:t>
      </w:r>
      <w:r w:rsidR="000D463F">
        <w:rPr>
          <w:rFonts w:ascii="Times New Roman" w:hAnsi="Times New Roman" w:cs="Times New Roman"/>
          <w:noProof/>
          <w:sz w:val="24"/>
          <w:szCs w:val="24"/>
        </w:rPr>
        <w:t>57</w:t>
      </w:r>
      <w:r w:rsidR="000D463F" w:rsidRPr="77E68F6E">
        <w:rPr>
          <w:rFonts w:ascii="Times New Roman" w:hAnsi="Times New Roman" w:cs="Times New Roman"/>
          <w:noProof/>
          <w:sz w:val="24"/>
          <w:szCs w:val="24"/>
        </w:rPr>
        <w:t>–</w:t>
      </w:r>
      <w:r w:rsidR="000D463F">
        <w:rPr>
          <w:rFonts w:ascii="Times New Roman" w:hAnsi="Times New Roman" w:cs="Times New Roman"/>
          <w:noProof/>
          <w:sz w:val="24"/>
          <w:szCs w:val="24"/>
        </w:rPr>
        <w:t>62</w:t>
      </w:r>
      <w:r w:rsidR="00A3428A">
        <w:rPr>
          <w:rFonts w:ascii="Times New Roman" w:hAnsi="Times New Roman" w:cs="Times New Roman"/>
          <w:noProof/>
          <w:sz w:val="24"/>
          <w:szCs w:val="24"/>
        </w:rPr>
        <w:t>)</w:t>
      </w:r>
      <w:r w:rsidR="00755EB5">
        <w:rPr>
          <w:rFonts w:ascii="Times New Roman" w:eastAsia="Times New Roman" w:hAnsi="Times New Roman" w:cs="Times New Roman"/>
          <w:sz w:val="24"/>
          <w:szCs w:val="24"/>
        </w:rPr>
        <w:t>.</w:t>
      </w:r>
    </w:p>
    <w:p w14:paraId="7E351699" w14:textId="77777777" w:rsidR="004B36CD" w:rsidRDefault="004B36CD">
      <w:pPr>
        <w:rPr>
          <w:rFonts w:ascii="Times New Roman" w:eastAsia="Times New Roman" w:hAnsi="Times New Roman" w:cs="Times New Roman"/>
          <w:sz w:val="24"/>
          <w:szCs w:val="24"/>
        </w:rPr>
      </w:pPr>
    </w:p>
    <w:p w14:paraId="70CCFC2E" w14:textId="55B5E868" w:rsidR="000B48EC" w:rsidRDefault="000B48EC" w:rsidP="00BD09C9">
      <w:pPr>
        <w:pStyle w:val="Heading3"/>
        <w:numPr>
          <w:ilvl w:val="0"/>
          <w:numId w:val="0"/>
        </w:numPr>
        <w:rPr>
          <w:b w:val="0"/>
          <w:szCs w:val="24"/>
        </w:rPr>
      </w:pPr>
      <w:bookmarkStart w:id="62" w:name="_Toc167444648"/>
      <w:r w:rsidRPr="00E809E3">
        <w:t>3.3.</w:t>
      </w:r>
      <w:r w:rsidR="00FE743A">
        <w:rPr>
          <w:szCs w:val="24"/>
        </w:rPr>
        <w:t>3</w:t>
      </w:r>
      <w:r w:rsidRPr="77E68F6E">
        <w:rPr>
          <w:szCs w:val="24"/>
        </w:rPr>
        <w:t xml:space="preserve"> </w:t>
      </w:r>
      <w:r w:rsidRPr="77E68F6E">
        <w:rPr>
          <w:b w:val="0"/>
          <w:szCs w:val="24"/>
        </w:rPr>
        <w:t>Wetland Vegetation</w:t>
      </w:r>
      <w:bookmarkEnd w:id="62"/>
    </w:p>
    <w:p w14:paraId="3F95C7AD" w14:textId="77777777" w:rsidR="008E52DB" w:rsidRPr="008E52DB" w:rsidRDefault="008E52DB">
      <w:pPr>
        <w:rPr>
          <w:rFonts w:ascii="Times New Roman" w:eastAsia="Times New Roman" w:hAnsi="Times New Roman" w:cs="Times New Roman"/>
          <w:sz w:val="24"/>
          <w:szCs w:val="24"/>
        </w:rPr>
      </w:pPr>
    </w:p>
    <w:p w14:paraId="66F0FAE2" w14:textId="2FA38D5B" w:rsidR="00022353" w:rsidRDefault="00AB753E" w:rsidP="00022353">
      <w:p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Dixie Meadows is an oasis surrounded by an extremely dry, desolate landscape. Looking at Dixie Valley as a whole</w:t>
      </w:r>
      <w:r w:rsidR="00177EA4" w:rsidRPr="6C41ED82">
        <w:rPr>
          <w:rFonts w:ascii="Times New Roman" w:eastAsia="Times New Roman" w:hAnsi="Times New Roman" w:cs="Times New Roman"/>
          <w:sz w:val="24"/>
          <w:szCs w:val="24"/>
        </w:rPr>
        <w:t>, which comprises 45,439 hectares (112,282 acres)</w:t>
      </w:r>
      <w:r w:rsidR="00F22CB0" w:rsidRPr="6C41ED82">
        <w:rPr>
          <w:rFonts w:ascii="Times New Roman" w:eastAsia="Times New Roman" w:hAnsi="Times New Roman" w:cs="Times New Roman"/>
          <w:sz w:val="24"/>
          <w:szCs w:val="24"/>
        </w:rPr>
        <w:t xml:space="preserve"> of phreatophyte area</w:t>
      </w:r>
      <w:r w:rsidR="4F246B2F" w:rsidRPr="6C41ED82">
        <w:rPr>
          <w:rFonts w:ascii="Times New Roman" w:eastAsia="Times New Roman" w:hAnsi="Times New Roman" w:cs="Times New Roman"/>
          <w:sz w:val="24"/>
          <w:szCs w:val="24"/>
        </w:rPr>
        <w:t xml:space="preserve"> (i.e.,</w:t>
      </w:r>
      <w:r w:rsidR="1A8113B1" w:rsidRPr="6C41ED82">
        <w:rPr>
          <w:rFonts w:ascii="Times New Roman" w:eastAsia="Times New Roman" w:hAnsi="Times New Roman" w:cs="Times New Roman"/>
          <w:sz w:val="24"/>
          <w:szCs w:val="24"/>
        </w:rPr>
        <w:t xml:space="preserve"> a</w:t>
      </w:r>
      <w:r w:rsidR="4F246B2F" w:rsidRPr="6C41ED82">
        <w:rPr>
          <w:rFonts w:ascii="Times New Roman" w:eastAsia="Times New Roman" w:hAnsi="Times New Roman" w:cs="Times New Roman"/>
          <w:sz w:val="24"/>
          <w:szCs w:val="24"/>
        </w:rPr>
        <w:t>rea containing deep-rooted plants that absorb water from a constant source o</w:t>
      </w:r>
      <w:r w:rsidR="542949E7" w:rsidRPr="6C41ED82">
        <w:rPr>
          <w:rFonts w:ascii="Times New Roman" w:eastAsia="Times New Roman" w:hAnsi="Times New Roman" w:cs="Times New Roman"/>
          <w:sz w:val="24"/>
          <w:szCs w:val="24"/>
        </w:rPr>
        <w:t>f</w:t>
      </w:r>
      <w:r w:rsidR="4F246B2F" w:rsidRPr="6C41ED82">
        <w:rPr>
          <w:rFonts w:ascii="Times New Roman" w:eastAsia="Times New Roman" w:hAnsi="Times New Roman" w:cs="Times New Roman"/>
          <w:sz w:val="24"/>
          <w:szCs w:val="24"/>
        </w:rPr>
        <w:t xml:space="preserve"> </w:t>
      </w:r>
      <w:r w:rsidR="542949E7" w:rsidRPr="6C41ED82">
        <w:rPr>
          <w:rFonts w:ascii="Times New Roman" w:eastAsia="Times New Roman" w:hAnsi="Times New Roman" w:cs="Times New Roman"/>
          <w:sz w:val="24"/>
          <w:szCs w:val="24"/>
        </w:rPr>
        <w:t>surface or groundwater</w:t>
      </w:r>
      <w:r w:rsidR="5A95F572" w:rsidRPr="6C41ED82">
        <w:rPr>
          <w:rFonts w:ascii="Times New Roman" w:eastAsia="Times New Roman" w:hAnsi="Times New Roman" w:cs="Times New Roman"/>
          <w:sz w:val="24"/>
          <w:szCs w:val="24"/>
        </w:rPr>
        <w:t xml:space="preserve"> and where the water table is near the surface)</w:t>
      </w:r>
      <w:r w:rsidRPr="6C41ED82">
        <w:rPr>
          <w:rFonts w:ascii="Times New Roman" w:eastAsia="Times New Roman" w:hAnsi="Times New Roman" w:cs="Times New Roman"/>
          <w:sz w:val="24"/>
          <w:szCs w:val="24"/>
        </w:rPr>
        <w:t xml:space="preserve">, remote sensing </w:t>
      </w:r>
      <w:r w:rsidR="00A95CF5" w:rsidRPr="6C41ED82">
        <w:rPr>
          <w:rFonts w:ascii="Times New Roman" w:eastAsia="Times New Roman" w:hAnsi="Times New Roman" w:cs="Times New Roman"/>
          <w:sz w:val="24"/>
          <w:szCs w:val="24"/>
        </w:rPr>
        <w:t xml:space="preserve">reveals </w:t>
      </w:r>
      <w:r w:rsidRPr="6C41ED82">
        <w:rPr>
          <w:rFonts w:ascii="Times New Roman" w:eastAsia="Times New Roman" w:hAnsi="Times New Roman" w:cs="Times New Roman"/>
          <w:sz w:val="24"/>
          <w:szCs w:val="24"/>
        </w:rPr>
        <w:t>86 percent of the valley is composed of drylands (big sagebrush and shrubland and steppe, greasewood shrubland, desert scrub, salt desert scrub and sparse vegetation), 6.2 percent as wetland/riparian vegetation (depressional wetland, freshwater marsh, western riparian woodland and shrubland and open water), and 7.8 percent disturbed/developed areas (various agriculture and introduced veget</w:t>
      </w:r>
      <w:r w:rsidR="004147B8" w:rsidRPr="6C41ED82">
        <w:rPr>
          <w:rFonts w:ascii="Times New Roman" w:eastAsia="Times New Roman" w:hAnsi="Times New Roman" w:cs="Times New Roman"/>
          <w:sz w:val="24"/>
          <w:szCs w:val="24"/>
        </w:rPr>
        <w:t>ation</w:t>
      </w:r>
      <w:r w:rsidRPr="6C41ED82">
        <w:rPr>
          <w:rFonts w:ascii="Times New Roman" w:eastAsia="Times New Roman" w:hAnsi="Times New Roman" w:cs="Times New Roman"/>
          <w:sz w:val="24"/>
          <w:szCs w:val="24"/>
        </w:rPr>
        <w:t xml:space="preserve">) (Albano et al. 2021, p. 68). </w:t>
      </w:r>
      <w:r w:rsidR="00FD5015" w:rsidRPr="6C41ED82">
        <w:rPr>
          <w:rFonts w:ascii="Times New Roman" w:eastAsia="Times New Roman" w:hAnsi="Times New Roman" w:cs="Times New Roman"/>
          <w:sz w:val="24"/>
          <w:szCs w:val="24"/>
        </w:rPr>
        <w:t>The most common</w:t>
      </w:r>
      <w:r w:rsidR="00873E59" w:rsidRPr="6C41ED82">
        <w:rPr>
          <w:rFonts w:ascii="Times New Roman" w:eastAsia="Times New Roman" w:hAnsi="Times New Roman" w:cs="Times New Roman"/>
          <w:sz w:val="24"/>
          <w:szCs w:val="24"/>
        </w:rPr>
        <w:t xml:space="preserve"> wetland vegetation found within Dixie Meadows</w:t>
      </w:r>
      <w:r w:rsidR="00177EA4" w:rsidRPr="6C41ED82">
        <w:rPr>
          <w:rFonts w:ascii="Times New Roman" w:eastAsia="Times New Roman" w:hAnsi="Times New Roman" w:cs="Times New Roman"/>
          <w:sz w:val="24"/>
          <w:szCs w:val="24"/>
        </w:rPr>
        <w:t xml:space="preserve"> comprises </w:t>
      </w:r>
      <w:r w:rsidR="00767ED8" w:rsidRPr="6C41ED82">
        <w:rPr>
          <w:rFonts w:ascii="Times New Roman" w:eastAsia="Times New Roman" w:hAnsi="Times New Roman" w:cs="Times New Roman"/>
          <w:sz w:val="24"/>
          <w:szCs w:val="24"/>
        </w:rPr>
        <w:t xml:space="preserve">155.9 </w:t>
      </w:r>
      <w:r w:rsidR="00177EA4" w:rsidRPr="6C41ED82">
        <w:rPr>
          <w:rFonts w:ascii="Times New Roman" w:eastAsia="Times New Roman" w:hAnsi="Times New Roman" w:cs="Times New Roman"/>
          <w:sz w:val="24"/>
          <w:szCs w:val="24"/>
        </w:rPr>
        <w:t>hectares (</w:t>
      </w:r>
      <w:r w:rsidR="00767ED8" w:rsidRPr="6C41ED82">
        <w:rPr>
          <w:rFonts w:ascii="Times New Roman" w:eastAsia="Times New Roman" w:hAnsi="Times New Roman" w:cs="Times New Roman"/>
          <w:sz w:val="24"/>
          <w:szCs w:val="24"/>
        </w:rPr>
        <w:t xml:space="preserve">385.2 </w:t>
      </w:r>
      <w:r w:rsidR="00177EA4" w:rsidRPr="6C41ED82">
        <w:rPr>
          <w:rFonts w:ascii="Times New Roman" w:eastAsia="Times New Roman" w:hAnsi="Times New Roman" w:cs="Times New Roman"/>
          <w:sz w:val="24"/>
          <w:szCs w:val="24"/>
        </w:rPr>
        <w:t>acres)</w:t>
      </w:r>
      <w:r w:rsidR="00AF1671" w:rsidRPr="6C41ED82">
        <w:rPr>
          <w:rFonts w:ascii="Times New Roman" w:eastAsia="Times New Roman" w:hAnsi="Times New Roman" w:cs="Times New Roman"/>
          <w:sz w:val="24"/>
          <w:szCs w:val="24"/>
        </w:rPr>
        <w:t xml:space="preserve"> </w:t>
      </w:r>
      <w:r w:rsidR="206AA851" w:rsidRPr="6C41ED82">
        <w:rPr>
          <w:rFonts w:ascii="Times New Roman" w:eastAsia="Times New Roman" w:hAnsi="Times New Roman" w:cs="Times New Roman"/>
          <w:sz w:val="24"/>
          <w:szCs w:val="24"/>
        </w:rPr>
        <w:t>and</w:t>
      </w:r>
      <w:r w:rsidR="00873E59" w:rsidRPr="6C41ED82">
        <w:rPr>
          <w:rFonts w:ascii="Times New Roman" w:eastAsia="Times New Roman" w:hAnsi="Times New Roman" w:cs="Times New Roman"/>
          <w:sz w:val="24"/>
          <w:szCs w:val="24"/>
        </w:rPr>
        <w:t xml:space="preserve"> includes </w:t>
      </w:r>
      <w:r w:rsidR="00873E59" w:rsidRPr="6C41ED82">
        <w:rPr>
          <w:rFonts w:ascii="Times New Roman" w:eastAsia="Times New Roman" w:hAnsi="Times New Roman" w:cs="Times New Roman"/>
          <w:i/>
          <w:iCs/>
          <w:sz w:val="24"/>
          <w:szCs w:val="24"/>
        </w:rPr>
        <w:t>Juncus balticus</w:t>
      </w:r>
      <w:r w:rsidR="00873E59" w:rsidRPr="6C41ED82">
        <w:rPr>
          <w:rFonts w:ascii="Times New Roman" w:eastAsia="Times New Roman" w:hAnsi="Times New Roman" w:cs="Times New Roman"/>
          <w:sz w:val="24"/>
          <w:szCs w:val="24"/>
        </w:rPr>
        <w:t xml:space="preserve"> (Baltic rush), </w:t>
      </w:r>
      <w:r w:rsidR="00873E59" w:rsidRPr="6C41ED82">
        <w:rPr>
          <w:rFonts w:ascii="Times New Roman" w:eastAsia="Times New Roman" w:hAnsi="Times New Roman" w:cs="Times New Roman"/>
          <w:i/>
          <w:iCs/>
          <w:sz w:val="24"/>
          <w:szCs w:val="24"/>
        </w:rPr>
        <w:t>Sc</w:t>
      </w:r>
      <w:r w:rsidR="004D360B" w:rsidRPr="6C41ED82">
        <w:rPr>
          <w:rFonts w:ascii="Times New Roman" w:eastAsia="Times New Roman" w:hAnsi="Times New Roman" w:cs="Times New Roman"/>
          <w:i/>
          <w:iCs/>
          <w:sz w:val="24"/>
          <w:szCs w:val="24"/>
        </w:rPr>
        <w:t xml:space="preserve">hoenoplectus </w:t>
      </w:r>
      <w:r w:rsidR="00487E4C" w:rsidRPr="6C41ED82">
        <w:rPr>
          <w:rFonts w:ascii="Times New Roman" w:eastAsia="Times New Roman" w:hAnsi="Times New Roman" w:cs="Times New Roman"/>
          <w:sz w:val="24"/>
          <w:szCs w:val="24"/>
        </w:rPr>
        <w:t>spp.</w:t>
      </w:r>
      <w:r w:rsidR="00873E59" w:rsidRPr="6C41ED82">
        <w:rPr>
          <w:rFonts w:ascii="Times New Roman" w:eastAsia="Times New Roman" w:hAnsi="Times New Roman" w:cs="Times New Roman"/>
          <w:sz w:val="24"/>
          <w:szCs w:val="24"/>
        </w:rPr>
        <w:t xml:space="preserve"> (bulrush</w:t>
      </w:r>
      <w:r w:rsidR="00487E4C" w:rsidRPr="6C41ED82">
        <w:rPr>
          <w:rFonts w:ascii="Times New Roman" w:eastAsia="Times New Roman" w:hAnsi="Times New Roman" w:cs="Times New Roman"/>
          <w:sz w:val="24"/>
          <w:szCs w:val="24"/>
        </w:rPr>
        <w:t>es</w:t>
      </w:r>
      <w:r w:rsidR="00873E59" w:rsidRPr="6C41ED82">
        <w:rPr>
          <w:rFonts w:ascii="Times New Roman" w:eastAsia="Times New Roman" w:hAnsi="Times New Roman" w:cs="Times New Roman"/>
          <w:sz w:val="24"/>
          <w:szCs w:val="24"/>
        </w:rPr>
        <w:t xml:space="preserve">), </w:t>
      </w:r>
      <w:r w:rsidR="004D360B" w:rsidRPr="6C41ED82">
        <w:rPr>
          <w:rFonts w:ascii="Times New Roman" w:eastAsia="Times New Roman" w:hAnsi="Times New Roman" w:cs="Times New Roman"/>
          <w:i/>
          <w:iCs/>
          <w:sz w:val="24"/>
          <w:szCs w:val="24"/>
        </w:rPr>
        <w:t>Phragmites australis</w:t>
      </w:r>
      <w:r w:rsidR="004D360B" w:rsidRPr="6C41ED82">
        <w:rPr>
          <w:rFonts w:ascii="Times New Roman" w:eastAsia="Times New Roman" w:hAnsi="Times New Roman" w:cs="Times New Roman"/>
          <w:sz w:val="24"/>
          <w:szCs w:val="24"/>
        </w:rPr>
        <w:t xml:space="preserve"> (common reed), </w:t>
      </w:r>
      <w:r w:rsidR="00873E59" w:rsidRPr="6C41ED82">
        <w:rPr>
          <w:rFonts w:ascii="Times New Roman" w:eastAsia="Times New Roman" w:hAnsi="Times New Roman" w:cs="Times New Roman"/>
          <w:i/>
          <w:iCs/>
          <w:sz w:val="24"/>
          <w:szCs w:val="24"/>
        </w:rPr>
        <w:t>Eleocharis</w:t>
      </w:r>
      <w:r w:rsidR="00873E59" w:rsidRPr="6C41ED82">
        <w:rPr>
          <w:rFonts w:ascii="Times New Roman" w:eastAsia="Times New Roman" w:hAnsi="Times New Roman" w:cs="Times New Roman"/>
          <w:sz w:val="24"/>
          <w:szCs w:val="24"/>
        </w:rPr>
        <w:t xml:space="preserve"> </w:t>
      </w:r>
      <w:r w:rsidR="00487E4C" w:rsidRPr="6C41ED82">
        <w:rPr>
          <w:rFonts w:ascii="Times New Roman" w:eastAsia="Times New Roman" w:hAnsi="Times New Roman" w:cs="Times New Roman"/>
          <w:sz w:val="24"/>
          <w:szCs w:val="24"/>
        </w:rPr>
        <w:t>spp.</w:t>
      </w:r>
      <w:r w:rsidR="00873E59" w:rsidRPr="6C41ED82">
        <w:rPr>
          <w:rFonts w:ascii="Times New Roman" w:eastAsia="Times New Roman" w:hAnsi="Times New Roman" w:cs="Times New Roman"/>
          <w:sz w:val="24"/>
          <w:szCs w:val="24"/>
        </w:rPr>
        <w:t xml:space="preserve"> (spikerush</w:t>
      </w:r>
      <w:r w:rsidR="00487E4C" w:rsidRPr="6C41ED82">
        <w:rPr>
          <w:rFonts w:ascii="Times New Roman" w:eastAsia="Times New Roman" w:hAnsi="Times New Roman" w:cs="Times New Roman"/>
          <w:sz w:val="24"/>
          <w:szCs w:val="24"/>
        </w:rPr>
        <w:t>es</w:t>
      </w:r>
      <w:r w:rsidR="00873E59" w:rsidRPr="6C41ED82">
        <w:rPr>
          <w:rFonts w:ascii="Times New Roman" w:eastAsia="Times New Roman" w:hAnsi="Times New Roman" w:cs="Times New Roman"/>
          <w:sz w:val="24"/>
          <w:szCs w:val="24"/>
        </w:rPr>
        <w:t xml:space="preserve">), </w:t>
      </w:r>
      <w:r w:rsidR="00873E59" w:rsidRPr="6C41ED82">
        <w:rPr>
          <w:rFonts w:ascii="Times New Roman" w:eastAsia="Times New Roman" w:hAnsi="Times New Roman" w:cs="Times New Roman"/>
          <w:i/>
          <w:iCs/>
          <w:sz w:val="24"/>
          <w:szCs w:val="24"/>
        </w:rPr>
        <w:t>Typha</w:t>
      </w:r>
      <w:r w:rsidR="00873E59" w:rsidRPr="6C41ED82">
        <w:rPr>
          <w:rFonts w:ascii="Times New Roman" w:eastAsia="Times New Roman" w:hAnsi="Times New Roman" w:cs="Times New Roman"/>
          <w:sz w:val="24"/>
          <w:szCs w:val="24"/>
        </w:rPr>
        <w:t xml:space="preserve"> spp. (cattails), </w:t>
      </w:r>
      <w:r w:rsidR="00873E59" w:rsidRPr="6C41ED82">
        <w:rPr>
          <w:rFonts w:ascii="Times New Roman" w:eastAsia="Times New Roman" w:hAnsi="Times New Roman" w:cs="Times New Roman"/>
          <w:i/>
          <w:iCs/>
          <w:sz w:val="24"/>
          <w:szCs w:val="24"/>
        </w:rPr>
        <w:t>Carex</w:t>
      </w:r>
      <w:r w:rsidR="00873E59" w:rsidRPr="6C41ED82">
        <w:rPr>
          <w:rFonts w:ascii="Times New Roman" w:eastAsia="Times New Roman" w:hAnsi="Times New Roman" w:cs="Times New Roman"/>
          <w:sz w:val="24"/>
          <w:szCs w:val="24"/>
        </w:rPr>
        <w:t xml:space="preserve"> spp. (sedges), and </w:t>
      </w:r>
      <w:r w:rsidR="00873E59" w:rsidRPr="6C41ED82">
        <w:rPr>
          <w:rFonts w:ascii="Times New Roman" w:eastAsia="Times New Roman" w:hAnsi="Times New Roman" w:cs="Times New Roman"/>
          <w:i/>
          <w:iCs/>
          <w:sz w:val="24"/>
          <w:szCs w:val="24"/>
        </w:rPr>
        <w:t>Distichilis spicata</w:t>
      </w:r>
      <w:r w:rsidR="00873E59" w:rsidRPr="6C41ED82">
        <w:rPr>
          <w:rFonts w:ascii="Times New Roman" w:eastAsia="Times New Roman" w:hAnsi="Times New Roman" w:cs="Times New Roman"/>
          <w:sz w:val="24"/>
          <w:szCs w:val="24"/>
        </w:rPr>
        <w:t xml:space="preserve"> (saltgrass) (AMEC Environment and Infrastructure 2014, p. I-1</w:t>
      </w:r>
      <w:r w:rsidR="004D360B" w:rsidRPr="6C41ED82">
        <w:rPr>
          <w:rFonts w:ascii="Times New Roman" w:eastAsia="Times New Roman" w:hAnsi="Times New Roman" w:cs="Times New Roman"/>
          <w:sz w:val="24"/>
          <w:szCs w:val="24"/>
        </w:rPr>
        <w:t xml:space="preserve">; Tierra Data 2015, </w:t>
      </w:r>
      <w:r w:rsidR="00E312E3" w:rsidRPr="6C41ED82">
        <w:rPr>
          <w:rFonts w:ascii="Times New Roman" w:eastAsia="Times New Roman" w:hAnsi="Times New Roman" w:cs="Times New Roman"/>
          <w:sz w:val="24"/>
          <w:szCs w:val="24"/>
        </w:rPr>
        <w:t xml:space="preserve">pp. </w:t>
      </w:r>
      <w:r w:rsidR="004D360B" w:rsidRPr="6C41ED82">
        <w:rPr>
          <w:rFonts w:ascii="Times New Roman" w:eastAsia="Times New Roman" w:hAnsi="Times New Roman" w:cs="Times New Roman"/>
          <w:sz w:val="24"/>
          <w:szCs w:val="24"/>
        </w:rPr>
        <w:t>2-25</w:t>
      </w:r>
      <w:r w:rsidR="00D15C6F" w:rsidRPr="6C41ED82">
        <w:rPr>
          <w:rFonts w:ascii="Times New Roman" w:eastAsia="Times New Roman" w:hAnsi="Times New Roman" w:cs="Times New Roman"/>
          <w:sz w:val="24"/>
          <w:szCs w:val="24"/>
        </w:rPr>
        <w:t>–</w:t>
      </w:r>
      <w:r w:rsidR="004D360B" w:rsidRPr="6C41ED82">
        <w:rPr>
          <w:rFonts w:ascii="Times New Roman" w:eastAsia="Times New Roman" w:hAnsi="Times New Roman" w:cs="Times New Roman"/>
          <w:sz w:val="24"/>
          <w:szCs w:val="24"/>
        </w:rPr>
        <w:t>2-29</w:t>
      </w:r>
      <w:r w:rsidR="00A5587B" w:rsidRPr="6C41ED82">
        <w:rPr>
          <w:rFonts w:ascii="Times New Roman" w:eastAsia="Times New Roman" w:hAnsi="Times New Roman" w:cs="Times New Roman"/>
          <w:sz w:val="24"/>
          <w:szCs w:val="24"/>
        </w:rPr>
        <w:t>; McGinley and Associates 202</w:t>
      </w:r>
      <w:r w:rsidR="009A1BD0" w:rsidRPr="6C41ED82">
        <w:rPr>
          <w:rFonts w:ascii="Times New Roman" w:eastAsia="Times New Roman" w:hAnsi="Times New Roman" w:cs="Times New Roman"/>
          <w:sz w:val="24"/>
          <w:szCs w:val="24"/>
        </w:rPr>
        <w:t>1</w:t>
      </w:r>
      <w:r w:rsidR="00A5587B" w:rsidRPr="6C41ED82">
        <w:rPr>
          <w:rFonts w:ascii="Times New Roman" w:eastAsia="Times New Roman" w:hAnsi="Times New Roman" w:cs="Times New Roman"/>
          <w:sz w:val="24"/>
          <w:szCs w:val="24"/>
        </w:rPr>
        <w:t xml:space="preserve">, pp. </w:t>
      </w:r>
      <w:r w:rsidR="009A1BD0" w:rsidRPr="6C41ED82">
        <w:rPr>
          <w:rFonts w:ascii="Times New Roman" w:eastAsia="Times New Roman" w:hAnsi="Times New Roman" w:cs="Times New Roman"/>
          <w:sz w:val="24"/>
          <w:szCs w:val="24"/>
        </w:rPr>
        <w:t>50</w:t>
      </w:r>
      <w:r w:rsidR="00A5587B" w:rsidRPr="6C41ED82">
        <w:rPr>
          <w:rFonts w:ascii="Times New Roman" w:eastAsia="Times New Roman" w:hAnsi="Times New Roman" w:cs="Times New Roman"/>
          <w:sz w:val="24"/>
          <w:szCs w:val="24"/>
        </w:rPr>
        <w:t>–</w:t>
      </w:r>
      <w:r w:rsidR="009A1BD0" w:rsidRPr="6C41ED82">
        <w:rPr>
          <w:rFonts w:ascii="Times New Roman" w:eastAsia="Times New Roman" w:hAnsi="Times New Roman" w:cs="Times New Roman"/>
          <w:sz w:val="24"/>
          <w:szCs w:val="24"/>
        </w:rPr>
        <w:t>52</w:t>
      </w:r>
      <w:r w:rsidR="00901A55" w:rsidRPr="6C41ED82">
        <w:rPr>
          <w:rFonts w:ascii="Times New Roman" w:eastAsia="Times New Roman" w:hAnsi="Times New Roman" w:cs="Times New Roman"/>
          <w:sz w:val="24"/>
          <w:szCs w:val="24"/>
        </w:rPr>
        <w:t xml:space="preserve">, </w:t>
      </w:r>
      <w:r w:rsidR="00AC67F8" w:rsidRPr="6C41ED82">
        <w:rPr>
          <w:rFonts w:ascii="Times New Roman" w:eastAsia="Times New Roman" w:hAnsi="Times New Roman" w:cs="Times New Roman"/>
          <w:sz w:val="24"/>
          <w:szCs w:val="24"/>
        </w:rPr>
        <w:t>93</w:t>
      </w:r>
      <w:r w:rsidR="00901A55" w:rsidRPr="6C41ED82">
        <w:rPr>
          <w:rFonts w:ascii="Times New Roman" w:eastAsia="Times New Roman" w:hAnsi="Times New Roman" w:cs="Times New Roman"/>
          <w:sz w:val="24"/>
          <w:szCs w:val="24"/>
        </w:rPr>
        <w:t>–</w:t>
      </w:r>
      <w:r w:rsidR="00AC67F8" w:rsidRPr="6C41ED82">
        <w:rPr>
          <w:rFonts w:ascii="Times New Roman" w:eastAsia="Times New Roman" w:hAnsi="Times New Roman" w:cs="Times New Roman"/>
          <w:sz w:val="24"/>
          <w:szCs w:val="24"/>
        </w:rPr>
        <w:t>99</w:t>
      </w:r>
      <w:r w:rsidR="00873E59" w:rsidRPr="6C41ED82">
        <w:rPr>
          <w:rFonts w:ascii="Times New Roman" w:eastAsia="Times New Roman" w:hAnsi="Times New Roman" w:cs="Times New Roman"/>
          <w:sz w:val="24"/>
          <w:szCs w:val="24"/>
        </w:rPr>
        <w:t xml:space="preserve">). </w:t>
      </w:r>
      <w:r w:rsidR="00FD5015" w:rsidRPr="6C41ED82">
        <w:rPr>
          <w:rFonts w:ascii="Times New Roman" w:eastAsia="Times New Roman" w:hAnsi="Times New Roman" w:cs="Times New Roman"/>
          <w:sz w:val="24"/>
          <w:szCs w:val="24"/>
        </w:rPr>
        <w:t>Several species of invasive and no</w:t>
      </w:r>
      <w:r w:rsidR="003373A9" w:rsidRPr="6C41ED82">
        <w:rPr>
          <w:rFonts w:ascii="Times New Roman" w:eastAsia="Times New Roman" w:hAnsi="Times New Roman" w:cs="Times New Roman"/>
          <w:sz w:val="24"/>
          <w:szCs w:val="24"/>
        </w:rPr>
        <w:t>nnative</w:t>
      </w:r>
      <w:r w:rsidR="00FD5015" w:rsidRPr="6C41ED82">
        <w:rPr>
          <w:rFonts w:ascii="Times New Roman" w:eastAsia="Times New Roman" w:hAnsi="Times New Roman" w:cs="Times New Roman"/>
          <w:sz w:val="24"/>
          <w:szCs w:val="24"/>
        </w:rPr>
        <w:t xml:space="preserve"> plants also occur in Dixie Meadows including </w:t>
      </w:r>
      <w:r w:rsidR="00873E59" w:rsidRPr="6C41ED82">
        <w:rPr>
          <w:rFonts w:ascii="Times New Roman" w:eastAsia="Times New Roman" w:hAnsi="Times New Roman" w:cs="Times New Roman"/>
          <w:i/>
          <w:iCs/>
          <w:sz w:val="24"/>
          <w:szCs w:val="24"/>
        </w:rPr>
        <w:t>Cicuta maculate</w:t>
      </w:r>
      <w:r w:rsidR="00873E59" w:rsidRPr="6C41ED82">
        <w:rPr>
          <w:rFonts w:ascii="Times New Roman" w:eastAsia="Times New Roman" w:hAnsi="Times New Roman" w:cs="Times New Roman"/>
          <w:sz w:val="24"/>
          <w:szCs w:val="24"/>
        </w:rPr>
        <w:t xml:space="preserve"> (</w:t>
      </w:r>
      <w:r w:rsidR="00FD5015" w:rsidRPr="6C41ED82">
        <w:rPr>
          <w:rFonts w:ascii="Times New Roman" w:eastAsia="Times New Roman" w:hAnsi="Times New Roman" w:cs="Times New Roman"/>
          <w:sz w:val="24"/>
          <w:szCs w:val="24"/>
        </w:rPr>
        <w:t xml:space="preserve">water hemlock), </w:t>
      </w:r>
      <w:r w:rsidR="00873E59" w:rsidRPr="6C41ED82">
        <w:rPr>
          <w:rFonts w:ascii="Times New Roman" w:eastAsia="Times New Roman" w:hAnsi="Times New Roman" w:cs="Times New Roman"/>
          <w:i/>
          <w:iCs/>
          <w:sz w:val="24"/>
          <w:szCs w:val="24"/>
        </w:rPr>
        <w:t>Cardaria draba</w:t>
      </w:r>
      <w:r w:rsidR="00873E59" w:rsidRPr="6C41ED82">
        <w:rPr>
          <w:rFonts w:ascii="Times New Roman" w:eastAsia="Times New Roman" w:hAnsi="Times New Roman" w:cs="Times New Roman"/>
          <w:sz w:val="24"/>
          <w:szCs w:val="24"/>
        </w:rPr>
        <w:t xml:space="preserve"> (</w:t>
      </w:r>
      <w:r w:rsidR="00FD5015" w:rsidRPr="6C41ED82">
        <w:rPr>
          <w:rFonts w:ascii="Times New Roman" w:eastAsia="Times New Roman" w:hAnsi="Times New Roman" w:cs="Times New Roman"/>
          <w:sz w:val="24"/>
          <w:szCs w:val="24"/>
        </w:rPr>
        <w:t xml:space="preserve">hoary cress), </w:t>
      </w:r>
      <w:r w:rsidR="00873E59" w:rsidRPr="6C41ED82">
        <w:rPr>
          <w:rFonts w:ascii="Times New Roman" w:eastAsia="Times New Roman" w:hAnsi="Times New Roman" w:cs="Times New Roman"/>
          <w:i/>
          <w:iCs/>
          <w:sz w:val="24"/>
          <w:szCs w:val="24"/>
        </w:rPr>
        <w:t>Lepidium latifolium</w:t>
      </w:r>
      <w:r w:rsidR="00873E59" w:rsidRPr="6C41ED82">
        <w:rPr>
          <w:rFonts w:ascii="Times New Roman" w:eastAsia="Times New Roman" w:hAnsi="Times New Roman" w:cs="Times New Roman"/>
          <w:sz w:val="24"/>
          <w:szCs w:val="24"/>
        </w:rPr>
        <w:t xml:space="preserve"> (</w:t>
      </w:r>
      <w:r w:rsidR="00FD5015" w:rsidRPr="6C41ED82">
        <w:rPr>
          <w:rFonts w:ascii="Times New Roman" w:eastAsia="Times New Roman" w:hAnsi="Times New Roman" w:cs="Times New Roman"/>
          <w:sz w:val="24"/>
          <w:szCs w:val="24"/>
        </w:rPr>
        <w:t xml:space="preserve">perennial pepperweed), </w:t>
      </w:r>
      <w:r w:rsidR="00873E59" w:rsidRPr="6C41ED82">
        <w:rPr>
          <w:rFonts w:ascii="Times New Roman" w:eastAsia="Times New Roman" w:hAnsi="Times New Roman" w:cs="Times New Roman"/>
          <w:i/>
          <w:iCs/>
          <w:sz w:val="24"/>
          <w:szCs w:val="24"/>
        </w:rPr>
        <w:t>Eleagnus angustifolius</w:t>
      </w:r>
      <w:r w:rsidR="00873E59" w:rsidRPr="6C41ED82">
        <w:rPr>
          <w:rFonts w:ascii="Times New Roman" w:eastAsia="Times New Roman" w:hAnsi="Times New Roman" w:cs="Times New Roman"/>
          <w:sz w:val="24"/>
          <w:szCs w:val="24"/>
        </w:rPr>
        <w:t xml:space="preserve"> (</w:t>
      </w:r>
      <w:r w:rsidR="00FD5015" w:rsidRPr="6C41ED82">
        <w:rPr>
          <w:rFonts w:ascii="Times New Roman" w:eastAsia="Times New Roman" w:hAnsi="Times New Roman" w:cs="Times New Roman"/>
          <w:sz w:val="24"/>
          <w:szCs w:val="24"/>
        </w:rPr>
        <w:t xml:space="preserve">Russian olive) and </w:t>
      </w:r>
      <w:r w:rsidR="00873E59" w:rsidRPr="6C41ED82">
        <w:rPr>
          <w:rFonts w:ascii="Times New Roman" w:eastAsia="Times New Roman" w:hAnsi="Times New Roman" w:cs="Times New Roman"/>
          <w:i/>
          <w:iCs/>
          <w:sz w:val="24"/>
          <w:szCs w:val="24"/>
        </w:rPr>
        <w:t>Tamarix ramosissima</w:t>
      </w:r>
      <w:r w:rsidR="00873E59" w:rsidRPr="6C41ED82">
        <w:rPr>
          <w:rFonts w:ascii="Times New Roman" w:eastAsia="Times New Roman" w:hAnsi="Times New Roman" w:cs="Times New Roman"/>
          <w:sz w:val="24"/>
          <w:szCs w:val="24"/>
        </w:rPr>
        <w:t xml:space="preserve"> (</w:t>
      </w:r>
      <w:r w:rsidR="00FD5015" w:rsidRPr="6C41ED82">
        <w:rPr>
          <w:rFonts w:ascii="Times New Roman" w:eastAsia="Times New Roman" w:hAnsi="Times New Roman" w:cs="Times New Roman"/>
          <w:sz w:val="24"/>
          <w:szCs w:val="24"/>
        </w:rPr>
        <w:t>saltcedar) (AMEC Environment and Infrastructure 2014, p. 3-59).</w:t>
      </w:r>
      <w:r w:rsidR="00DF2329" w:rsidRPr="6C41ED82">
        <w:rPr>
          <w:rFonts w:ascii="Times New Roman" w:eastAsia="Times New Roman" w:hAnsi="Times New Roman" w:cs="Times New Roman"/>
          <w:sz w:val="24"/>
          <w:szCs w:val="24"/>
        </w:rPr>
        <w:t xml:space="preserve"> Dixie Valley toad</w:t>
      </w:r>
      <w:r w:rsidR="003B721E" w:rsidRPr="6C41ED82">
        <w:rPr>
          <w:rFonts w:ascii="Times New Roman" w:eastAsia="Times New Roman" w:hAnsi="Times New Roman" w:cs="Times New Roman"/>
          <w:sz w:val="24"/>
          <w:szCs w:val="24"/>
        </w:rPr>
        <w:t>s</w:t>
      </w:r>
      <w:r w:rsidR="00DF2329" w:rsidRPr="6C41ED82">
        <w:rPr>
          <w:rFonts w:ascii="Times New Roman" w:eastAsia="Times New Roman" w:hAnsi="Times New Roman" w:cs="Times New Roman"/>
          <w:sz w:val="24"/>
          <w:szCs w:val="24"/>
        </w:rPr>
        <w:t xml:space="preserve"> </w:t>
      </w:r>
      <w:r w:rsidR="0097682D" w:rsidRPr="6C41ED82">
        <w:rPr>
          <w:rFonts w:ascii="Times New Roman" w:eastAsia="Times New Roman" w:hAnsi="Times New Roman" w:cs="Times New Roman"/>
          <w:sz w:val="24"/>
          <w:szCs w:val="24"/>
        </w:rPr>
        <w:t xml:space="preserve">need </w:t>
      </w:r>
      <w:r w:rsidR="009F477B" w:rsidRPr="6C41ED82">
        <w:rPr>
          <w:rFonts w:ascii="Times New Roman" w:eastAsia="Times New Roman" w:hAnsi="Times New Roman" w:cs="Times New Roman"/>
          <w:sz w:val="24"/>
          <w:szCs w:val="24"/>
        </w:rPr>
        <w:t xml:space="preserve">sufficient wetland vegetation to use as shelter. </w:t>
      </w:r>
      <w:r w:rsidR="008B5E31" w:rsidRPr="6C41ED82">
        <w:rPr>
          <w:rFonts w:ascii="Times New Roman" w:eastAsia="Times New Roman" w:hAnsi="Times New Roman" w:cs="Times New Roman"/>
          <w:sz w:val="24"/>
          <w:szCs w:val="24"/>
        </w:rPr>
        <w:t xml:space="preserve">Toads </w:t>
      </w:r>
      <w:r w:rsidR="001B2209" w:rsidRPr="6C41ED82">
        <w:rPr>
          <w:rFonts w:ascii="Times New Roman" w:eastAsia="Times New Roman" w:hAnsi="Times New Roman" w:cs="Times New Roman"/>
          <w:sz w:val="24"/>
          <w:szCs w:val="24"/>
        </w:rPr>
        <w:t>are not choosing vegetation dispropo</w:t>
      </w:r>
      <w:r w:rsidR="001E3A4E" w:rsidRPr="6C41ED82">
        <w:rPr>
          <w:rFonts w:ascii="Times New Roman" w:eastAsia="Times New Roman" w:hAnsi="Times New Roman" w:cs="Times New Roman"/>
          <w:sz w:val="24"/>
          <w:szCs w:val="24"/>
        </w:rPr>
        <w:t>r</w:t>
      </w:r>
      <w:r w:rsidR="001B2209" w:rsidRPr="6C41ED82">
        <w:rPr>
          <w:rFonts w:ascii="Times New Roman" w:eastAsia="Times New Roman" w:hAnsi="Times New Roman" w:cs="Times New Roman"/>
          <w:sz w:val="24"/>
          <w:szCs w:val="24"/>
        </w:rPr>
        <w:t>tionately from the available vegetation</w:t>
      </w:r>
      <w:r w:rsidR="00570150" w:rsidRPr="6C41ED82">
        <w:rPr>
          <w:rFonts w:ascii="Times New Roman" w:eastAsia="Times New Roman" w:hAnsi="Times New Roman" w:cs="Times New Roman"/>
          <w:sz w:val="24"/>
          <w:szCs w:val="24"/>
        </w:rPr>
        <w:t>; however</w:t>
      </w:r>
      <w:r w:rsidR="008C2D03" w:rsidRPr="6C41ED82">
        <w:rPr>
          <w:rFonts w:ascii="Times New Roman" w:eastAsia="Times New Roman" w:hAnsi="Times New Roman" w:cs="Times New Roman"/>
          <w:sz w:val="24"/>
          <w:szCs w:val="24"/>
        </w:rPr>
        <w:t>,</w:t>
      </w:r>
      <w:r w:rsidR="00570150" w:rsidRPr="6C41ED82">
        <w:rPr>
          <w:rFonts w:ascii="Times New Roman" w:eastAsia="Times New Roman" w:hAnsi="Times New Roman" w:cs="Times New Roman"/>
          <w:sz w:val="24"/>
          <w:szCs w:val="24"/>
        </w:rPr>
        <w:t xml:space="preserve"> they are avoiding </w:t>
      </w:r>
      <w:r w:rsidR="00570150" w:rsidRPr="6C41ED82">
        <w:rPr>
          <w:rFonts w:ascii="Times New Roman" w:eastAsia="Times New Roman" w:hAnsi="Times New Roman" w:cs="Times New Roman"/>
          <w:sz w:val="24"/>
          <w:szCs w:val="24"/>
        </w:rPr>
        <w:lastRenderedPageBreak/>
        <w:t>bareground</w:t>
      </w:r>
      <w:r w:rsidR="00022353" w:rsidRPr="6C41ED82">
        <w:rPr>
          <w:rFonts w:ascii="Times New Roman" w:eastAsia="Times New Roman" w:hAnsi="Times New Roman" w:cs="Times New Roman"/>
          <w:sz w:val="24"/>
          <w:szCs w:val="24"/>
        </w:rPr>
        <w:t xml:space="preserve">. At a minimum, maintaining the current </w:t>
      </w:r>
      <w:r w:rsidR="00E26EA5" w:rsidRPr="6C41ED82">
        <w:rPr>
          <w:rFonts w:ascii="Times New Roman" w:eastAsia="Times New Roman" w:hAnsi="Times New Roman" w:cs="Times New Roman"/>
          <w:sz w:val="24"/>
          <w:szCs w:val="24"/>
        </w:rPr>
        <w:t xml:space="preserve">heterogeneity of the </w:t>
      </w:r>
      <w:r w:rsidR="00894B84" w:rsidRPr="6C41ED82">
        <w:rPr>
          <w:rFonts w:ascii="Times New Roman" w:eastAsia="Times New Roman" w:hAnsi="Times New Roman" w:cs="Times New Roman"/>
          <w:sz w:val="24"/>
          <w:szCs w:val="24"/>
        </w:rPr>
        <w:t>wetland vegetation</w:t>
      </w:r>
      <w:r w:rsidR="00022353" w:rsidRPr="6C41ED82">
        <w:rPr>
          <w:rFonts w:ascii="Times New Roman" w:eastAsia="Times New Roman" w:hAnsi="Times New Roman" w:cs="Times New Roman"/>
          <w:sz w:val="24"/>
          <w:szCs w:val="24"/>
        </w:rPr>
        <w:t xml:space="preserve"> found in Dixie Meadows is an important consideration for conserving Dixie Valley toad</w:t>
      </w:r>
      <w:r w:rsidR="00224385" w:rsidRPr="6C41ED82">
        <w:rPr>
          <w:rFonts w:ascii="Times New Roman" w:eastAsia="Times New Roman" w:hAnsi="Times New Roman" w:cs="Times New Roman"/>
          <w:sz w:val="24"/>
          <w:szCs w:val="24"/>
        </w:rPr>
        <w:t>s</w:t>
      </w:r>
      <w:r w:rsidR="00E26EA5" w:rsidRPr="6C41ED82">
        <w:rPr>
          <w:rFonts w:ascii="Times New Roman" w:eastAsia="Times New Roman" w:hAnsi="Times New Roman" w:cs="Times New Roman"/>
          <w:sz w:val="24"/>
          <w:szCs w:val="24"/>
        </w:rPr>
        <w:t xml:space="preserve"> (Halstead et al. 2021, p. 34)</w:t>
      </w:r>
      <w:r w:rsidR="00022353" w:rsidRPr="6C41ED82">
        <w:rPr>
          <w:rFonts w:ascii="Times New Roman" w:eastAsia="Times New Roman" w:hAnsi="Times New Roman" w:cs="Times New Roman"/>
          <w:sz w:val="24"/>
          <w:szCs w:val="24"/>
        </w:rPr>
        <w:t>.</w:t>
      </w:r>
      <w:r w:rsidR="00767ED8" w:rsidRPr="6C41ED82">
        <w:rPr>
          <w:rFonts w:ascii="Times New Roman" w:eastAsia="Times New Roman" w:hAnsi="Times New Roman" w:cs="Times New Roman"/>
          <w:sz w:val="24"/>
          <w:szCs w:val="24"/>
        </w:rPr>
        <w:t xml:space="preserve"> In addition to the wetland vegetation, connecting upland habitat between the wetland complexes may be used as corridors for movement and are likely needed for conservation</w:t>
      </w:r>
      <w:r w:rsidR="00443DB9" w:rsidRPr="6C41ED82">
        <w:rPr>
          <w:rFonts w:ascii="Times New Roman" w:eastAsia="Times New Roman" w:hAnsi="Times New Roman" w:cs="Times New Roman"/>
          <w:sz w:val="24"/>
          <w:szCs w:val="24"/>
        </w:rPr>
        <w:t xml:space="preserve"> of the species</w:t>
      </w:r>
      <w:r w:rsidR="00767ED8" w:rsidRPr="6C41ED82">
        <w:rPr>
          <w:rFonts w:ascii="Times New Roman" w:eastAsia="Times New Roman" w:hAnsi="Times New Roman" w:cs="Times New Roman"/>
          <w:sz w:val="24"/>
          <w:szCs w:val="24"/>
        </w:rPr>
        <w:t>.</w:t>
      </w:r>
    </w:p>
    <w:p w14:paraId="2D632265" w14:textId="77777777" w:rsidR="006106A4" w:rsidRPr="00EE1D47" w:rsidRDefault="006106A4" w:rsidP="00EE1D47">
      <w:pPr>
        <w:rPr>
          <w:rFonts w:ascii="Times New Roman" w:eastAsia="Times New Roman" w:hAnsi="Times New Roman" w:cs="Times New Roman"/>
          <w:sz w:val="24"/>
          <w:szCs w:val="24"/>
        </w:rPr>
      </w:pPr>
    </w:p>
    <w:p w14:paraId="0C6197C0" w14:textId="606F5981" w:rsidR="00D20591" w:rsidRPr="00BE21A0" w:rsidRDefault="009B1692" w:rsidP="003479DE">
      <w:pPr>
        <w:pStyle w:val="Heading3"/>
        <w:numPr>
          <w:ilvl w:val="0"/>
          <w:numId w:val="0"/>
        </w:numPr>
        <w:rPr>
          <w:b w:val="0"/>
          <w:bCs/>
          <w:i w:val="0"/>
          <w:iCs/>
        </w:rPr>
      </w:pPr>
      <w:bookmarkStart w:id="63" w:name="_Toc50410243"/>
      <w:bookmarkStart w:id="64" w:name="_Toc45481511"/>
      <w:bookmarkStart w:id="65" w:name="_Toc167444649"/>
      <w:r>
        <w:t>3.3.</w:t>
      </w:r>
      <w:r w:rsidR="00FE743A">
        <w:t>4</w:t>
      </w:r>
      <w:r w:rsidR="003479DE">
        <w:t xml:space="preserve"> </w:t>
      </w:r>
      <w:r w:rsidR="00693D04">
        <w:t xml:space="preserve">Adequate </w:t>
      </w:r>
      <w:r w:rsidR="003479DE">
        <w:t>Water</w:t>
      </w:r>
      <w:bookmarkEnd w:id="63"/>
      <w:r w:rsidR="000B48EC">
        <w:t xml:space="preserve"> Quality</w:t>
      </w:r>
      <w:bookmarkEnd w:id="64"/>
      <w:bookmarkEnd w:id="65"/>
    </w:p>
    <w:p w14:paraId="6C9B8363" w14:textId="77777777" w:rsidR="00237072" w:rsidRDefault="00237072">
      <w:pPr>
        <w:rPr>
          <w:rFonts w:ascii="Times New Roman" w:eastAsia="Times New Roman" w:hAnsi="Times New Roman" w:cs="Times New Roman"/>
          <w:sz w:val="24"/>
          <w:szCs w:val="24"/>
        </w:rPr>
      </w:pPr>
    </w:p>
    <w:p w14:paraId="0D3F9200" w14:textId="185EED5C" w:rsidR="003479DE" w:rsidRDefault="00CB02C8">
      <w:pPr>
        <w:rPr>
          <w:rFonts w:ascii="Times New Roman" w:eastAsia="Times New Roman" w:hAnsi="Times New Roman" w:cs="Times New Roman"/>
          <w:sz w:val="24"/>
          <w:szCs w:val="24"/>
        </w:rPr>
      </w:pPr>
      <w:bookmarkStart w:id="66" w:name="_u5tibawp737"/>
      <w:bookmarkStart w:id="67" w:name="_qsh70q"/>
      <w:bookmarkStart w:id="68" w:name="2xcytpi"/>
      <w:bookmarkStart w:id="69" w:name="2bn6wsx"/>
      <w:bookmarkStart w:id="70" w:name="1ci93xb"/>
      <w:bookmarkStart w:id="71" w:name="3whwml4"/>
      <w:bookmarkEnd w:id="66"/>
      <w:bookmarkEnd w:id="67"/>
      <w:bookmarkEnd w:id="68"/>
      <w:bookmarkEnd w:id="69"/>
      <w:bookmarkEnd w:id="70"/>
      <w:bookmarkEnd w:id="71"/>
      <w:r w:rsidRPr="77E68F6E">
        <w:rPr>
          <w:rFonts w:ascii="Times New Roman" w:eastAsia="Times New Roman" w:hAnsi="Times New Roman" w:cs="Times New Roman"/>
          <w:sz w:val="24"/>
          <w:szCs w:val="24"/>
        </w:rPr>
        <w:t>Amphibian species spend all or part of their life cycle in water; therefore, water quality characteristics can directly affect amphibians. Temperature (discussed in section 3.3.</w:t>
      </w:r>
      <w:r w:rsidR="002B0B55">
        <w:rPr>
          <w:rFonts w:ascii="Times New Roman" w:eastAsia="Times New Roman" w:hAnsi="Times New Roman" w:cs="Times New Roman"/>
          <w:sz w:val="24"/>
          <w:szCs w:val="24"/>
        </w:rPr>
        <w:t>2</w:t>
      </w:r>
      <w:r w:rsidRPr="77E68F6E">
        <w:rPr>
          <w:rFonts w:ascii="Times New Roman" w:eastAsia="Times New Roman" w:hAnsi="Times New Roman" w:cs="Times New Roman"/>
          <w:sz w:val="24"/>
          <w:szCs w:val="24"/>
        </w:rPr>
        <w:t xml:space="preserve">), </w:t>
      </w:r>
      <w:r w:rsidR="5220EA2A" w:rsidRPr="77E68F6E">
        <w:rPr>
          <w:rFonts w:ascii="Times New Roman" w:eastAsia="Times New Roman" w:hAnsi="Times New Roman" w:cs="Times New Roman"/>
          <w:sz w:val="24"/>
          <w:szCs w:val="24"/>
        </w:rPr>
        <w:t>DO</w:t>
      </w:r>
      <w:r w:rsidRPr="77E68F6E">
        <w:rPr>
          <w:rFonts w:ascii="Times New Roman" w:eastAsia="Times New Roman" w:hAnsi="Times New Roman" w:cs="Times New Roman"/>
          <w:sz w:val="24"/>
          <w:szCs w:val="24"/>
        </w:rPr>
        <w:t>, pH, salinity and water conductivity, and excessive nutrient concentrations</w:t>
      </w:r>
      <w:r w:rsidR="00F37686" w:rsidRPr="77E68F6E">
        <w:rPr>
          <w:rFonts w:ascii="Times New Roman" w:eastAsia="Times New Roman" w:hAnsi="Times New Roman" w:cs="Times New Roman"/>
          <w:sz w:val="24"/>
          <w:szCs w:val="24"/>
        </w:rPr>
        <w:t xml:space="preserve"> (among others)</w:t>
      </w:r>
      <w:r w:rsidRPr="77E68F6E">
        <w:rPr>
          <w:rFonts w:ascii="Times New Roman" w:eastAsia="Times New Roman" w:hAnsi="Times New Roman" w:cs="Times New Roman"/>
          <w:sz w:val="24"/>
          <w:szCs w:val="24"/>
        </w:rPr>
        <w:t xml:space="preserve"> have all been shown to have direct and indirect impacts to amphibian species when found to be outside of naturally occurring levels for any </w:t>
      </w:r>
      <w:proofErr w:type="gramStart"/>
      <w:r w:rsidRPr="77E68F6E">
        <w:rPr>
          <w:rFonts w:ascii="Times New Roman" w:eastAsia="Times New Roman" w:hAnsi="Times New Roman" w:cs="Times New Roman"/>
          <w:sz w:val="24"/>
          <w:szCs w:val="24"/>
        </w:rPr>
        <w:t>particular location</w:t>
      </w:r>
      <w:proofErr w:type="gramEnd"/>
      <w:r w:rsidRPr="77E68F6E">
        <w:rPr>
          <w:rFonts w:ascii="Times New Roman" w:eastAsia="Times New Roman" w:hAnsi="Times New Roman" w:cs="Times New Roman"/>
          <w:sz w:val="24"/>
          <w:szCs w:val="24"/>
        </w:rPr>
        <w:t xml:space="preserve"> (Sparling 2010, pp. 105–117).</w:t>
      </w:r>
    </w:p>
    <w:p w14:paraId="4338E4CA" w14:textId="78AE0401" w:rsidR="00F37686" w:rsidRDefault="00F37686">
      <w:pPr>
        <w:rPr>
          <w:rFonts w:ascii="Times New Roman" w:eastAsia="Times New Roman" w:hAnsi="Times New Roman" w:cs="Times New Roman"/>
          <w:sz w:val="24"/>
          <w:szCs w:val="24"/>
        </w:rPr>
      </w:pPr>
    </w:p>
    <w:p w14:paraId="46DC8669" w14:textId="627C1384" w:rsidR="00F37686" w:rsidRDefault="00F37686">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Various water quality </w:t>
      </w:r>
      <w:r w:rsidR="006003DC">
        <w:rPr>
          <w:rFonts w:ascii="Times New Roman" w:eastAsia="Times New Roman" w:hAnsi="Times New Roman" w:cs="Times New Roman"/>
          <w:sz w:val="24"/>
          <w:szCs w:val="24"/>
        </w:rPr>
        <w:t>data</w:t>
      </w:r>
      <w:r w:rsidRPr="77E68F6E">
        <w:rPr>
          <w:rFonts w:ascii="Times New Roman" w:eastAsia="Times New Roman" w:hAnsi="Times New Roman" w:cs="Times New Roman"/>
          <w:sz w:val="24"/>
          <w:szCs w:val="24"/>
        </w:rPr>
        <w:t xml:space="preserve"> have been collected from a few springs within Dixie Meadows inc</w:t>
      </w:r>
      <w:r w:rsidR="006B4578" w:rsidRPr="77E68F6E">
        <w:rPr>
          <w:rFonts w:ascii="Times New Roman" w:eastAsia="Times New Roman" w:hAnsi="Times New Roman" w:cs="Times New Roman"/>
          <w:sz w:val="24"/>
          <w:szCs w:val="24"/>
        </w:rPr>
        <w:t>l</w:t>
      </w:r>
      <w:r w:rsidRPr="77E68F6E">
        <w:rPr>
          <w:rFonts w:ascii="Times New Roman" w:eastAsia="Times New Roman" w:hAnsi="Times New Roman" w:cs="Times New Roman"/>
          <w:sz w:val="24"/>
          <w:szCs w:val="24"/>
        </w:rPr>
        <w:t xml:space="preserve">uding </w:t>
      </w:r>
      <w:r w:rsidR="00375108">
        <w:rPr>
          <w:rFonts w:ascii="Times New Roman" w:eastAsia="Times New Roman" w:hAnsi="Times New Roman" w:cs="Times New Roman"/>
          <w:sz w:val="24"/>
          <w:szCs w:val="24"/>
        </w:rPr>
        <w:t>and from</w:t>
      </w:r>
      <w:r w:rsidRPr="77E68F6E">
        <w:rPr>
          <w:rFonts w:ascii="Times New Roman" w:eastAsia="Times New Roman" w:hAnsi="Times New Roman" w:cs="Times New Roman"/>
          <w:sz w:val="24"/>
          <w:szCs w:val="24"/>
        </w:rPr>
        <w:t xml:space="preserve"> wells drilled during geothermal exploration activities (</w:t>
      </w:r>
      <w:r w:rsidR="002B0B55" w:rsidRPr="77E68F6E">
        <w:rPr>
          <w:rFonts w:ascii="Times New Roman" w:eastAsia="Times New Roman" w:hAnsi="Times New Roman" w:cs="Times New Roman"/>
          <w:sz w:val="24"/>
          <w:szCs w:val="24"/>
        </w:rPr>
        <w:t>McGinley and Associates 202</w:t>
      </w:r>
      <w:r w:rsidR="002B0B55">
        <w:rPr>
          <w:rFonts w:ascii="Times New Roman" w:eastAsia="Times New Roman" w:hAnsi="Times New Roman" w:cs="Times New Roman"/>
          <w:sz w:val="24"/>
          <w:szCs w:val="24"/>
        </w:rPr>
        <w:t>1</w:t>
      </w:r>
      <w:r w:rsidR="002B0B55" w:rsidRPr="77E68F6E">
        <w:rPr>
          <w:rFonts w:ascii="Times New Roman" w:eastAsia="Times New Roman" w:hAnsi="Times New Roman" w:cs="Times New Roman"/>
          <w:sz w:val="24"/>
          <w:szCs w:val="24"/>
        </w:rPr>
        <w:t xml:space="preserve">, pp. </w:t>
      </w:r>
      <w:r w:rsidR="002B0B55">
        <w:rPr>
          <w:rFonts w:ascii="Times New Roman" w:eastAsia="Times New Roman" w:hAnsi="Times New Roman" w:cs="Times New Roman"/>
          <w:sz w:val="24"/>
          <w:szCs w:val="24"/>
        </w:rPr>
        <w:t>5</w:t>
      </w:r>
      <w:r w:rsidR="008A320A">
        <w:rPr>
          <w:rFonts w:ascii="Times New Roman" w:eastAsia="Times New Roman" w:hAnsi="Times New Roman" w:cs="Times New Roman"/>
          <w:sz w:val="24"/>
          <w:szCs w:val="24"/>
        </w:rPr>
        <w:t>7</w:t>
      </w:r>
      <w:r w:rsidR="002B0B55" w:rsidRPr="77E68F6E">
        <w:rPr>
          <w:rFonts w:ascii="Times New Roman" w:eastAsia="Times New Roman" w:hAnsi="Times New Roman" w:cs="Times New Roman"/>
          <w:sz w:val="24"/>
          <w:szCs w:val="24"/>
        </w:rPr>
        <w:t>–</w:t>
      </w:r>
      <w:r w:rsidR="008A320A">
        <w:rPr>
          <w:rFonts w:ascii="Times New Roman" w:eastAsia="Times New Roman" w:hAnsi="Times New Roman" w:cs="Times New Roman"/>
          <w:sz w:val="24"/>
          <w:szCs w:val="24"/>
        </w:rPr>
        <w:t>64</w:t>
      </w:r>
      <w:r w:rsidRPr="77E68F6E">
        <w:rPr>
          <w:rFonts w:ascii="Times New Roman" w:eastAsia="Times New Roman" w:hAnsi="Times New Roman" w:cs="Times New Roman"/>
          <w:sz w:val="24"/>
          <w:szCs w:val="24"/>
        </w:rPr>
        <w:t>). The exact water quality parameters preferred by</w:t>
      </w:r>
      <w:r w:rsidR="00E83050">
        <w:rPr>
          <w:rFonts w:ascii="Times New Roman" w:eastAsia="Times New Roman" w:hAnsi="Times New Roman" w:cs="Times New Roman"/>
          <w:sz w:val="24"/>
          <w:szCs w:val="24"/>
        </w:rPr>
        <w:t xml:space="preserve"> </w:t>
      </w:r>
      <w:r w:rsidRPr="77E68F6E">
        <w:rPr>
          <w:rFonts w:ascii="Times New Roman" w:eastAsia="Times New Roman" w:hAnsi="Times New Roman" w:cs="Times New Roman"/>
          <w:sz w:val="24"/>
          <w:szCs w:val="24"/>
        </w:rPr>
        <w:t>Dixie Valley toad</w:t>
      </w:r>
      <w:r w:rsidR="00224385">
        <w:rPr>
          <w:rFonts w:ascii="Times New Roman" w:eastAsia="Times New Roman" w:hAnsi="Times New Roman" w:cs="Times New Roman"/>
          <w:sz w:val="24"/>
          <w:szCs w:val="24"/>
        </w:rPr>
        <w:t>s is</w:t>
      </w:r>
      <w:r w:rsidRPr="77E68F6E">
        <w:rPr>
          <w:rFonts w:ascii="Times New Roman" w:eastAsia="Times New Roman" w:hAnsi="Times New Roman" w:cs="Times New Roman"/>
          <w:sz w:val="24"/>
          <w:szCs w:val="24"/>
        </w:rPr>
        <w:t xml:space="preserve"> unknown; however, this species has evolved only in Dixie Meadows and is presumed to thrive in the current existing complex mix of water emanating from both the basin-fill aquifer and the deep geothermal reservoir. </w:t>
      </w:r>
      <w:r w:rsidR="008679D0" w:rsidRPr="77E68F6E">
        <w:rPr>
          <w:rFonts w:ascii="Times New Roman" w:eastAsia="Times New Roman" w:hAnsi="Times New Roman" w:cs="Times New Roman"/>
          <w:sz w:val="24"/>
          <w:szCs w:val="24"/>
        </w:rPr>
        <w:t xml:space="preserve">Within the unique habitat in </w:t>
      </w:r>
      <w:proofErr w:type="gramStart"/>
      <w:r w:rsidR="008679D0" w:rsidRPr="77E68F6E">
        <w:rPr>
          <w:rFonts w:ascii="Times New Roman" w:eastAsia="Times New Roman" w:hAnsi="Times New Roman" w:cs="Times New Roman"/>
          <w:sz w:val="24"/>
          <w:szCs w:val="24"/>
        </w:rPr>
        <w:t>Dixie Meadows, and</w:t>
      </w:r>
      <w:proofErr w:type="gramEnd"/>
      <w:r w:rsidR="008679D0" w:rsidRPr="77E68F6E">
        <w:rPr>
          <w:rFonts w:ascii="Times New Roman" w:eastAsia="Times New Roman" w:hAnsi="Times New Roman" w:cs="Times New Roman"/>
          <w:sz w:val="24"/>
          <w:szCs w:val="24"/>
        </w:rPr>
        <w:t xml:space="preserve"> given the life history and physiological strategies employed by Dixie Valley toad</w:t>
      </w:r>
      <w:r w:rsidR="009210CB">
        <w:rPr>
          <w:rFonts w:ascii="Times New Roman" w:eastAsia="Times New Roman" w:hAnsi="Times New Roman" w:cs="Times New Roman"/>
          <w:sz w:val="24"/>
          <w:szCs w:val="24"/>
        </w:rPr>
        <w:t>s</w:t>
      </w:r>
      <w:r w:rsidR="008679D0" w:rsidRPr="77E68F6E">
        <w:rPr>
          <w:rFonts w:ascii="Times New Roman" w:eastAsia="Times New Roman" w:hAnsi="Times New Roman" w:cs="Times New Roman"/>
          <w:sz w:val="24"/>
          <w:szCs w:val="24"/>
        </w:rPr>
        <w:t xml:space="preserve">, a good baseline of existing environmental water quality factors </w:t>
      </w:r>
      <w:r w:rsidR="75FAA636" w:rsidRPr="77E68F6E">
        <w:rPr>
          <w:rFonts w:ascii="Times New Roman" w:eastAsia="Times New Roman" w:hAnsi="Times New Roman" w:cs="Times New Roman"/>
          <w:sz w:val="24"/>
          <w:szCs w:val="24"/>
        </w:rPr>
        <w:t>that</w:t>
      </w:r>
      <w:r w:rsidR="008679D0" w:rsidRPr="77E68F6E">
        <w:rPr>
          <w:rFonts w:ascii="Times New Roman" w:eastAsia="Times New Roman" w:hAnsi="Times New Roman" w:cs="Times New Roman"/>
          <w:sz w:val="24"/>
          <w:szCs w:val="24"/>
        </w:rPr>
        <w:t xml:space="preserve"> are most important for all life stages should be studied (Rowe</w:t>
      </w:r>
      <w:r w:rsidR="008679D0" w:rsidRPr="77E68F6E">
        <w:rPr>
          <w:rFonts w:ascii="Times New Roman" w:eastAsia="Times New Roman" w:hAnsi="Times New Roman" w:cs="Times New Roman"/>
          <w:i/>
          <w:iCs/>
          <w:sz w:val="24"/>
          <w:szCs w:val="24"/>
        </w:rPr>
        <w:t xml:space="preserve"> </w:t>
      </w:r>
      <w:r w:rsidR="008679D0" w:rsidRPr="00A86F01">
        <w:rPr>
          <w:rFonts w:ascii="Times New Roman" w:eastAsia="Times New Roman" w:hAnsi="Times New Roman" w:cs="Times New Roman"/>
          <w:sz w:val="24"/>
          <w:szCs w:val="24"/>
        </w:rPr>
        <w:t>et al</w:t>
      </w:r>
      <w:r w:rsidR="008679D0" w:rsidRPr="77E68F6E">
        <w:rPr>
          <w:rFonts w:ascii="Times New Roman" w:eastAsia="Times New Roman" w:hAnsi="Times New Roman" w:cs="Times New Roman"/>
          <w:sz w:val="24"/>
          <w:szCs w:val="24"/>
        </w:rPr>
        <w:t>. 2003, pp. 957).</w:t>
      </w:r>
      <w:r w:rsidR="00D6553E">
        <w:rPr>
          <w:rFonts w:ascii="Times New Roman" w:eastAsia="Times New Roman" w:hAnsi="Times New Roman" w:cs="Times New Roman"/>
          <w:sz w:val="24"/>
          <w:szCs w:val="24"/>
        </w:rPr>
        <w:t xml:space="preserve"> Maintain</w:t>
      </w:r>
      <w:r w:rsidR="005848D4">
        <w:rPr>
          <w:rFonts w:ascii="Times New Roman" w:eastAsia="Times New Roman" w:hAnsi="Times New Roman" w:cs="Times New Roman"/>
          <w:sz w:val="24"/>
          <w:szCs w:val="24"/>
        </w:rPr>
        <w:t>ing</w:t>
      </w:r>
      <w:r w:rsidR="00D6553E">
        <w:rPr>
          <w:rFonts w:ascii="Times New Roman" w:eastAsia="Times New Roman" w:hAnsi="Times New Roman" w:cs="Times New Roman"/>
          <w:sz w:val="24"/>
          <w:szCs w:val="24"/>
        </w:rPr>
        <w:t xml:space="preserve"> the</w:t>
      </w:r>
      <w:r w:rsidR="00DF233E">
        <w:rPr>
          <w:rFonts w:ascii="Times New Roman" w:eastAsia="Times New Roman" w:hAnsi="Times New Roman" w:cs="Times New Roman"/>
          <w:sz w:val="24"/>
          <w:szCs w:val="24"/>
        </w:rPr>
        <w:t xml:space="preserve"> </w:t>
      </w:r>
      <w:r w:rsidR="000E507A">
        <w:rPr>
          <w:rFonts w:ascii="Times New Roman" w:eastAsia="Times New Roman" w:hAnsi="Times New Roman" w:cs="Times New Roman"/>
          <w:sz w:val="24"/>
          <w:szCs w:val="24"/>
        </w:rPr>
        <w:t xml:space="preserve">natural variation </w:t>
      </w:r>
      <w:r w:rsidR="008F1D92">
        <w:rPr>
          <w:rFonts w:ascii="Times New Roman" w:eastAsia="Times New Roman" w:hAnsi="Times New Roman" w:cs="Times New Roman"/>
          <w:sz w:val="24"/>
          <w:szCs w:val="24"/>
        </w:rPr>
        <w:t xml:space="preserve">of the </w:t>
      </w:r>
      <w:r w:rsidR="00DF233E">
        <w:rPr>
          <w:rFonts w:ascii="Times New Roman" w:eastAsia="Times New Roman" w:hAnsi="Times New Roman" w:cs="Times New Roman"/>
          <w:sz w:val="24"/>
          <w:szCs w:val="24"/>
        </w:rPr>
        <w:t>current water quality</w:t>
      </w:r>
      <w:r w:rsidR="008B66DC">
        <w:rPr>
          <w:rFonts w:ascii="Times New Roman" w:eastAsia="Times New Roman" w:hAnsi="Times New Roman" w:cs="Times New Roman"/>
          <w:sz w:val="24"/>
          <w:szCs w:val="24"/>
        </w:rPr>
        <w:t xml:space="preserve"> </w:t>
      </w:r>
      <w:r w:rsidR="00A047AE">
        <w:rPr>
          <w:rFonts w:ascii="Times New Roman" w:eastAsia="Times New Roman" w:hAnsi="Times New Roman" w:cs="Times New Roman"/>
          <w:sz w:val="24"/>
          <w:szCs w:val="24"/>
        </w:rPr>
        <w:t>parameters</w:t>
      </w:r>
      <w:r w:rsidR="008B66DC">
        <w:rPr>
          <w:rFonts w:ascii="Times New Roman" w:eastAsia="Times New Roman" w:hAnsi="Times New Roman" w:cs="Times New Roman"/>
          <w:sz w:val="24"/>
          <w:szCs w:val="24"/>
        </w:rPr>
        <w:t xml:space="preserve"> found in Dixie Meadows</w:t>
      </w:r>
      <w:r w:rsidR="00811316">
        <w:rPr>
          <w:rFonts w:ascii="Times New Roman" w:eastAsia="Times New Roman" w:hAnsi="Times New Roman" w:cs="Times New Roman"/>
          <w:sz w:val="24"/>
          <w:szCs w:val="24"/>
        </w:rPr>
        <w:t xml:space="preserve"> </w:t>
      </w:r>
      <w:r w:rsidR="007372E1">
        <w:rPr>
          <w:rFonts w:ascii="Times New Roman" w:eastAsia="Times New Roman" w:hAnsi="Times New Roman" w:cs="Times New Roman"/>
          <w:sz w:val="24"/>
          <w:szCs w:val="24"/>
        </w:rPr>
        <w:t xml:space="preserve">is </w:t>
      </w:r>
      <w:r w:rsidR="00260498">
        <w:rPr>
          <w:rFonts w:ascii="Times New Roman" w:eastAsia="Times New Roman" w:hAnsi="Times New Roman" w:cs="Times New Roman"/>
          <w:sz w:val="24"/>
          <w:szCs w:val="24"/>
        </w:rPr>
        <w:t>an important consideration for conserving Dixie Valley toad</w:t>
      </w:r>
      <w:r w:rsidR="009210CB">
        <w:rPr>
          <w:rFonts w:ascii="Times New Roman" w:eastAsia="Times New Roman" w:hAnsi="Times New Roman" w:cs="Times New Roman"/>
          <w:sz w:val="24"/>
          <w:szCs w:val="24"/>
        </w:rPr>
        <w:t>s</w:t>
      </w:r>
      <w:r w:rsidR="00260498">
        <w:rPr>
          <w:rFonts w:ascii="Times New Roman" w:eastAsia="Times New Roman" w:hAnsi="Times New Roman" w:cs="Times New Roman"/>
          <w:sz w:val="24"/>
          <w:szCs w:val="24"/>
        </w:rPr>
        <w:t>.</w:t>
      </w:r>
    </w:p>
    <w:p w14:paraId="11A5332D" w14:textId="53A5C5AB" w:rsidR="003479DE" w:rsidRDefault="003479DE" w:rsidP="00166DA5">
      <w:pPr>
        <w:pStyle w:val="ListParagraph"/>
        <w:ind w:left="0"/>
        <w:rPr>
          <w:rFonts w:ascii="Times New Roman" w:eastAsia="Times New Roman" w:hAnsi="Times New Roman" w:cs="Times New Roman"/>
          <w:sz w:val="24"/>
          <w:szCs w:val="24"/>
        </w:rPr>
      </w:pPr>
    </w:p>
    <w:p w14:paraId="199D24F7" w14:textId="3FD6A8BB" w:rsidR="004F1777" w:rsidRDefault="004F1777" w:rsidP="00166DA5">
      <w:pPr>
        <w:pStyle w:val="ListParagraph"/>
        <w:ind w:left="0"/>
        <w:rPr>
          <w:rFonts w:ascii="Times New Roman" w:eastAsia="Times New Roman" w:hAnsi="Times New Roman" w:cs="Times New Roman"/>
          <w:sz w:val="24"/>
          <w:szCs w:val="24"/>
        </w:rPr>
      </w:pPr>
      <w:r w:rsidRPr="003F0257">
        <w:rPr>
          <w:rFonts w:ascii="Times New Roman" w:eastAsia="Times New Roman" w:hAnsi="Times New Roman" w:cs="Times New Roman"/>
          <w:b/>
          <w:bCs/>
          <w:sz w:val="24"/>
          <w:szCs w:val="24"/>
        </w:rPr>
        <w:t xml:space="preserve">Table </w:t>
      </w:r>
      <w:r w:rsidR="00DA7C15" w:rsidRPr="003F0257">
        <w:rPr>
          <w:rFonts w:ascii="Times New Roman" w:eastAsia="Times New Roman" w:hAnsi="Times New Roman" w:cs="Times New Roman"/>
          <w:b/>
          <w:bCs/>
          <w:sz w:val="24"/>
          <w:szCs w:val="24"/>
        </w:rPr>
        <w:t>3.</w:t>
      </w:r>
      <w:r w:rsidR="003F0257" w:rsidRPr="003F0257">
        <w:rPr>
          <w:rFonts w:ascii="Times New Roman" w:eastAsia="Times New Roman" w:hAnsi="Times New Roman" w:cs="Times New Roman"/>
          <w:b/>
          <w:bCs/>
          <w:sz w:val="24"/>
          <w:szCs w:val="24"/>
        </w:rPr>
        <w:t>5</w:t>
      </w:r>
      <w:r>
        <w:rPr>
          <w:rFonts w:ascii="Times New Roman" w:eastAsia="Times New Roman" w:hAnsi="Times New Roman" w:cs="Times New Roman"/>
          <w:sz w:val="24"/>
          <w:szCs w:val="24"/>
        </w:rPr>
        <w:t>.</w:t>
      </w:r>
      <w:r w:rsidR="00B70FC9">
        <w:rPr>
          <w:rFonts w:ascii="Times New Roman" w:eastAsia="Times New Roman" w:hAnsi="Times New Roman" w:cs="Times New Roman"/>
          <w:sz w:val="24"/>
          <w:szCs w:val="24"/>
        </w:rPr>
        <w:t xml:space="preserve"> Range of values for various water quality measurements</w:t>
      </w:r>
      <w:r w:rsidR="00514ADA">
        <w:rPr>
          <w:rFonts w:ascii="Times New Roman" w:eastAsia="Times New Roman" w:hAnsi="Times New Roman" w:cs="Times New Roman"/>
          <w:sz w:val="24"/>
          <w:szCs w:val="24"/>
        </w:rPr>
        <w:t xml:space="preserve"> from several springs within Dixie Meadows.</w:t>
      </w:r>
      <w:r w:rsidR="00B70FC9">
        <w:rPr>
          <w:rFonts w:ascii="Times New Roman" w:eastAsia="Times New Roman" w:hAnsi="Times New Roman" w:cs="Times New Roman"/>
          <w:sz w:val="24"/>
          <w:szCs w:val="24"/>
        </w:rPr>
        <w:t xml:space="preserve"> </w:t>
      </w:r>
      <w:r w:rsidR="00514ADA">
        <w:rPr>
          <w:rFonts w:ascii="Times New Roman" w:eastAsia="Times New Roman" w:hAnsi="Times New Roman" w:cs="Times New Roman"/>
          <w:sz w:val="24"/>
          <w:szCs w:val="24"/>
        </w:rPr>
        <w:t>M</w:t>
      </w:r>
      <w:r w:rsidR="00B70FC9">
        <w:rPr>
          <w:rFonts w:ascii="Times New Roman" w:eastAsia="Times New Roman" w:hAnsi="Times New Roman" w:cs="Times New Roman"/>
          <w:sz w:val="24"/>
          <w:szCs w:val="24"/>
        </w:rPr>
        <w:t xml:space="preserve">odified from </w:t>
      </w:r>
      <w:r w:rsidR="005E2D43" w:rsidRPr="77E68F6E">
        <w:rPr>
          <w:rFonts w:ascii="Times New Roman" w:eastAsia="Times New Roman" w:hAnsi="Times New Roman" w:cs="Times New Roman"/>
          <w:sz w:val="24"/>
          <w:szCs w:val="24"/>
        </w:rPr>
        <w:t>McGinley and Associates 202</w:t>
      </w:r>
      <w:r w:rsidR="005E2D43">
        <w:rPr>
          <w:rFonts w:ascii="Times New Roman" w:eastAsia="Times New Roman" w:hAnsi="Times New Roman" w:cs="Times New Roman"/>
          <w:sz w:val="24"/>
          <w:szCs w:val="24"/>
        </w:rPr>
        <w:t>1</w:t>
      </w:r>
      <w:r w:rsidR="00B70FC9">
        <w:rPr>
          <w:rFonts w:ascii="Times New Roman" w:eastAsia="Times New Roman" w:hAnsi="Times New Roman" w:cs="Times New Roman"/>
          <w:sz w:val="24"/>
          <w:szCs w:val="24"/>
        </w:rPr>
        <w:t xml:space="preserve"> (pp. </w:t>
      </w:r>
      <w:r w:rsidR="009309C0">
        <w:rPr>
          <w:rFonts w:ascii="Times New Roman" w:eastAsia="Times New Roman" w:hAnsi="Times New Roman" w:cs="Times New Roman"/>
          <w:sz w:val="24"/>
          <w:szCs w:val="24"/>
        </w:rPr>
        <w:t>57</w:t>
      </w:r>
      <w:r w:rsidR="00B70FC9">
        <w:rPr>
          <w:rFonts w:ascii="Times New Roman" w:eastAsia="Times New Roman" w:hAnsi="Times New Roman" w:cs="Times New Roman"/>
          <w:sz w:val="24"/>
          <w:szCs w:val="24"/>
        </w:rPr>
        <w:t>–</w:t>
      </w:r>
      <w:r w:rsidR="009309C0">
        <w:rPr>
          <w:rFonts w:ascii="Times New Roman" w:eastAsia="Times New Roman" w:hAnsi="Times New Roman" w:cs="Times New Roman"/>
          <w:sz w:val="24"/>
          <w:szCs w:val="24"/>
        </w:rPr>
        <w:t>64</w:t>
      </w:r>
      <w:r w:rsidR="00B70FC9">
        <w:rPr>
          <w:rFonts w:ascii="Times New Roman" w:eastAsia="Times New Roman" w:hAnsi="Times New Roman" w:cs="Times New Roman"/>
          <w:sz w:val="24"/>
          <w:szCs w:val="24"/>
        </w:rPr>
        <w:t>)</w:t>
      </w:r>
      <w:r w:rsidR="00553AA9">
        <w:rPr>
          <w:rFonts w:ascii="Times New Roman" w:eastAsia="Times New Roman" w:hAnsi="Times New Roman" w:cs="Times New Roman"/>
          <w:sz w:val="24"/>
          <w:szCs w:val="24"/>
        </w:rPr>
        <w:t>.</w:t>
      </w:r>
    </w:p>
    <w:tbl>
      <w:tblPr>
        <w:tblStyle w:val="TableGrid"/>
        <w:tblW w:w="0" w:type="auto"/>
        <w:tblLook w:val="04A0" w:firstRow="1" w:lastRow="0" w:firstColumn="1" w:lastColumn="0" w:noHBand="0" w:noVBand="1"/>
      </w:tblPr>
      <w:tblGrid>
        <w:gridCol w:w="2335"/>
        <w:gridCol w:w="1890"/>
        <w:gridCol w:w="1385"/>
        <w:gridCol w:w="1870"/>
        <w:gridCol w:w="1870"/>
      </w:tblGrid>
      <w:tr w:rsidR="00306CB9" w14:paraId="7EF303A5" w14:textId="77777777" w:rsidTr="00514ADA">
        <w:tc>
          <w:tcPr>
            <w:tcW w:w="2335" w:type="dxa"/>
          </w:tcPr>
          <w:p w14:paraId="26DEF21D" w14:textId="2F5F691F" w:rsidR="00306CB9" w:rsidRPr="00693D04" w:rsidRDefault="00306CB9" w:rsidP="00166DA5">
            <w:pPr>
              <w:pStyle w:val="ListParagraph"/>
              <w:ind w:left="0"/>
              <w:rPr>
                <w:rFonts w:ascii="Times New Roman" w:eastAsia="Times New Roman" w:hAnsi="Times New Roman" w:cs="Times New Roman"/>
                <w:b/>
                <w:bCs/>
                <w:sz w:val="24"/>
                <w:szCs w:val="24"/>
              </w:rPr>
            </w:pPr>
            <w:r w:rsidRPr="00693D04">
              <w:rPr>
                <w:rFonts w:ascii="Times New Roman" w:eastAsia="Times New Roman" w:hAnsi="Times New Roman" w:cs="Times New Roman"/>
                <w:b/>
                <w:bCs/>
                <w:sz w:val="24"/>
                <w:szCs w:val="24"/>
              </w:rPr>
              <w:t>Site ID</w:t>
            </w:r>
          </w:p>
        </w:tc>
        <w:tc>
          <w:tcPr>
            <w:tcW w:w="1890" w:type="dxa"/>
          </w:tcPr>
          <w:p w14:paraId="51FB072B" w14:textId="7A080C44" w:rsidR="00306CB9" w:rsidRPr="00693D04" w:rsidRDefault="00306CB9" w:rsidP="00553AA9">
            <w:pPr>
              <w:pStyle w:val="ListParagraph"/>
              <w:ind w:left="0"/>
              <w:jc w:val="center"/>
              <w:rPr>
                <w:rFonts w:ascii="Times New Roman" w:eastAsia="Times New Roman" w:hAnsi="Times New Roman" w:cs="Times New Roman"/>
                <w:b/>
                <w:bCs/>
                <w:sz w:val="24"/>
                <w:szCs w:val="24"/>
              </w:rPr>
            </w:pPr>
            <w:r w:rsidRPr="00693D04">
              <w:rPr>
                <w:rFonts w:ascii="Times New Roman" w:eastAsia="Times New Roman" w:hAnsi="Times New Roman" w:cs="Times New Roman"/>
                <w:b/>
                <w:bCs/>
                <w:sz w:val="24"/>
                <w:szCs w:val="24"/>
              </w:rPr>
              <w:t>TDS (mg/L)</w:t>
            </w:r>
          </w:p>
        </w:tc>
        <w:tc>
          <w:tcPr>
            <w:tcW w:w="1385" w:type="dxa"/>
          </w:tcPr>
          <w:p w14:paraId="264EE526" w14:textId="4E853415" w:rsidR="00306CB9" w:rsidRPr="00693D04" w:rsidRDefault="00306CB9" w:rsidP="00553AA9">
            <w:pPr>
              <w:pStyle w:val="ListParagraph"/>
              <w:ind w:left="0"/>
              <w:jc w:val="center"/>
              <w:rPr>
                <w:rFonts w:ascii="Times New Roman" w:eastAsia="Times New Roman" w:hAnsi="Times New Roman" w:cs="Times New Roman"/>
                <w:b/>
                <w:bCs/>
                <w:sz w:val="24"/>
                <w:szCs w:val="24"/>
              </w:rPr>
            </w:pPr>
            <w:r w:rsidRPr="00693D04">
              <w:rPr>
                <w:rFonts w:ascii="Times New Roman" w:eastAsia="Times New Roman" w:hAnsi="Times New Roman" w:cs="Times New Roman"/>
                <w:b/>
                <w:bCs/>
                <w:sz w:val="24"/>
                <w:szCs w:val="24"/>
              </w:rPr>
              <w:t>DO (%)</w:t>
            </w:r>
          </w:p>
        </w:tc>
        <w:tc>
          <w:tcPr>
            <w:tcW w:w="1870" w:type="dxa"/>
          </w:tcPr>
          <w:p w14:paraId="3BB9A531" w14:textId="34049C93" w:rsidR="00306CB9" w:rsidRPr="00693D04" w:rsidRDefault="00306CB9" w:rsidP="00553AA9">
            <w:pPr>
              <w:pStyle w:val="ListParagraph"/>
              <w:ind w:left="0"/>
              <w:jc w:val="center"/>
              <w:rPr>
                <w:rFonts w:ascii="Times New Roman" w:eastAsia="Times New Roman" w:hAnsi="Times New Roman" w:cs="Times New Roman"/>
                <w:b/>
                <w:bCs/>
                <w:sz w:val="24"/>
                <w:szCs w:val="24"/>
              </w:rPr>
            </w:pPr>
            <w:r w:rsidRPr="00693D04">
              <w:rPr>
                <w:rFonts w:ascii="Times New Roman" w:eastAsia="Times New Roman" w:hAnsi="Times New Roman" w:cs="Times New Roman"/>
                <w:b/>
                <w:bCs/>
                <w:sz w:val="24"/>
                <w:szCs w:val="24"/>
              </w:rPr>
              <w:t>DO (mg/L)</w:t>
            </w:r>
          </w:p>
        </w:tc>
        <w:tc>
          <w:tcPr>
            <w:tcW w:w="1870" w:type="dxa"/>
          </w:tcPr>
          <w:p w14:paraId="5C032017" w14:textId="46BE9786" w:rsidR="00306CB9" w:rsidRPr="00693D04" w:rsidRDefault="00306CB9" w:rsidP="00553AA9">
            <w:pPr>
              <w:pStyle w:val="ListParagraph"/>
              <w:ind w:left="0"/>
              <w:jc w:val="center"/>
              <w:rPr>
                <w:rFonts w:ascii="Times New Roman" w:eastAsia="Times New Roman" w:hAnsi="Times New Roman" w:cs="Times New Roman"/>
                <w:b/>
                <w:bCs/>
                <w:sz w:val="24"/>
                <w:szCs w:val="24"/>
              </w:rPr>
            </w:pPr>
            <w:r w:rsidRPr="00693D04">
              <w:rPr>
                <w:rFonts w:ascii="Times New Roman" w:eastAsia="Times New Roman" w:hAnsi="Times New Roman" w:cs="Times New Roman"/>
                <w:b/>
                <w:bCs/>
                <w:sz w:val="24"/>
                <w:szCs w:val="24"/>
              </w:rPr>
              <w:t>pH</w:t>
            </w:r>
          </w:p>
        </w:tc>
      </w:tr>
      <w:tr w:rsidR="00306CB9" w14:paraId="026E80D9" w14:textId="77777777" w:rsidTr="00514ADA">
        <w:tc>
          <w:tcPr>
            <w:tcW w:w="2335" w:type="dxa"/>
          </w:tcPr>
          <w:p w14:paraId="4BDFC35B" w14:textId="1D01B7D4" w:rsidR="00306CB9" w:rsidRDefault="00306CB9"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USGS 101</w:t>
            </w:r>
          </w:p>
        </w:tc>
        <w:tc>
          <w:tcPr>
            <w:tcW w:w="1890" w:type="dxa"/>
          </w:tcPr>
          <w:p w14:paraId="625661FB" w14:textId="5107882F"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358–688</w:t>
            </w:r>
          </w:p>
        </w:tc>
        <w:tc>
          <w:tcPr>
            <w:tcW w:w="1385" w:type="dxa"/>
          </w:tcPr>
          <w:p w14:paraId="26F9D7EA" w14:textId="28F9E2DD"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53.5</w:t>
            </w:r>
          </w:p>
        </w:tc>
        <w:tc>
          <w:tcPr>
            <w:tcW w:w="1870" w:type="dxa"/>
          </w:tcPr>
          <w:p w14:paraId="59DCFDE7" w14:textId="6E044D44"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4.81</w:t>
            </w:r>
          </w:p>
        </w:tc>
        <w:tc>
          <w:tcPr>
            <w:tcW w:w="1870" w:type="dxa"/>
          </w:tcPr>
          <w:p w14:paraId="0E057537" w14:textId="1EEB94F1"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7.83–8.36</w:t>
            </w:r>
          </w:p>
        </w:tc>
      </w:tr>
      <w:tr w:rsidR="00306CB9" w14:paraId="1C7E5152" w14:textId="77777777" w:rsidTr="00514ADA">
        <w:tc>
          <w:tcPr>
            <w:tcW w:w="2335" w:type="dxa"/>
          </w:tcPr>
          <w:p w14:paraId="6451AB58" w14:textId="60AC692D" w:rsidR="00306CB9" w:rsidRDefault="00306CB9"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2</w:t>
            </w:r>
          </w:p>
        </w:tc>
        <w:tc>
          <w:tcPr>
            <w:tcW w:w="1890" w:type="dxa"/>
          </w:tcPr>
          <w:p w14:paraId="2C2736C0" w14:textId="59969D03"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461–1313</w:t>
            </w:r>
          </w:p>
        </w:tc>
        <w:tc>
          <w:tcPr>
            <w:tcW w:w="1385" w:type="dxa"/>
          </w:tcPr>
          <w:p w14:paraId="776C1DD1" w14:textId="0C42ED16"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17.2</w:t>
            </w:r>
          </w:p>
        </w:tc>
        <w:tc>
          <w:tcPr>
            <w:tcW w:w="1870" w:type="dxa"/>
          </w:tcPr>
          <w:p w14:paraId="09C0D25D" w14:textId="2F88A716"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w:t>
            </w:r>
          </w:p>
        </w:tc>
        <w:tc>
          <w:tcPr>
            <w:tcW w:w="1870" w:type="dxa"/>
          </w:tcPr>
          <w:p w14:paraId="455301F1" w14:textId="236DB3C1"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6.34–8.02</w:t>
            </w:r>
          </w:p>
        </w:tc>
      </w:tr>
      <w:tr w:rsidR="00306CB9" w14:paraId="6A5BBFAD" w14:textId="77777777" w:rsidTr="00514ADA">
        <w:tc>
          <w:tcPr>
            <w:tcW w:w="2335" w:type="dxa"/>
          </w:tcPr>
          <w:p w14:paraId="3502774E" w14:textId="534165E0" w:rsidR="00306CB9" w:rsidRDefault="00306CB9"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NDOW-SS1</w:t>
            </w:r>
          </w:p>
        </w:tc>
        <w:tc>
          <w:tcPr>
            <w:tcW w:w="1890" w:type="dxa"/>
          </w:tcPr>
          <w:p w14:paraId="3AA7ADDF" w14:textId="4483BA9C"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487–1688</w:t>
            </w:r>
          </w:p>
        </w:tc>
        <w:tc>
          <w:tcPr>
            <w:tcW w:w="1385" w:type="dxa"/>
          </w:tcPr>
          <w:p w14:paraId="4DC6293D" w14:textId="2C794CCB"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870" w:type="dxa"/>
          </w:tcPr>
          <w:p w14:paraId="4628F236" w14:textId="65BD075D"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w:t>
            </w:r>
          </w:p>
        </w:tc>
        <w:tc>
          <w:tcPr>
            <w:tcW w:w="1870" w:type="dxa"/>
          </w:tcPr>
          <w:p w14:paraId="2BE0CE6C" w14:textId="5D379E7E"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7.52–8.52</w:t>
            </w:r>
          </w:p>
        </w:tc>
      </w:tr>
      <w:tr w:rsidR="00306CB9" w14:paraId="383A2A46" w14:textId="77777777" w:rsidTr="00514ADA">
        <w:tc>
          <w:tcPr>
            <w:tcW w:w="2335" w:type="dxa"/>
          </w:tcPr>
          <w:p w14:paraId="5CD543C3" w14:textId="544A41AC" w:rsidR="00306CB9" w:rsidRDefault="00306CB9"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4</w:t>
            </w:r>
          </w:p>
        </w:tc>
        <w:tc>
          <w:tcPr>
            <w:tcW w:w="1890" w:type="dxa"/>
          </w:tcPr>
          <w:p w14:paraId="7C95699A" w14:textId="384E3D67"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469–727</w:t>
            </w:r>
          </w:p>
        </w:tc>
        <w:tc>
          <w:tcPr>
            <w:tcW w:w="1385" w:type="dxa"/>
          </w:tcPr>
          <w:p w14:paraId="0B012A04" w14:textId="19A1BB9F"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870" w:type="dxa"/>
          </w:tcPr>
          <w:p w14:paraId="46B592AD" w14:textId="0ECB79A7"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0.05</w:t>
            </w:r>
          </w:p>
        </w:tc>
        <w:tc>
          <w:tcPr>
            <w:tcW w:w="1870" w:type="dxa"/>
          </w:tcPr>
          <w:p w14:paraId="3EC8CBAB" w14:textId="49F0A21F"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7.97–9.17</w:t>
            </w:r>
          </w:p>
        </w:tc>
      </w:tr>
      <w:tr w:rsidR="00306CB9" w14:paraId="5BB559FE" w14:textId="77777777" w:rsidTr="00514ADA">
        <w:tc>
          <w:tcPr>
            <w:tcW w:w="2335" w:type="dxa"/>
          </w:tcPr>
          <w:p w14:paraId="2A74A063" w14:textId="3EC362E9" w:rsidR="00306CB9" w:rsidRDefault="00306CB9"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5A</w:t>
            </w:r>
          </w:p>
        </w:tc>
        <w:tc>
          <w:tcPr>
            <w:tcW w:w="1890" w:type="dxa"/>
          </w:tcPr>
          <w:p w14:paraId="5739D174" w14:textId="73CC3E7E"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425–465</w:t>
            </w:r>
          </w:p>
        </w:tc>
        <w:tc>
          <w:tcPr>
            <w:tcW w:w="1385" w:type="dxa"/>
          </w:tcPr>
          <w:p w14:paraId="602520A9" w14:textId="4305584E"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17.9</w:t>
            </w:r>
          </w:p>
        </w:tc>
        <w:tc>
          <w:tcPr>
            <w:tcW w:w="1870" w:type="dxa"/>
          </w:tcPr>
          <w:p w14:paraId="0B62E537" w14:textId="39B6341F"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870" w:type="dxa"/>
          </w:tcPr>
          <w:p w14:paraId="6C001F15" w14:textId="33775F9C"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7.9–9.18</w:t>
            </w:r>
          </w:p>
        </w:tc>
      </w:tr>
      <w:tr w:rsidR="00306CB9" w14:paraId="4EB9F95F" w14:textId="77777777" w:rsidTr="00514ADA">
        <w:tc>
          <w:tcPr>
            <w:tcW w:w="2335" w:type="dxa"/>
          </w:tcPr>
          <w:p w14:paraId="574A5EBB" w14:textId="1F788EB7" w:rsidR="00306CB9" w:rsidRDefault="00306CB9"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5B</w:t>
            </w:r>
          </w:p>
        </w:tc>
        <w:tc>
          <w:tcPr>
            <w:tcW w:w="1890" w:type="dxa"/>
          </w:tcPr>
          <w:p w14:paraId="5B2116A1" w14:textId="19D1AC0A"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433–787</w:t>
            </w:r>
          </w:p>
        </w:tc>
        <w:tc>
          <w:tcPr>
            <w:tcW w:w="1385" w:type="dxa"/>
          </w:tcPr>
          <w:p w14:paraId="1F6E1181" w14:textId="07E8220A" w:rsidR="00306CB9" w:rsidRDefault="00306CB9"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1870" w:type="dxa"/>
          </w:tcPr>
          <w:p w14:paraId="5CA254BC" w14:textId="569AE3A0" w:rsidR="00306CB9"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70" w:type="dxa"/>
          </w:tcPr>
          <w:p w14:paraId="5A998617" w14:textId="4755D8C6" w:rsidR="00306CB9"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r>
      <w:tr w:rsidR="00306CB9" w14:paraId="015AD56F" w14:textId="77777777" w:rsidTr="00514ADA">
        <w:tc>
          <w:tcPr>
            <w:tcW w:w="2335" w:type="dxa"/>
          </w:tcPr>
          <w:p w14:paraId="4FA08342" w14:textId="3E17A51C" w:rsidR="00306CB9"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6</w:t>
            </w:r>
          </w:p>
        </w:tc>
        <w:tc>
          <w:tcPr>
            <w:tcW w:w="1890" w:type="dxa"/>
          </w:tcPr>
          <w:p w14:paraId="5BD85B55" w14:textId="576FDCEC" w:rsidR="00306CB9"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917–1936</w:t>
            </w:r>
          </w:p>
        </w:tc>
        <w:tc>
          <w:tcPr>
            <w:tcW w:w="1385" w:type="dxa"/>
          </w:tcPr>
          <w:p w14:paraId="1634BC59" w14:textId="07270C83" w:rsidR="00306CB9"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870" w:type="dxa"/>
          </w:tcPr>
          <w:p w14:paraId="002A6E77" w14:textId="0017C24E" w:rsidR="00306CB9"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70" w:type="dxa"/>
          </w:tcPr>
          <w:p w14:paraId="76DC6D52" w14:textId="0C8C1535" w:rsidR="00306CB9"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4F1777" w14:paraId="75DC006E" w14:textId="77777777" w:rsidTr="00514ADA">
        <w:tc>
          <w:tcPr>
            <w:tcW w:w="2335" w:type="dxa"/>
          </w:tcPr>
          <w:p w14:paraId="2092B658" w14:textId="0655E92C"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7</w:t>
            </w:r>
          </w:p>
        </w:tc>
        <w:tc>
          <w:tcPr>
            <w:tcW w:w="1890" w:type="dxa"/>
          </w:tcPr>
          <w:p w14:paraId="376A184D" w14:textId="54395A66"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568–1291</w:t>
            </w:r>
          </w:p>
        </w:tc>
        <w:tc>
          <w:tcPr>
            <w:tcW w:w="1385" w:type="dxa"/>
          </w:tcPr>
          <w:p w14:paraId="7C3313A4" w14:textId="40A7FE75"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870" w:type="dxa"/>
          </w:tcPr>
          <w:p w14:paraId="4E857A55" w14:textId="07D9A892"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70" w:type="dxa"/>
          </w:tcPr>
          <w:p w14:paraId="71B2DD2D" w14:textId="4424A941"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4F1777" w14:paraId="380B7111" w14:textId="77777777" w:rsidTr="00514ADA">
        <w:tc>
          <w:tcPr>
            <w:tcW w:w="2335" w:type="dxa"/>
          </w:tcPr>
          <w:p w14:paraId="16A0DDB7" w14:textId="25E3A057"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Spring 8</w:t>
            </w:r>
          </w:p>
        </w:tc>
        <w:tc>
          <w:tcPr>
            <w:tcW w:w="1890" w:type="dxa"/>
          </w:tcPr>
          <w:p w14:paraId="3466662F" w14:textId="3F0D5299"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677–1085</w:t>
            </w:r>
          </w:p>
        </w:tc>
        <w:tc>
          <w:tcPr>
            <w:tcW w:w="1385" w:type="dxa"/>
          </w:tcPr>
          <w:p w14:paraId="576AF576" w14:textId="4C3E070D"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870" w:type="dxa"/>
          </w:tcPr>
          <w:p w14:paraId="3D578848" w14:textId="02A162F4"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70" w:type="dxa"/>
          </w:tcPr>
          <w:p w14:paraId="621418E2" w14:textId="50BC273A"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4F1777" w14:paraId="77175081" w14:textId="77777777" w:rsidTr="00514ADA">
        <w:tc>
          <w:tcPr>
            <w:tcW w:w="2335" w:type="dxa"/>
          </w:tcPr>
          <w:p w14:paraId="2B79FF2D" w14:textId="2BC30F36"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USGS-301 North</w:t>
            </w:r>
          </w:p>
        </w:tc>
        <w:tc>
          <w:tcPr>
            <w:tcW w:w="1890" w:type="dxa"/>
          </w:tcPr>
          <w:p w14:paraId="023F3592" w14:textId="259C7867"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500–996</w:t>
            </w:r>
          </w:p>
        </w:tc>
        <w:tc>
          <w:tcPr>
            <w:tcW w:w="1385" w:type="dxa"/>
          </w:tcPr>
          <w:p w14:paraId="4DF6DBCF" w14:textId="7EC3BD37"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125B6FC4" w14:textId="363ED0DB"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58DB7B55" w14:textId="27DEFEE7"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7.78–8.74</w:t>
            </w:r>
          </w:p>
        </w:tc>
      </w:tr>
      <w:tr w:rsidR="004F1777" w14:paraId="495318DE" w14:textId="77777777" w:rsidTr="00514ADA">
        <w:tc>
          <w:tcPr>
            <w:tcW w:w="2335" w:type="dxa"/>
          </w:tcPr>
          <w:p w14:paraId="6699FD09" w14:textId="03615E5B"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USGS-301 Salt Cedar</w:t>
            </w:r>
          </w:p>
        </w:tc>
        <w:tc>
          <w:tcPr>
            <w:tcW w:w="1890" w:type="dxa"/>
          </w:tcPr>
          <w:p w14:paraId="3C8D2FAA" w14:textId="0754D028"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530–1029</w:t>
            </w:r>
          </w:p>
        </w:tc>
        <w:tc>
          <w:tcPr>
            <w:tcW w:w="1385" w:type="dxa"/>
          </w:tcPr>
          <w:p w14:paraId="0F6A6E18" w14:textId="6D74CE56"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74.2</w:t>
            </w:r>
          </w:p>
        </w:tc>
        <w:tc>
          <w:tcPr>
            <w:tcW w:w="1870" w:type="dxa"/>
          </w:tcPr>
          <w:p w14:paraId="010E4053" w14:textId="06504E3C"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6.14</w:t>
            </w:r>
          </w:p>
        </w:tc>
        <w:tc>
          <w:tcPr>
            <w:tcW w:w="1870" w:type="dxa"/>
          </w:tcPr>
          <w:p w14:paraId="1AC66D12" w14:textId="3789E7ED"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7–8.15</w:t>
            </w:r>
          </w:p>
        </w:tc>
      </w:tr>
      <w:tr w:rsidR="004F1777" w14:paraId="6F49912C" w14:textId="77777777" w:rsidTr="00514ADA">
        <w:tc>
          <w:tcPr>
            <w:tcW w:w="2335" w:type="dxa"/>
          </w:tcPr>
          <w:p w14:paraId="4A16A768" w14:textId="3B63964E"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MW-1</w:t>
            </w:r>
          </w:p>
        </w:tc>
        <w:tc>
          <w:tcPr>
            <w:tcW w:w="1890" w:type="dxa"/>
          </w:tcPr>
          <w:p w14:paraId="62210E8E" w14:textId="5EBFA7DC"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1520–4588</w:t>
            </w:r>
          </w:p>
        </w:tc>
        <w:tc>
          <w:tcPr>
            <w:tcW w:w="1385" w:type="dxa"/>
          </w:tcPr>
          <w:p w14:paraId="29384C42" w14:textId="451B452F"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870" w:type="dxa"/>
          </w:tcPr>
          <w:p w14:paraId="6FD23E50" w14:textId="4239E654"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70" w:type="dxa"/>
          </w:tcPr>
          <w:p w14:paraId="6FAD880F" w14:textId="4245FE94"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4F1777" w14:paraId="687975E1" w14:textId="77777777" w:rsidTr="00514ADA">
        <w:tc>
          <w:tcPr>
            <w:tcW w:w="2335" w:type="dxa"/>
          </w:tcPr>
          <w:p w14:paraId="1DD80FAC" w14:textId="287FBC9E"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Western Playa</w:t>
            </w:r>
          </w:p>
        </w:tc>
        <w:tc>
          <w:tcPr>
            <w:tcW w:w="1890" w:type="dxa"/>
          </w:tcPr>
          <w:p w14:paraId="04DE0697" w14:textId="16DB127E" w:rsidR="004F1777" w:rsidRDefault="00037F9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1,900</w:t>
            </w:r>
          </w:p>
        </w:tc>
        <w:tc>
          <w:tcPr>
            <w:tcW w:w="1385" w:type="dxa"/>
          </w:tcPr>
          <w:p w14:paraId="54AF7ECF" w14:textId="51E97970"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6BA0AEA0" w14:textId="04E49788"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0E5831C1" w14:textId="744B54E9"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9.56</w:t>
            </w:r>
          </w:p>
        </w:tc>
      </w:tr>
      <w:tr w:rsidR="004F1777" w14:paraId="646C4604" w14:textId="77777777" w:rsidTr="00514ADA">
        <w:tc>
          <w:tcPr>
            <w:tcW w:w="2335" w:type="dxa"/>
          </w:tcPr>
          <w:p w14:paraId="16AC1E7E" w14:textId="5037C13C"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Eastern Playa</w:t>
            </w:r>
          </w:p>
        </w:tc>
        <w:tc>
          <w:tcPr>
            <w:tcW w:w="1890" w:type="dxa"/>
          </w:tcPr>
          <w:p w14:paraId="641A94DF" w14:textId="78CF5BF1" w:rsidR="004F1777" w:rsidRDefault="0029177E"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3,100</w:t>
            </w:r>
          </w:p>
        </w:tc>
        <w:tc>
          <w:tcPr>
            <w:tcW w:w="1385" w:type="dxa"/>
          </w:tcPr>
          <w:p w14:paraId="6ACE2BB1" w14:textId="7B6ADC24"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026F08BC" w14:textId="4D8C5447"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78AEC945" w14:textId="2DF90439"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r>
      <w:tr w:rsidR="004F1777" w14:paraId="2F751630" w14:textId="77777777" w:rsidTr="00514ADA">
        <w:tc>
          <w:tcPr>
            <w:tcW w:w="2335" w:type="dxa"/>
          </w:tcPr>
          <w:p w14:paraId="28C6F23A" w14:textId="2ADF36A7" w:rsidR="004F1777" w:rsidRDefault="004F1777" w:rsidP="00166DA5">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Dixie Spring Complex Confluence</w:t>
            </w:r>
          </w:p>
        </w:tc>
        <w:tc>
          <w:tcPr>
            <w:tcW w:w="1890" w:type="dxa"/>
          </w:tcPr>
          <w:p w14:paraId="73476EB0" w14:textId="4B1B8FA8" w:rsidR="004F1777" w:rsidRDefault="0029177E"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590</w:t>
            </w:r>
          </w:p>
        </w:tc>
        <w:tc>
          <w:tcPr>
            <w:tcW w:w="1385" w:type="dxa"/>
          </w:tcPr>
          <w:p w14:paraId="166E4B0E" w14:textId="18BDF1E8"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204207F8" w14:textId="1B8A03BC"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70" w:type="dxa"/>
          </w:tcPr>
          <w:p w14:paraId="20386B32" w14:textId="18F5D4AE" w:rsidR="004F1777" w:rsidRDefault="004F1777" w:rsidP="00553AA9">
            <w:pPr>
              <w:pStyle w:val="ListParagraph"/>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8.52</w:t>
            </w:r>
          </w:p>
        </w:tc>
      </w:tr>
    </w:tbl>
    <w:p w14:paraId="1B063A85" w14:textId="77777777" w:rsidR="00306CB9" w:rsidRDefault="00306CB9" w:rsidP="00166DA5">
      <w:pPr>
        <w:pStyle w:val="ListParagraph"/>
        <w:ind w:left="0"/>
        <w:rPr>
          <w:rFonts w:ascii="Times New Roman" w:eastAsia="Times New Roman" w:hAnsi="Times New Roman" w:cs="Times New Roman"/>
          <w:sz w:val="24"/>
          <w:szCs w:val="24"/>
        </w:rPr>
      </w:pPr>
    </w:p>
    <w:p w14:paraId="7C83FC21" w14:textId="696CC9A6" w:rsidR="00D255D2" w:rsidRPr="005965F2" w:rsidRDefault="00090947" w:rsidP="00166DA5">
      <w:pPr>
        <w:pStyle w:val="Heading2"/>
      </w:pPr>
      <w:bookmarkStart w:id="72" w:name="_Toc45481513"/>
      <w:bookmarkStart w:id="73" w:name="_Toc50410245"/>
      <w:bookmarkStart w:id="74" w:name="_Toc167444650"/>
      <w:r>
        <w:t xml:space="preserve">3.4 </w:t>
      </w:r>
      <w:r w:rsidR="00D255D2" w:rsidRPr="005965F2">
        <w:t>Unknowns</w:t>
      </w:r>
      <w:bookmarkEnd w:id="72"/>
      <w:bookmarkEnd w:id="73"/>
      <w:bookmarkEnd w:id="74"/>
    </w:p>
    <w:p w14:paraId="40772DBC" w14:textId="77777777" w:rsidR="00D255D2" w:rsidRDefault="00D255D2" w:rsidP="00987E33">
      <w:pPr>
        <w:pStyle w:val="ListParagraph"/>
        <w:ind w:left="0"/>
        <w:rPr>
          <w:rFonts w:ascii="Times New Roman" w:eastAsia="Times New Roman" w:hAnsi="Times New Roman" w:cs="Times New Roman"/>
          <w:sz w:val="24"/>
          <w:szCs w:val="24"/>
        </w:rPr>
      </w:pPr>
    </w:p>
    <w:p w14:paraId="58187E1C" w14:textId="5FC9832D" w:rsidR="00237072" w:rsidRDefault="00B925EC" w:rsidP="006E1C04">
      <w:pPr>
        <w:pStyle w:val="ListParagraph"/>
        <w:ind w:left="0"/>
        <w:rPr>
          <w:sz w:val="24"/>
          <w:szCs w:val="24"/>
        </w:rPr>
      </w:pPr>
      <w:r w:rsidRPr="77E68F6E">
        <w:rPr>
          <w:rFonts w:ascii="Times New Roman" w:eastAsia="Times New Roman" w:hAnsi="Times New Roman" w:cs="Times New Roman"/>
          <w:sz w:val="24"/>
          <w:szCs w:val="24"/>
        </w:rPr>
        <w:t>Dixie Valley toad</w:t>
      </w:r>
      <w:r w:rsidR="009210CB">
        <w:rPr>
          <w:rFonts w:ascii="Times New Roman" w:eastAsia="Times New Roman" w:hAnsi="Times New Roman" w:cs="Times New Roman"/>
          <w:sz w:val="24"/>
          <w:szCs w:val="24"/>
        </w:rPr>
        <w:t>s</w:t>
      </w:r>
      <w:r w:rsidR="006E1C04" w:rsidRPr="77E68F6E">
        <w:rPr>
          <w:rFonts w:ascii="Times New Roman" w:eastAsia="Times New Roman" w:hAnsi="Times New Roman" w:cs="Times New Roman"/>
          <w:sz w:val="24"/>
          <w:szCs w:val="24"/>
        </w:rPr>
        <w:t xml:space="preserve"> ha</w:t>
      </w:r>
      <w:r w:rsidR="009210CB">
        <w:rPr>
          <w:rFonts w:ascii="Times New Roman" w:eastAsia="Times New Roman" w:hAnsi="Times New Roman" w:cs="Times New Roman"/>
          <w:sz w:val="24"/>
          <w:szCs w:val="24"/>
        </w:rPr>
        <w:t>ve</w:t>
      </w:r>
      <w:r w:rsidR="006E1C04" w:rsidRPr="77E68F6E">
        <w:rPr>
          <w:rFonts w:ascii="Times New Roman" w:eastAsia="Times New Roman" w:hAnsi="Times New Roman" w:cs="Times New Roman"/>
          <w:sz w:val="24"/>
          <w:szCs w:val="24"/>
        </w:rPr>
        <w:t xml:space="preserve"> received relatively little attention regarding their ecology and conservation relative to other </w:t>
      </w:r>
      <w:r w:rsidRPr="77E68F6E">
        <w:rPr>
          <w:rFonts w:ascii="Times New Roman" w:eastAsia="Times New Roman" w:hAnsi="Times New Roman" w:cs="Times New Roman"/>
          <w:sz w:val="24"/>
          <w:szCs w:val="24"/>
        </w:rPr>
        <w:t>amphibians</w:t>
      </w:r>
      <w:r w:rsidR="006E1C04" w:rsidRPr="77E68F6E">
        <w:rPr>
          <w:rFonts w:ascii="Times New Roman" w:eastAsia="Times New Roman" w:hAnsi="Times New Roman" w:cs="Times New Roman"/>
          <w:sz w:val="24"/>
          <w:szCs w:val="24"/>
        </w:rPr>
        <w:t>. Much of the early investiga</w:t>
      </w:r>
      <w:r w:rsidR="00A431EE" w:rsidRPr="77E68F6E">
        <w:rPr>
          <w:rFonts w:ascii="Times New Roman" w:eastAsia="Times New Roman" w:hAnsi="Times New Roman" w:cs="Times New Roman"/>
          <w:sz w:val="24"/>
          <w:szCs w:val="24"/>
        </w:rPr>
        <w:t>tions involved understanding</w:t>
      </w:r>
      <w:r w:rsidR="006E1C04" w:rsidRPr="77E68F6E">
        <w:rPr>
          <w:rFonts w:ascii="Times New Roman" w:eastAsia="Times New Roman" w:hAnsi="Times New Roman" w:cs="Times New Roman"/>
          <w:sz w:val="24"/>
          <w:szCs w:val="24"/>
        </w:rPr>
        <w:t xml:space="preserve"> taxonomic relationships</w:t>
      </w:r>
      <w:r w:rsidR="00693D04" w:rsidRPr="77E68F6E">
        <w:rPr>
          <w:rFonts w:ascii="Times New Roman" w:eastAsia="Times New Roman" w:hAnsi="Times New Roman" w:cs="Times New Roman"/>
          <w:sz w:val="24"/>
          <w:szCs w:val="24"/>
        </w:rPr>
        <w:t xml:space="preserve"> and </w:t>
      </w:r>
      <w:r w:rsidR="00BF7C79" w:rsidRPr="77E68F6E">
        <w:rPr>
          <w:rFonts w:ascii="Times New Roman" w:eastAsia="Times New Roman" w:hAnsi="Times New Roman" w:cs="Times New Roman"/>
          <w:sz w:val="24"/>
          <w:szCs w:val="24"/>
        </w:rPr>
        <w:t>species description</w:t>
      </w:r>
      <w:r w:rsidR="006E1C04" w:rsidRPr="77E68F6E">
        <w:rPr>
          <w:rFonts w:ascii="Times New Roman" w:eastAsia="Times New Roman" w:hAnsi="Times New Roman" w:cs="Times New Roman"/>
          <w:sz w:val="24"/>
          <w:szCs w:val="24"/>
        </w:rPr>
        <w:t xml:space="preserve">. Outside of taxonomy, few ecological studies have directly addressed </w:t>
      </w:r>
      <w:r w:rsidR="006B4578" w:rsidRPr="77E68F6E">
        <w:rPr>
          <w:rFonts w:ascii="Times New Roman" w:eastAsia="Times New Roman" w:hAnsi="Times New Roman" w:cs="Times New Roman"/>
          <w:sz w:val="24"/>
          <w:szCs w:val="24"/>
        </w:rPr>
        <w:t>Dixie Valley toad</w:t>
      </w:r>
      <w:r w:rsidR="00B56C3B">
        <w:rPr>
          <w:rFonts w:ascii="Times New Roman" w:eastAsia="Times New Roman" w:hAnsi="Times New Roman" w:cs="Times New Roman"/>
          <w:sz w:val="24"/>
          <w:szCs w:val="24"/>
        </w:rPr>
        <w:t>s</w:t>
      </w:r>
      <w:r w:rsidR="006E1C04" w:rsidRPr="77E68F6E">
        <w:rPr>
          <w:rFonts w:ascii="Times New Roman" w:eastAsia="Times New Roman" w:hAnsi="Times New Roman" w:cs="Times New Roman"/>
          <w:sz w:val="24"/>
          <w:szCs w:val="24"/>
        </w:rPr>
        <w:t xml:space="preserve">, but major life-history traits and threats are presumed to be similar across </w:t>
      </w:r>
      <w:r w:rsidR="008B224C">
        <w:rPr>
          <w:rFonts w:ascii="Times New Roman" w:eastAsia="Times New Roman" w:hAnsi="Times New Roman" w:cs="Times New Roman"/>
          <w:sz w:val="24"/>
          <w:szCs w:val="24"/>
        </w:rPr>
        <w:t>the</w:t>
      </w:r>
      <w:r w:rsidR="00670E1C">
        <w:rPr>
          <w:rFonts w:ascii="Times New Roman" w:eastAsia="Times New Roman" w:hAnsi="Times New Roman" w:cs="Times New Roman"/>
          <w:sz w:val="24"/>
          <w:szCs w:val="24"/>
        </w:rPr>
        <w:t xml:space="preserve"> </w:t>
      </w:r>
      <w:r w:rsidR="00670E1C" w:rsidRPr="00670E1C">
        <w:rPr>
          <w:rFonts w:ascii="Times New Roman" w:eastAsia="Times New Roman" w:hAnsi="Times New Roman" w:cs="Times New Roman"/>
          <w:i/>
          <w:iCs/>
          <w:sz w:val="24"/>
          <w:szCs w:val="24"/>
        </w:rPr>
        <w:t>A. borea</w:t>
      </w:r>
      <w:r w:rsidR="00670E1C">
        <w:rPr>
          <w:rFonts w:ascii="Times New Roman" w:eastAsia="Times New Roman" w:hAnsi="Times New Roman" w:cs="Times New Roman"/>
          <w:sz w:val="24"/>
          <w:szCs w:val="24"/>
        </w:rPr>
        <w:t>s species</w:t>
      </w:r>
      <w:r w:rsidR="008B224C">
        <w:rPr>
          <w:rFonts w:ascii="Times New Roman" w:eastAsia="Times New Roman" w:hAnsi="Times New Roman" w:cs="Times New Roman"/>
          <w:sz w:val="24"/>
          <w:szCs w:val="24"/>
        </w:rPr>
        <w:t xml:space="preserve"> complex</w:t>
      </w:r>
      <w:r w:rsidR="00746493" w:rsidRPr="77E68F6E">
        <w:rPr>
          <w:rFonts w:ascii="Times New Roman" w:eastAsia="Times New Roman" w:hAnsi="Times New Roman" w:cs="Times New Roman"/>
          <w:sz w:val="24"/>
          <w:szCs w:val="24"/>
        </w:rPr>
        <w:t>.</w:t>
      </w:r>
      <w:r w:rsidR="59C258B1" w:rsidRPr="77E68F6E">
        <w:rPr>
          <w:rFonts w:ascii="Times New Roman" w:eastAsia="Times New Roman" w:hAnsi="Times New Roman" w:cs="Times New Roman"/>
          <w:sz w:val="24"/>
          <w:szCs w:val="24"/>
        </w:rPr>
        <w:t xml:space="preserve"> Unknown life history traits and resource needs</w:t>
      </w:r>
      <w:r w:rsidR="168878A9" w:rsidRPr="77E68F6E">
        <w:rPr>
          <w:rFonts w:ascii="Times New Roman" w:eastAsia="Times New Roman" w:hAnsi="Times New Roman" w:cs="Times New Roman"/>
          <w:sz w:val="24"/>
          <w:szCs w:val="24"/>
        </w:rPr>
        <w:t xml:space="preserve"> identified above</w:t>
      </w:r>
      <w:r w:rsidR="59C258B1" w:rsidRPr="77E68F6E">
        <w:rPr>
          <w:rFonts w:ascii="Times New Roman" w:eastAsia="Times New Roman" w:hAnsi="Times New Roman" w:cs="Times New Roman"/>
          <w:sz w:val="24"/>
          <w:szCs w:val="24"/>
        </w:rPr>
        <w:t xml:space="preserve"> that may influence the current or future conditions of the species include </w:t>
      </w:r>
      <w:r w:rsidR="001B0DE8">
        <w:rPr>
          <w:rFonts w:ascii="Times New Roman" w:eastAsia="Times New Roman" w:hAnsi="Times New Roman" w:cs="Times New Roman"/>
          <w:sz w:val="24"/>
          <w:szCs w:val="24"/>
        </w:rPr>
        <w:t xml:space="preserve">longevity, </w:t>
      </w:r>
      <w:r w:rsidR="008E23B0">
        <w:rPr>
          <w:rFonts w:ascii="Times New Roman" w:eastAsia="Times New Roman" w:hAnsi="Times New Roman" w:cs="Times New Roman"/>
          <w:sz w:val="24"/>
          <w:szCs w:val="24"/>
        </w:rPr>
        <w:t>annual survival</w:t>
      </w:r>
      <w:r w:rsidR="00501D88">
        <w:rPr>
          <w:rFonts w:ascii="Times New Roman" w:eastAsia="Times New Roman" w:hAnsi="Times New Roman" w:cs="Times New Roman"/>
          <w:sz w:val="24"/>
          <w:szCs w:val="24"/>
        </w:rPr>
        <w:t xml:space="preserve">, </w:t>
      </w:r>
      <w:r w:rsidR="003B6B4D">
        <w:rPr>
          <w:rFonts w:ascii="Times New Roman" w:eastAsia="Times New Roman" w:hAnsi="Times New Roman" w:cs="Times New Roman"/>
          <w:sz w:val="24"/>
          <w:szCs w:val="24"/>
        </w:rPr>
        <w:t xml:space="preserve">and </w:t>
      </w:r>
      <w:r w:rsidR="00C15344">
        <w:rPr>
          <w:rFonts w:ascii="Times New Roman" w:eastAsia="Times New Roman" w:hAnsi="Times New Roman" w:cs="Times New Roman"/>
          <w:sz w:val="24"/>
          <w:szCs w:val="24"/>
        </w:rPr>
        <w:t>recruitment</w:t>
      </w:r>
      <w:r w:rsidR="00D557B7">
        <w:rPr>
          <w:rFonts w:ascii="Times New Roman" w:eastAsia="Times New Roman" w:hAnsi="Times New Roman" w:cs="Times New Roman"/>
          <w:sz w:val="24"/>
          <w:szCs w:val="24"/>
        </w:rPr>
        <w:t xml:space="preserve"> success</w:t>
      </w:r>
      <w:r w:rsidR="59C258B1" w:rsidRPr="77E68F6E">
        <w:rPr>
          <w:rFonts w:ascii="Times New Roman" w:eastAsia="Times New Roman" w:hAnsi="Times New Roman" w:cs="Times New Roman"/>
          <w:sz w:val="24"/>
          <w:szCs w:val="24"/>
        </w:rPr>
        <w:t>.</w:t>
      </w:r>
    </w:p>
    <w:p w14:paraId="04947184" w14:textId="3A324DDF" w:rsidR="00AA42EC" w:rsidRDefault="00AA42EC">
      <w:pPr>
        <w:rPr>
          <w:rFonts w:ascii="Times New Roman" w:eastAsia="Times New Roman" w:hAnsi="Times New Roman" w:cs="Times New Roman"/>
          <w:sz w:val="24"/>
          <w:szCs w:val="24"/>
        </w:rPr>
      </w:pPr>
    </w:p>
    <w:p w14:paraId="6EE1E458" w14:textId="41609814" w:rsidR="00AA42EC" w:rsidRDefault="00AA42EC" w:rsidP="00AA42EC">
      <w:pPr>
        <w:pStyle w:val="Heading1"/>
      </w:pPr>
      <w:bookmarkStart w:id="75" w:name="_Toc50410246"/>
      <w:bookmarkStart w:id="76" w:name="_Toc167444651"/>
      <w:r>
        <w:t>4.0 Fac</w:t>
      </w:r>
      <w:r w:rsidRPr="00CE4162">
        <w:t>tors That May Influence Species Needs</w:t>
      </w:r>
      <w:bookmarkEnd w:id="75"/>
      <w:bookmarkEnd w:id="76"/>
    </w:p>
    <w:p w14:paraId="3BAC8CAD" w14:textId="77777777" w:rsidR="00751182" w:rsidRPr="00751182" w:rsidRDefault="00751182" w:rsidP="00751182">
      <w:pPr>
        <w:rPr>
          <w:rFonts w:ascii="Times New Roman" w:hAnsi="Times New Roman" w:cs="Times New Roman"/>
        </w:rPr>
      </w:pPr>
    </w:p>
    <w:p w14:paraId="21AF029F" w14:textId="50BA510E" w:rsidR="00CF6C33" w:rsidRDefault="00AA42EC">
      <w:pPr>
        <w:rPr>
          <w:rFonts w:ascii="Times New Roman" w:eastAsia="Times New Roman" w:hAnsi="Times New Roman" w:cs="Times New Roman"/>
          <w:sz w:val="24"/>
          <w:szCs w:val="24"/>
        </w:rPr>
      </w:pPr>
      <w:proofErr w:type="gramStart"/>
      <w:r w:rsidRPr="00691E6E">
        <w:rPr>
          <w:rFonts w:ascii="Times New Roman" w:eastAsia="Times New Roman" w:hAnsi="Times New Roman" w:cs="Times New Roman"/>
          <w:sz w:val="24"/>
          <w:szCs w:val="24"/>
        </w:rPr>
        <w:t>In order to</w:t>
      </w:r>
      <w:proofErr w:type="gramEnd"/>
      <w:r w:rsidRPr="00691E6E">
        <w:rPr>
          <w:rFonts w:ascii="Times New Roman" w:eastAsia="Times New Roman" w:hAnsi="Times New Roman" w:cs="Times New Roman"/>
          <w:sz w:val="24"/>
          <w:szCs w:val="24"/>
        </w:rPr>
        <w:t xml:space="preserve"> analyze the current condition of </w:t>
      </w:r>
      <w:r w:rsidR="00317143">
        <w:rPr>
          <w:rFonts w:ascii="Times New Roman" w:eastAsia="Times New Roman" w:hAnsi="Times New Roman" w:cs="Times New Roman"/>
          <w:sz w:val="24"/>
          <w:szCs w:val="24"/>
        </w:rPr>
        <w:t>Dixie Valley toad</w:t>
      </w:r>
      <w:r w:rsidR="00B56C3B">
        <w:rPr>
          <w:rFonts w:ascii="Times New Roman" w:eastAsia="Times New Roman" w:hAnsi="Times New Roman" w:cs="Times New Roman"/>
          <w:sz w:val="24"/>
          <w:szCs w:val="24"/>
        </w:rPr>
        <w:t>s</w:t>
      </w:r>
      <w:r w:rsidR="00317143">
        <w:rPr>
          <w:rFonts w:ascii="Times New Roman" w:eastAsia="Times New Roman" w:hAnsi="Times New Roman" w:cs="Times New Roman"/>
          <w:sz w:val="24"/>
          <w:szCs w:val="24"/>
        </w:rPr>
        <w:t xml:space="preserve"> and their </w:t>
      </w:r>
      <w:r w:rsidRPr="00691E6E">
        <w:rPr>
          <w:rFonts w:ascii="Times New Roman" w:eastAsia="Times New Roman" w:hAnsi="Times New Roman" w:cs="Times New Roman"/>
          <w:sz w:val="24"/>
          <w:szCs w:val="24"/>
        </w:rPr>
        <w:t xml:space="preserve">habitat, an understanding of potential factors impacting the physical and biological needs is necessary. These potential factors include how groundwater and surface water </w:t>
      </w:r>
      <w:r w:rsidR="00A66ED3">
        <w:rPr>
          <w:rFonts w:ascii="Times New Roman" w:eastAsia="Times New Roman" w:hAnsi="Times New Roman" w:cs="Times New Roman"/>
          <w:sz w:val="24"/>
          <w:szCs w:val="24"/>
        </w:rPr>
        <w:t xml:space="preserve">reach the </w:t>
      </w:r>
      <w:r w:rsidR="00317143">
        <w:rPr>
          <w:rFonts w:ascii="Times New Roman" w:eastAsia="Times New Roman" w:hAnsi="Times New Roman" w:cs="Times New Roman"/>
          <w:sz w:val="24"/>
          <w:szCs w:val="24"/>
        </w:rPr>
        <w:t xml:space="preserve">Dixie </w:t>
      </w:r>
      <w:r w:rsidR="00A66ED3">
        <w:rPr>
          <w:rFonts w:ascii="Times New Roman" w:eastAsia="Times New Roman" w:hAnsi="Times New Roman" w:cs="Times New Roman"/>
          <w:sz w:val="24"/>
          <w:szCs w:val="24"/>
        </w:rPr>
        <w:t>Meadows springs, and what threats infl</w:t>
      </w:r>
      <w:r w:rsidR="007604B7">
        <w:rPr>
          <w:rFonts w:ascii="Times New Roman" w:eastAsia="Times New Roman" w:hAnsi="Times New Roman" w:cs="Times New Roman"/>
          <w:sz w:val="24"/>
          <w:szCs w:val="24"/>
        </w:rPr>
        <w:t>uen</w:t>
      </w:r>
      <w:r w:rsidR="00A66ED3">
        <w:rPr>
          <w:rFonts w:ascii="Times New Roman" w:eastAsia="Times New Roman" w:hAnsi="Times New Roman" w:cs="Times New Roman"/>
          <w:sz w:val="24"/>
          <w:szCs w:val="24"/>
        </w:rPr>
        <w:t>ce the av</w:t>
      </w:r>
      <w:r w:rsidR="007604B7">
        <w:rPr>
          <w:rFonts w:ascii="Times New Roman" w:eastAsia="Times New Roman" w:hAnsi="Times New Roman" w:cs="Times New Roman"/>
          <w:sz w:val="24"/>
          <w:szCs w:val="24"/>
        </w:rPr>
        <w:t>ailab</w:t>
      </w:r>
      <w:r w:rsidR="00A66ED3">
        <w:rPr>
          <w:rFonts w:ascii="Times New Roman" w:eastAsia="Times New Roman" w:hAnsi="Times New Roman" w:cs="Times New Roman"/>
          <w:sz w:val="24"/>
          <w:szCs w:val="24"/>
        </w:rPr>
        <w:t xml:space="preserve">ility of groundwater. This includes how water is managed </w:t>
      </w:r>
      <w:r w:rsidRPr="00691E6E">
        <w:rPr>
          <w:rFonts w:ascii="Times New Roman" w:eastAsia="Times New Roman" w:hAnsi="Times New Roman" w:cs="Times New Roman"/>
          <w:sz w:val="24"/>
          <w:szCs w:val="24"/>
        </w:rPr>
        <w:t xml:space="preserve">in Nevada, and how existing regulatory and voluntary conservation measures may reduce impacts from </w:t>
      </w:r>
      <w:r>
        <w:rPr>
          <w:rFonts w:ascii="Times New Roman" w:eastAsia="Times New Roman" w:hAnsi="Times New Roman" w:cs="Times New Roman"/>
          <w:sz w:val="24"/>
          <w:szCs w:val="24"/>
        </w:rPr>
        <w:t>the</w:t>
      </w:r>
      <w:r w:rsidR="007604B7">
        <w:rPr>
          <w:rFonts w:ascii="Times New Roman" w:eastAsia="Times New Roman" w:hAnsi="Times New Roman" w:cs="Times New Roman"/>
          <w:sz w:val="24"/>
          <w:szCs w:val="24"/>
        </w:rPr>
        <w:t>se</w:t>
      </w:r>
      <w:r>
        <w:rPr>
          <w:rFonts w:ascii="Times New Roman" w:eastAsia="Times New Roman" w:hAnsi="Times New Roman" w:cs="Times New Roman"/>
          <w:sz w:val="24"/>
          <w:szCs w:val="24"/>
        </w:rPr>
        <w:t xml:space="preserve"> threats</w:t>
      </w:r>
      <w:r w:rsidRPr="00691E6E">
        <w:rPr>
          <w:rFonts w:ascii="Times New Roman" w:eastAsia="Times New Roman" w:hAnsi="Times New Roman" w:cs="Times New Roman"/>
          <w:sz w:val="24"/>
          <w:szCs w:val="24"/>
        </w:rPr>
        <w:t>.</w:t>
      </w:r>
    </w:p>
    <w:p w14:paraId="325A3A7A" w14:textId="111544AD" w:rsidR="00237072" w:rsidRDefault="00237072">
      <w:pPr>
        <w:rPr>
          <w:rFonts w:ascii="Times New Roman" w:eastAsia="Times New Roman" w:hAnsi="Times New Roman" w:cs="Times New Roman"/>
          <w:sz w:val="24"/>
          <w:szCs w:val="24"/>
        </w:rPr>
      </w:pPr>
    </w:p>
    <w:p w14:paraId="5A22AD3A" w14:textId="31B714A1" w:rsidR="00020FD5" w:rsidRPr="00691E6E" w:rsidRDefault="00CF6C33" w:rsidP="00CF6C33">
      <w:pPr>
        <w:pStyle w:val="Heading2"/>
      </w:pPr>
      <w:bookmarkStart w:id="77" w:name="_Toc50410247"/>
      <w:bookmarkStart w:id="78" w:name="_Toc45481515"/>
      <w:bookmarkStart w:id="79" w:name="_Toc167444652"/>
      <w:r>
        <w:t xml:space="preserve">4.1 </w:t>
      </w:r>
      <w:r w:rsidR="00FF46AE">
        <w:t xml:space="preserve">Hydrology </w:t>
      </w:r>
      <w:r w:rsidR="00106B34">
        <w:t xml:space="preserve">and </w:t>
      </w:r>
      <w:r w:rsidR="00275F8E">
        <w:t>Water Management Considerations</w:t>
      </w:r>
      <w:bookmarkEnd w:id="77"/>
      <w:bookmarkEnd w:id="78"/>
      <w:bookmarkEnd w:id="79"/>
    </w:p>
    <w:p w14:paraId="518B90C3" w14:textId="77777777" w:rsidR="00237072" w:rsidRDefault="00237072">
      <w:pPr>
        <w:rPr>
          <w:rFonts w:ascii="Times New Roman" w:eastAsia="Times New Roman" w:hAnsi="Times New Roman" w:cs="Times New Roman"/>
          <w:sz w:val="24"/>
          <w:szCs w:val="24"/>
        </w:rPr>
      </w:pPr>
    </w:p>
    <w:p w14:paraId="595D693F" w14:textId="77777777" w:rsidR="00D83A6A" w:rsidRDefault="00D83A6A" w:rsidP="00D83A6A">
      <w:pPr>
        <w:pStyle w:val="Heading3"/>
        <w:numPr>
          <w:ilvl w:val="0"/>
          <w:numId w:val="0"/>
        </w:numPr>
      </w:pPr>
      <w:bookmarkStart w:id="80" w:name="_Toc167444653"/>
      <w:r>
        <w:t>4.1.1 Hydrology</w:t>
      </w:r>
      <w:bookmarkEnd w:id="80"/>
    </w:p>
    <w:p w14:paraId="653A81EE" w14:textId="77777777" w:rsidR="00016F83" w:rsidRPr="00751182" w:rsidRDefault="00016F83" w:rsidP="00016F83">
      <w:pPr>
        <w:rPr>
          <w:rFonts w:ascii="Times New Roman" w:hAnsi="Times New Roman" w:cs="Times New Roman"/>
          <w:sz w:val="24"/>
          <w:szCs w:val="24"/>
        </w:rPr>
      </w:pPr>
    </w:p>
    <w:p w14:paraId="63C2D475" w14:textId="6AA88D16" w:rsidR="00307553" w:rsidRPr="00A00524" w:rsidRDefault="00307553" w:rsidP="00A00524">
      <w:pPr>
        <w:pStyle w:val="NoSpacing"/>
        <w:rPr>
          <w:rFonts w:ascii="Times New Roman" w:hAnsi="Times New Roman" w:cs="Times New Roman"/>
          <w:b/>
          <w:i/>
          <w:sz w:val="24"/>
          <w:szCs w:val="24"/>
        </w:rPr>
      </w:pPr>
      <w:r w:rsidRPr="00307553">
        <w:rPr>
          <w:rFonts w:ascii="Times New Roman" w:hAnsi="Times New Roman" w:cs="Times New Roman"/>
          <w:sz w:val="24"/>
          <w:szCs w:val="24"/>
        </w:rPr>
        <w:t>The numerous springs</w:t>
      </w:r>
      <w:r w:rsidR="00B6252A">
        <w:rPr>
          <w:rFonts w:ascii="Times New Roman" w:hAnsi="Times New Roman" w:cs="Times New Roman"/>
          <w:sz w:val="24"/>
          <w:szCs w:val="24"/>
        </w:rPr>
        <w:t xml:space="preserve"> and spring provinces</w:t>
      </w:r>
      <w:r w:rsidRPr="00307553">
        <w:rPr>
          <w:rFonts w:ascii="Times New Roman" w:hAnsi="Times New Roman" w:cs="Times New Roman"/>
          <w:sz w:val="24"/>
          <w:szCs w:val="24"/>
        </w:rPr>
        <w:t xml:space="preserve"> in the </w:t>
      </w:r>
      <w:r w:rsidR="00317143">
        <w:rPr>
          <w:rFonts w:ascii="Times New Roman" w:hAnsi="Times New Roman" w:cs="Times New Roman"/>
          <w:sz w:val="24"/>
          <w:szCs w:val="24"/>
        </w:rPr>
        <w:t>Dixie</w:t>
      </w:r>
      <w:r w:rsidR="00317143" w:rsidRPr="00307553">
        <w:rPr>
          <w:rFonts w:ascii="Times New Roman" w:hAnsi="Times New Roman" w:cs="Times New Roman"/>
          <w:sz w:val="24"/>
          <w:szCs w:val="24"/>
        </w:rPr>
        <w:t xml:space="preserve"> </w:t>
      </w:r>
      <w:r w:rsidRPr="00307553">
        <w:rPr>
          <w:rFonts w:ascii="Times New Roman" w:hAnsi="Times New Roman" w:cs="Times New Roman"/>
          <w:sz w:val="24"/>
          <w:szCs w:val="24"/>
        </w:rPr>
        <w:t xml:space="preserve">Meadows discharge area represent a unique feature in </w:t>
      </w:r>
      <w:r w:rsidR="00317143">
        <w:rPr>
          <w:rFonts w:ascii="Times New Roman" w:hAnsi="Times New Roman" w:cs="Times New Roman"/>
          <w:sz w:val="24"/>
          <w:szCs w:val="24"/>
        </w:rPr>
        <w:t>Dixie Valley</w:t>
      </w:r>
      <w:r w:rsidRPr="00307553">
        <w:rPr>
          <w:rFonts w:ascii="Times New Roman" w:hAnsi="Times New Roman" w:cs="Times New Roman"/>
          <w:sz w:val="24"/>
          <w:szCs w:val="24"/>
        </w:rPr>
        <w:t xml:space="preserve">. Outside of the </w:t>
      </w:r>
      <w:r w:rsidR="00317143">
        <w:rPr>
          <w:rFonts w:ascii="Times New Roman" w:hAnsi="Times New Roman" w:cs="Times New Roman"/>
          <w:sz w:val="24"/>
          <w:szCs w:val="24"/>
        </w:rPr>
        <w:t>Dixie Meadows wetland</w:t>
      </w:r>
      <w:r w:rsidRPr="00307553">
        <w:rPr>
          <w:rFonts w:ascii="Times New Roman" w:hAnsi="Times New Roman" w:cs="Times New Roman"/>
          <w:sz w:val="24"/>
          <w:szCs w:val="24"/>
        </w:rPr>
        <w:t xml:space="preserve">, the surrounding landscape is characterized by expansive xeric habitats nearly devoid of surface water. </w:t>
      </w:r>
      <w:r w:rsidR="00C91561">
        <w:rPr>
          <w:rFonts w:ascii="Times New Roman" w:hAnsi="Times New Roman" w:cs="Times New Roman"/>
          <w:sz w:val="24"/>
          <w:szCs w:val="24"/>
        </w:rPr>
        <w:t>Surface water flowing from Dixie</w:t>
      </w:r>
      <w:r w:rsidR="00C91561" w:rsidRPr="00307553">
        <w:rPr>
          <w:rFonts w:ascii="Times New Roman" w:hAnsi="Times New Roman" w:cs="Times New Roman"/>
          <w:sz w:val="24"/>
          <w:szCs w:val="24"/>
        </w:rPr>
        <w:t xml:space="preserve"> </w:t>
      </w:r>
      <w:r w:rsidRPr="00307553">
        <w:rPr>
          <w:rFonts w:ascii="Times New Roman" w:hAnsi="Times New Roman" w:cs="Times New Roman"/>
          <w:sz w:val="24"/>
          <w:szCs w:val="24"/>
        </w:rPr>
        <w:t xml:space="preserve">Meadows springs </w:t>
      </w:r>
      <w:r w:rsidR="00C91561">
        <w:rPr>
          <w:rFonts w:ascii="Times New Roman" w:hAnsi="Times New Roman" w:cs="Times New Roman"/>
          <w:sz w:val="24"/>
          <w:szCs w:val="24"/>
        </w:rPr>
        <w:t>are</w:t>
      </w:r>
      <w:r w:rsidR="00C91561" w:rsidRPr="00307553">
        <w:rPr>
          <w:rFonts w:ascii="Times New Roman" w:hAnsi="Times New Roman" w:cs="Times New Roman"/>
          <w:sz w:val="24"/>
          <w:szCs w:val="24"/>
        </w:rPr>
        <w:t xml:space="preserve"> </w:t>
      </w:r>
      <w:r w:rsidRPr="00307553">
        <w:rPr>
          <w:rFonts w:ascii="Times New Roman" w:hAnsi="Times New Roman" w:cs="Times New Roman"/>
          <w:sz w:val="24"/>
          <w:szCs w:val="24"/>
        </w:rPr>
        <w:t xml:space="preserve">formed </w:t>
      </w:r>
      <w:r w:rsidR="00C91561">
        <w:rPr>
          <w:rFonts w:ascii="Times New Roman" w:hAnsi="Times New Roman" w:cs="Times New Roman"/>
          <w:sz w:val="24"/>
          <w:szCs w:val="24"/>
        </w:rPr>
        <w:t xml:space="preserve">from a combination of shallow basin-fill aquifer, mainly recharged from atmospheric contributions which fall on the Stillwater Range, and a deep geothermal </w:t>
      </w:r>
      <w:r w:rsidR="006D6A59">
        <w:rPr>
          <w:rFonts w:ascii="Times New Roman" w:hAnsi="Times New Roman" w:cs="Times New Roman"/>
          <w:sz w:val="24"/>
          <w:szCs w:val="24"/>
        </w:rPr>
        <w:t>reservoir</w:t>
      </w:r>
      <w:r w:rsidR="00C91561">
        <w:rPr>
          <w:rFonts w:ascii="Times New Roman" w:hAnsi="Times New Roman" w:cs="Times New Roman"/>
          <w:sz w:val="24"/>
          <w:szCs w:val="24"/>
        </w:rPr>
        <w:t xml:space="preserve"> (Huntington </w:t>
      </w:r>
      <w:r w:rsidR="00C91561" w:rsidRPr="00553AA9">
        <w:rPr>
          <w:rFonts w:ascii="Times New Roman" w:hAnsi="Times New Roman" w:cs="Times New Roman"/>
          <w:sz w:val="24"/>
          <w:szCs w:val="24"/>
        </w:rPr>
        <w:t>et al</w:t>
      </w:r>
      <w:r w:rsidR="00C91561">
        <w:rPr>
          <w:rFonts w:ascii="Times New Roman" w:hAnsi="Times New Roman" w:cs="Times New Roman"/>
          <w:sz w:val="24"/>
          <w:szCs w:val="24"/>
        </w:rPr>
        <w:t>. 2014, p.</w:t>
      </w:r>
      <w:r w:rsidR="006D6A59">
        <w:rPr>
          <w:rFonts w:ascii="Times New Roman" w:hAnsi="Times New Roman" w:cs="Times New Roman"/>
          <w:sz w:val="24"/>
          <w:szCs w:val="24"/>
        </w:rPr>
        <w:t xml:space="preserve"> 2).</w:t>
      </w:r>
      <w:r w:rsidR="00C91561">
        <w:rPr>
          <w:rFonts w:ascii="Times New Roman" w:hAnsi="Times New Roman" w:cs="Times New Roman"/>
          <w:sz w:val="24"/>
          <w:szCs w:val="24"/>
        </w:rPr>
        <w:t xml:space="preserve"> </w:t>
      </w:r>
      <w:r w:rsidR="006D6A59">
        <w:rPr>
          <w:rFonts w:ascii="Times New Roman" w:hAnsi="Times New Roman" w:cs="Times New Roman"/>
          <w:sz w:val="24"/>
          <w:szCs w:val="24"/>
        </w:rPr>
        <w:t xml:space="preserve">Springs </w:t>
      </w:r>
      <w:r w:rsidR="00B927AD">
        <w:rPr>
          <w:rFonts w:ascii="Times New Roman" w:hAnsi="Times New Roman" w:cs="Times New Roman"/>
          <w:sz w:val="24"/>
          <w:szCs w:val="24"/>
        </w:rPr>
        <w:t xml:space="preserve">with temperatures </w:t>
      </w:r>
      <w:r w:rsidR="006D6A59">
        <w:rPr>
          <w:rFonts w:ascii="Times New Roman" w:hAnsi="Times New Roman" w:cs="Times New Roman"/>
          <w:sz w:val="24"/>
          <w:szCs w:val="24"/>
        </w:rPr>
        <w:t xml:space="preserve">less than 20 </w:t>
      </w:r>
      <w:r w:rsidR="001A2D14">
        <w:rPr>
          <w:rFonts w:ascii="Times New Roman" w:hAnsi="Times New Roman" w:cs="Times New Roman"/>
          <w:sz w:val="24"/>
          <w:szCs w:val="24"/>
        </w:rPr>
        <w:t>°</w:t>
      </w:r>
      <w:r w:rsidR="006D6A59">
        <w:rPr>
          <w:rFonts w:ascii="Times New Roman" w:hAnsi="Times New Roman" w:cs="Times New Roman"/>
          <w:sz w:val="24"/>
          <w:szCs w:val="24"/>
        </w:rPr>
        <w:t>C (68</w:t>
      </w:r>
      <w:r w:rsidR="001A2D14">
        <w:rPr>
          <w:rFonts w:ascii="Times New Roman" w:hAnsi="Times New Roman" w:cs="Times New Roman"/>
          <w:sz w:val="24"/>
          <w:szCs w:val="24"/>
        </w:rPr>
        <w:t xml:space="preserve"> °</w:t>
      </w:r>
      <w:r w:rsidR="006D6A59">
        <w:rPr>
          <w:rFonts w:ascii="Times New Roman" w:hAnsi="Times New Roman" w:cs="Times New Roman"/>
          <w:sz w:val="24"/>
          <w:szCs w:val="24"/>
        </w:rPr>
        <w:t>F) generally have no geothermal influence and are considered to come from basin-fill</w:t>
      </w:r>
      <w:r w:rsidR="001A2D14">
        <w:rPr>
          <w:rFonts w:ascii="Times New Roman" w:hAnsi="Times New Roman" w:cs="Times New Roman"/>
          <w:sz w:val="24"/>
          <w:szCs w:val="24"/>
        </w:rPr>
        <w:t>,</w:t>
      </w:r>
      <w:r w:rsidR="006D6A59">
        <w:rPr>
          <w:rFonts w:ascii="Times New Roman" w:hAnsi="Times New Roman" w:cs="Times New Roman"/>
          <w:sz w:val="24"/>
          <w:szCs w:val="24"/>
        </w:rPr>
        <w:t xml:space="preserve"> </w:t>
      </w:r>
      <w:r w:rsidR="001A2D14">
        <w:rPr>
          <w:rFonts w:ascii="Times New Roman" w:hAnsi="Times New Roman" w:cs="Times New Roman"/>
          <w:sz w:val="24"/>
          <w:szCs w:val="24"/>
        </w:rPr>
        <w:t>s</w:t>
      </w:r>
      <w:r w:rsidR="006D6A59">
        <w:rPr>
          <w:rFonts w:ascii="Times New Roman" w:hAnsi="Times New Roman" w:cs="Times New Roman"/>
          <w:sz w:val="24"/>
          <w:szCs w:val="24"/>
        </w:rPr>
        <w:t xml:space="preserve">prings with temperatures greater than 20 </w:t>
      </w:r>
      <w:r w:rsidR="001A2D14">
        <w:rPr>
          <w:rFonts w:ascii="Times New Roman" w:hAnsi="Times New Roman" w:cs="Times New Roman"/>
          <w:sz w:val="24"/>
          <w:szCs w:val="24"/>
        </w:rPr>
        <w:t>°</w:t>
      </w:r>
      <w:r w:rsidR="006D6A59">
        <w:rPr>
          <w:rFonts w:ascii="Times New Roman" w:hAnsi="Times New Roman" w:cs="Times New Roman"/>
          <w:sz w:val="24"/>
          <w:szCs w:val="24"/>
        </w:rPr>
        <w:t>C (68</w:t>
      </w:r>
      <w:r w:rsidR="001A2D14">
        <w:rPr>
          <w:rFonts w:ascii="Times New Roman" w:hAnsi="Times New Roman" w:cs="Times New Roman"/>
          <w:sz w:val="24"/>
          <w:szCs w:val="24"/>
        </w:rPr>
        <w:t xml:space="preserve"> °</w:t>
      </w:r>
      <w:r w:rsidR="006D6A59">
        <w:rPr>
          <w:rFonts w:ascii="Times New Roman" w:hAnsi="Times New Roman" w:cs="Times New Roman"/>
          <w:sz w:val="24"/>
          <w:szCs w:val="24"/>
        </w:rPr>
        <w:t xml:space="preserve">F) and </w:t>
      </w:r>
      <w:r w:rsidR="001A2D14">
        <w:rPr>
          <w:rFonts w:ascii="Times New Roman" w:hAnsi="Times New Roman" w:cs="Times New Roman"/>
          <w:sz w:val="24"/>
          <w:szCs w:val="24"/>
        </w:rPr>
        <w:t xml:space="preserve">less than </w:t>
      </w:r>
      <w:r w:rsidR="006D6A59">
        <w:rPr>
          <w:rFonts w:ascii="Times New Roman" w:hAnsi="Times New Roman" w:cs="Times New Roman"/>
          <w:sz w:val="24"/>
          <w:szCs w:val="24"/>
        </w:rPr>
        <w:t xml:space="preserve">50 </w:t>
      </w:r>
      <w:r w:rsidR="001A2D14">
        <w:rPr>
          <w:rFonts w:ascii="Times New Roman" w:hAnsi="Times New Roman" w:cs="Times New Roman"/>
          <w:sz w:val="24"/>
          <w:szCs w:val="24"/>
        </w:rPr>
        <w:t>°</w:t>
      </w:r>
      <w:r w:rsidR="006D6A59">
        <w:rPr>
          <w:rFonts w:ascii="Times New Roman" w:hAnsi="Times New Roman" w:cs="Times New Roman"/>
          <w:sz w:val="24"/>
          <w:szCs w:val="24"/>
        </w:rPr>
        <w:t>C (122</w:t>
      </w:r>
      <w:r w:rsidR="001A2D14">
        <w:rPr>
          <w:rFonts w:ascii="Times New Roman" w:hAnsi="Times New Roman" w:cs="Times New Roman"/>
          <w:sz w:val="24"/>
          <w:szCs w:val="24"/>
        </w:rPr>
        <w:t xml:space="preserve"> °F) have a mixture of basin-fill and geothermal water, and springs with temperature</w:t>
      </w:r>
      <w:r w:rsidR="00B927AD">
        <w:rPr>
          <w:rFonts w:ascii="Times New Roman" w:hAnsi="Times New Roman" w:cs="Times New Roman"/>
          <w:sz w:val="24"/>
          <w:szCs w:val="24"/>
        </w:rPr>
        <w:t>s</w:t>
      </w:r>
      <w:r w:rsidR="001A2D14">
        <w:rPr>
          <w:rFonts w:ascii="Times New Roman" w:hAnsi="Times New Roman" w:cs="Times New Roman"/>
          <w:sz w:val="24"/>
          <w:szCs w:val="24"/>
        </w:rPr>
        <w:t xml:space="preserve"> greater than 50 °C (122 °F) are considered to be from a geothermal reservoir only, with </w:t>
      </w:r>
      <w:r w:rsidR="006A45C7">
        <w:rPr>
          <w:rFonts w:ascii="Times New Roman" w:hAnsi="Times New Roman" w:cs="Times New Roman"/>
          <w:sz w:val="24"/>
          <w:szCs w:val="24"/>
        </w:rPr>
        <w:t>little</w:t>
      </w:r>
      <w:r w:rsidR="001A2D14">
        <w:rPr>
          <w:rFonts w:ascii="Times New Roman" w:hAnsi="Times New Roman" w:cs="Times New Roman"/>
          <w:sz w:val="24"/>
          <w:szCs w:val="24"/>
        </w:rPr>
        <w:t xml:space="preserve"> influence from basin-fill water (Huntington </w:t>
      </w:r>
      <w:r w:rsidR="001A2D14" w:rsidRPr="006E2BE6">
        <w:rPr>
          <w:rFonts w:ascii="Times New Roman" w:hAnsi="Times New Roman" w:cs="Times New Roman"/>
          <w:sz w:val="24"/>
          <w:szCs w:val="24"/>
        </w:rPr>
        <w:t>et al.</w:t>
      </w:r>
      <w:r w:rsidR="001A2D14">
        <w:rPr>
          <w:rFonts w:ascii="Times New Roman" w:hAnsi="Times New Roman" w:cs="Times New Roman"/>
          <w:sz w:val="24"/>
          <w:szCs w:val="24"/>
        </w:rPr>
        <w:t xml:space="preserve"> 2014, p. 39)</w:t>
      </w:r>
      <w:r w:rsidR="00B927AD">
        <w:rPr>
          <w:rFonts w:ascii="Times New Roman" w:hAnsi="Times New Roman" w:cs="Times New Roman"/>
          <w:sz w:val="24"/>
          <w:szCs w:val="24"/>
        </w:rPr>
        <w:t xml:space="preserve">. </w:t>
      </w:r>
      <w:r w:rsidR="00197F82">
        <w:rPr>
          <w:rFonts w:ascii="Times New Roman" w:hAnsi="Times New Roman" w:cs="Times New Roman"/>
          <w:sz w:val="24"/>
          <w:szCs w:val="24"/>
        </w:rPr>
        <w:t xml:space="preserve">Researchers also use known chemical indicators to determine where spring water is originating (basin-fill versus geothermal) as another line of evidence. </w:t>
      </w:r>
      <w:r w:rsidR="00B927AD">
        <w:rPr>
          <w:rFonts w:ascii="Times New Roman" w:hAnsi="Times New Roman" w:cs="Times New Roman"/>
          <w:sz w:val="24"/>
          <w:szCs w:val="24"/>
        </w:rPr>
        <w:t xml:space="preserve">Springs found within Dixie Meadows have all three </w:t>
      </w:r>
      <w:r w:rsidR="00197F82">
        <w:rPr>
          <w:rFonts w:ascii="Times New Roman" w:hAnsi="Times New Roman" w:cs="Times New Roman"/>
          <w:sz w:val="24"/>
          <w:szCs w:val="24"/>
        </w:rPr>
        <w:t xml:space="preserve">temperature </w:t>
      </w:r>
      <w:r w:rsidR="00B927AD">
        <w:rPr>
          <w:rFonts w:ascii="Times New Roman" w:hAnsi="Times New Roman" w:cs="Times New Roman"/>
          <w:sz w:val="24"/>
          <w:szCs w:val="24"/>
        </w:rPr>
        <w:t>ranges</w:t>
      </w:r>
      <w:r w:rsidR="00197F82">
        <w:rPr>
          <w:rFonts w:ascii="Times New Roman" w:hAnsi="Times New Roman" w:cs="Times New Roman"/>
          <w:sz w:val="24"/>
          <w:szCs w:val="24"/>
        </w:rPr>
        <w:t xml:space="preserve"> described above</w:t>
      </w:r>
      <w:r w:rsidR="00B927AD">
        <w:rPr>
          <w:rFonts w:ascii="Times New Roman" w:hAnsi="Times New Roman" w:cs="Times New Roman"/>
          <w:sz w:val="24"/>
          <w:szCs w:val="24"/>
        </w:rPr>
        <w:t xml:space="preserve"> </w:t>
      </w:r>
      <w:r w:rsidR="00197F82">
        <w:rPr>
          <w:rFonts w:ascii="Times New Roman" w:hAnsi="Times New Roman" w:cs="Times New Roman"/>
          <w:sz w:val="24"/>
          <w:szCs w:val="24"/>
        </w:rPr>
        <w:t>and chemical indicators which suggest a</w:t>
      </w:r>
      <w:r w:rsidR="00B927AD">
        <w:rPr>
          <w:rFonts w:ascii="Times New Roman" w:hAnsi="Times New Roman" w:cs="Times New Roman"/>
          <w:sz w:val="24"/>
          <w:szCs w:val="24"/>
        </w:rPr>
        <w:t xml:space="preserve"> complex interaction between the basin-fill aquifer and the geothermal reservoir</w:t>
      </w:r>
      <w:r w:rsidR="00197F82">
        <w:rPr>
          <w:rFonts w:ascii="Times New Roman" w:hAnsi="Times New Roman" w:cs="Times New Roman"/>
          <w:sz w:val="24"/>
          <w:szCs w:val="24"/>
        </w:rPr>
        <w:t xml:space="preserve"> (Huntington </w:t>
      </w:r>
      <w:r w:rsidR="00197F82" w:rsidRPr="006E2BE6">
        <w:rPr>
          <w:rFonts w:ascii="Times New Roman" w:hAnsi="Times New Roman" w:cs="Times New Roman"/>
          <w:sz w:val="24"/>
          <w:szCs w:val="24"/>
        </w:rPr>
        <w:t>et al</w:t>
      </w:r>
      <w:r w:rsidR="00ED5C64">
        <w:rPr>
          <w:rFonts w:ascii="Times New Roman" w:hAnsi="Times New Roman" w:cs="Times New Roman"/>
          <w:sz w:val="24"/>
          <w:szCs w:val="24"/>
        </w:rPr>
        <w:t>.</w:t>
      </w:r>
      <w:r w:rsidR="00197F82">
        <w:rPr>
          <w:rFonts w:ascii="Times New Roman" w:hAnsi="Times New Roman" w:cs="Times New Roman"/>
          <w:sz w:val="24"/>
          <w:szCs w:val="24"/>
        </w:rPr>
        <w:t xml:space="preserve"> 2014, pp. 39–</w:t>
      </w:r>
      <w:r w:rsidR="00ED5C64">
        <w:rPr>
          <w:rFonts w:ascii="Times New Roman" w:hAnsi="Times New Roman" w:cs="Times New Roman"/>
          <w:sz w:val="24"/>
          <w:szCs w:val="24"/>
        </w:rPr>
        <w:t>43</w:t>
      </w:r>
      <w:r w:rsidR="006A45C7">
        <w:rPr>
          <w:rFonts w:ascii="Times New Roman" w:hAnsi="Times New Roman" w:cs="Times New Roman"/>
          <w:sz w:val="24"/>
          <w:szCs w:val="24"/>
        </w:rPr>
        <w:t xml:space="preserve">; </w:t>
      </w:r>
      <w:r w:rsidR="004A1039" w:rsidRPr="77E68F6E">
        <w:rPr>
          <w:rFonts w:ascii="Times New Roman" w:eastAsia="Times New Roman" w:hAnsi="Times New Roman" w:cs="Times New Roman"/>
          <w:sz w:val="24"/>
          <w:szCs w:val="24"/>
        </w:rPr>
        <w:t>McGinley and Associates 202</w:t>
      </w:r>
      <w:r w:rsidR="004A1039">
        <w:rPr>
          <w:rFonts w:ascii="Times New Roman" w:eastAsia="Times New Roman" w:hAnsi="Times New Roman" w:cs="Times New Roman"/>
          <w:sz w:val="24"/>
          <w:szCs w:val="24"/>
        </w:rPr>
        <w:t>1</w:t>
      </w:r>
      <w:r w:rsidR="006A45C7">
        <w:rPr>
          <w:rFonts w:ascii="Times New Roman" w:hAnsi="Times New Roman" w:cs="Times New Roman"/>
          <w:sz w:val="24"/>
          <w:szCs w:val="24"/>
        </w:rPr>
        <w:t xml:space="preserve">, p. </w:t>
      </w:r>
      <w:r w:rsidR="002D54F0">
        <w:rPr>
          <w:rFonts w:ascii="Times New Roman" w:hAnsi="Times New Roman" w:cs="Times New Roman"/>
          <w:sz w:val="24"/>
          <w:szCs w:val="24"/>
        </w:rPr>
        <w:t>6</w:t>
      </w:r>
      <w:r w:rsidR="00ED5C64">
        <w:rPr>
          <w:rFonts w:ascii="Times New Roman" w:hAnsi="Times New Roman" w:cs="Times New Roman"/>
          <w:sz w:val="24"/>
          <w:szCs w:val="24"/>
        </w:rPr>
        <w:t>)</w:t>
      </w:r>
      <w:r w:rsidR="00B927AD">
        <w:rPr>
          <w:rFonts w:ascii="Times New Roman" w:hAnsi="Times New Roman" w:cs="Times New Roman"/>
          <w:sz w:val="24"/>
          <w:szCs w:val="24"/>
        </w:rPr>
        <w:t xml:space="preserve">. </w:t>
      </w:r>
      <w:r w:rsidR="006A45C7">
        <w:rPr>
          <w:rFonts w:ascii="Times New Roman" w:hAnsi="Times New Roman" w:cs="Times New Roman"/>
          <w:sz w:val="24"/>
          <w:szCs w:val="24"/>
        </w:rPr>
        <w:t>The hottest springs are located within spring complex 2</w:t>
      </w:r>
      <w:r w:rsidR="00C824F5">
        <w:rPr>
          <w:rFonts w:ascii="Times New Roman" w:hAnsi="Times New Roman" w:cs="Times New Roman"/>
          <w:sz w:val="24"/>
          <w:szCs w:val="24"/>
        </w:rPr>
        <w:t xml:space="preserve"> and 3</w:t>
      </w:r>
      <w:r w:rsidR="006A45C7">
        <w:rPr>
          <w:rFonts w:ascii="Times New Roman" w:hAnsi="Times New Roman" w:cs="Times New Roman"/>
          <w:sz w:val="24"/>
          <w:szCs w:val="24"/>
        </w:rPr>
        <w:t xml:space="preserve"> (</w:t>
      </w:r>
      <w:r w:rsidR="00420F75">
        <w:rPr>
          <w:rFonts w:ascii="Times New Roman" w:hAnsi="Times New Roman" w:cs="Times New Roman"/>
          <w:sz w:val="24"/>
          <w:szCs w:val="24"/>
        </w:rPr>
        <w:t xml:space="preserve">Figure 2.2; </w:t>
      </w:r>
      <w:r w:rsidR="004A1039" w:rsidRPr="77E68F6E">
        <w:rPr>
          <w:rFonts w:ascii="Times New Roman" w:eastAsia="Times New Roman" w:hAnsi="Times New Roman" w:cs="Times New Roman"/>
          <w:sz w:val="24"/>
          <w:szCs w:val="24"/>
        </w:rPr>
        <w:t>McGinley and Associates 202</w:t>
      </w:r>
      <w:r w:rsidR="004A1039">
        <w:rPr>
          <w:rFonts w:ascii="Times New Roman" w:eastAsia="Times New Roman" w:hAnsi="Times New Roman" w:cs="Times New Roman"/>
          <w:sz w:val="24"/>
          <w:szCs w:val="24"/>
        </w:rPr>
        <w:t>1</w:t>
      </w:r>
      <w:r w:rsidR="006A45C7">
        <w:rPr>
          <w:rFonts w:ascii="Times New Roman" w:hAnsi="Times New Roman" w:cs="Times New Roman"/>
          <w:sz w:val="24"/>
          <w:szCs w:val="24"/>
        </w:rPr>
        <w:t>, p</w:t>
      </w:r>
      <w:r w:rsidR="002F2FA0">
        <w:rPr>
          <w:rFonts w:ascii="Times New Roman" w:hAnsi="Times New Roman" w:cs="Times New Roman"/>
          <w:sz w:val="24"/>
          <w:szCs w:val="24"/>
        </w:rPr>
        <w:t>p</w:t>
      </w:r>
      <w:r w:rsidR="006A45C7">
        <w:rPr>
          <w:rFonts w:ascii="Times New Roman" w:hAnsi="Times New Roman" w:cs="Times New Roman"/>
          <w:sz w:val="24"/>
          <w:szCs w:val="24"/>
        </w:rPr>
        <w:t>.</w:t>
      </w:r>
      <w:r w:rsidR="00C824F5">
        <w:rPr>
          <w:rFonts w:ascii="Times New Roman" w:hAnsi="Times New Roman" w:cs="Times New Roman"/>
          <w:sz w:val="24"/>
          <w:szCs w:val="24"/>
        </w:rPr>
        <w:t xml:space="preserve"> </w:t>
      </w:r>
      <w:r w:rsidR="002F2FA0">
        <w:rPr>
          <w:rFonts w:ascii="Times New Roman" w:hAnsi="Times New Roman" w:cs="Times New Roman"/>
          <w:sz w:val="24"/>
          <w:szCs w:val="24"/>
        </w:rPr>
        <w:t>57-62</w:t>
      </w:r>
      <w:r w:rsidR="00C824F5">
        <w:rPr>
          <w:rFonts w:ascii="Times New Roman" w:hAnsi="Times New Roman" w:cs="Times New Roman"/>
          <w:sz w:val="24"/>
          <w:szCs w:val="24"/>
        </w:rPr>
        <w:t xml:space="preserve">, </w:t>
      </w:r>
      <w:r w:rsidR="00125377">
        <w:rPr>
          <w:rFonts w:ascii="Times New Roman" w:hAnsi="Times New Roman" w:cs="Times New Roman"/>
          <w:sz w:val="24"/>
          <w:szCs w:val="24"/>
        </w:rPr>
        <w:t>207</w:t>
      </w:r>
      <w:r w:rsidR="00C824F5">
        <w:rPr>
          <w:rFonts w:ascii="Times New Roman" w:hAnsi="Times New Roman" w:cs="Times New Roman"/>
          <w:sz w:val="24"/>
          <w:szCs w:val="24"/>
        </w:rPr>
        <w:t>–</w:t>
      </w:r>
      <w:r w:rsidR="00125377">
        <w:rPr>
          <w:rFonts w:ascii="Times New Roman" w:hAnsi="Times New Roman" w:cs="Times New Roman"/>
          <w:sz w:val="24"/>
          <w:szCs w:val="24"/>
        </w:rPr>
        <w:t>208</w:t>
      </w:r>
      <w:r w:rsidR="00C824F5">
        <w:rPr>
          <w:rFonts w:ascii="Times New Roman" w:hAnsi="Times New Roman" w:cs="Times New Roman"/>
          <w:sz w:val="24"/>
          <w:szCs w:val="24"/>
        </w:rPr>
        <w:t>).</w:t>
      </w:r>
    </w:p>
    <w:p w14:paraId="4F9BFF16" w14:textId="77777777" w:rsidR="00307553" w:rsidRPr="00307553" w:rsidRDefault="00307553" w:rsidP="00A00524">
      <w:pPr>
        <w:pStyle w:val="NoSpacing"/>
        <w:rPr>
          <w:rFonts w:ascii="Times New Roman" w:hAnsi="Times New Roman" w:cs="Times New Roman"/>
          <w:sz w:val="24"/>
          <w:szCs w:val="24"/>
        </w:rPr>
      </w:pPr>
    </w:p>
    <w:p w14:paraId="6C1AE698" w14:textId="445D6FEF" w:rsidR="00FF46AE" w:rsidRPr="00415345" w:rsidRDefault="00FF46AE" w:rsidP="00FF46AE">
      <w:pPr>
        <w:pStyle w:val="Heading3"/>
        <w:numPr>
          <w:ilvl w:val="0"/>
          <w:numId w:val="0"/>
        </w:numPr>
      </w:pPr>
      <w:bookmarkStart w:id="81" w:name="_Toc50410248"/>
      <w:bookmarkStart w:id="82" w:name="_Toc167444654"/>
      <w:r>
        <w:t>4.1.2 Water Management</w:t>
      </w:r>
      <w:bookmarkEnd w:id="82"/>
    </w:p>
    <w:p w14:paraId="56675121" w14:textId="77777777" w:rsidR="00FF46AE" w:rsidRPr="008A0389" w:rsidRDefault="00FF46AE" w:rsidP="008A0389"/>
    <w:p w14:paraId="7B070C18" w14:textId="56B7A547" w:rsidR="00FF46AE" w:rsidRDefault="00FF46AE" w:rsidP="00FF46AE">
      <w:pPr>
        <w:rPr>
          <w:rFonts w:ascii="Times New Roman" w:eastAsia="Times New Roman" w:hAnsi="Times New Roman" w:cs="Times New Roman"/>
          <w:sz w:val="24"/>
          <w:szCs w:val="24"/>
        </w:rPr>
      </w:pPr>
      <w:r w:rsidRPr="00415345">
        <w:rPr>
          <w:rFonts w:ascii="Times New Roman" w:eastAsia="Times New Roman" w:hAnsi="Times New Roman" w:cs="Times New Roman"/>
          <w:sz w:val="24"/>
          <w:szCs w:val="24"/>
        </w:rPr>
        <w:t xml:space="preserve">Water management in Nevada is administered by </w:t>
      </w:r>
      <w:r w:rsidR="4E2D39A3" w:rsidRPr="1AA5B586">
        <w:rPr>
          <w:rFonts w:ascii="Times New Roman" w:eastAsia="Times New Roman" w:hAnsi="Times New Roman" w:cs="Times New Roman"/>
          <w:sz w:val="24"/>
          <w:szCs w:val="24"/>
        </w:rPr>
        <w:t>the</w:t>
      </w:r>
      <w:r w:rsidR="16420E9A" w:rsidRPr="1AA5B586">
        <w:rPr>
          <w:rFonts w:ascii="Times New Roman" w:eastAsia="Times New Roman" w:hAnsi="Times New Roman" w:cs="Times New Roman"/>
          <w:sz w:val="24"/>
          <w:szCs w:val="24"/>
        </w:rPr>
        <w:t xml:space="preserve"> </w:t>
      </w:r>
      <w:r w:rsidRPr="00415345">
        <w:rPr>
          <w:rFonts w:ascii="Times New Roman" w:eastAsia="Times New Roman" w:hAnsi="Times New Roman" w:cs="Times New Roman"/>
          <w:sz w:val="24"/>
          <w:szCs w:val="24"/>
        </w:rPr>
        <w:t>State Engineer from the Nevada Division of Water Resources (NDWR)</w:t>
      </w:r>
      <w:r>
        <w:rPr>
          <w:rFonts w:ascii="Times New Roman" w:eastAsia="Times New Roman" w:hAnsi="Times New Roman" w:cs="Times New Roman"/>
          <w:sz w:val="24"/>
          <w:szCs w:val="24"/>
        </w:rPr>
        <w:t xml:space="preserve">. </w:t>
      </w:r>
      <w:r w:rsidRPr="00415345">
        <w:rPr>
          <w:rFonts w:ascii="Times New Roman" w:eastAsia="Times New Roman" w:hAnsi="Times New Roman" w:cs="Times New Roman"/>
          <w:sz w:val="24"/>
          <w:szCs w:val="24"/>
        </w:rPr>
        <w:t xml:space="preserve">Groundwater management is divided into and administered by </w:t>
      </w:r>
      <w:r w:rsidRPr="00415345">
        <w:rPr>
          <w:rFonts w:ascii="Times New Roman" w:eastAsia="Times New Roman" w:hAnsi="Times New Roman" w:cs="Times New Roman"/>
          <w:sz w:val="24"/>
          <w:szCs w:val="24"/>
        </w:rPr>
        <w:lastRenderedPageBreak/>
        <w:t>groundwater basin (Nevada Department of Conservation and Natural Resources (DCNR) 2017, entire)</w:t>
      </w:r>
      <w:r>
        <w:rPr>
          <w:rFonts w:ascii="Times New Roman" w:eastAsia="Times New Roman" w:hAnsi="Times New Roman" w:cs="Times New Roman"/>
          <w:sz w:val="24"/>
          <w:szCs w:val="24"/>
        </w:rPr>
        <w:t xml:space="preserve">. </w:t>
      </w:r>
      <w:r w:rsidRPr="00DA6C13">
        <w:rPr>
          <w:rFonts w:ascii="Times New Roman" w:eastAsia="Times New Roman" w:hAnsi="Times New Roman" w:cs="Times New Roman"/>
          <w:sz w:val="24"/>
          <w:szCs w:val="24"/>
        </w:rPr>
        <w:t xml:space="preserve">To ensure the amount of groundwater withdrawn from a basin over </w:t>
      </w:r>
      <w:proofErr w:type="gramStart"/>
      <w:r w:rsidRPr="00DA6C13">
        <w:rPr>
          <w:rFonts w:ascii="Times New Roman" w:eastAsia="Times New Roman" w:hAnsi="Times New Roman" w:cs="Times New Roman"/>
          <w:sz w:val="24"/>
          <w:szCs w:val="24"/>
        </w:rPr>
        <w:t>a period of time</w:t>
      </w:r>
      <w:proofErr w:type="gramEnd"/>
      <w:r w:rsidRPr="00DA6C13">
        <w:rPr>
          <w:rFonts w:ascii="Times New Roman" w:eastAsia="Times New Roman" w:hAnsi="Times New Roman" w:cs="Times New Roman"/>
          <w:sz w:val="24"/>
          <w:szCs w:val="24"/>
        </w:rPr>
        <w:t xml:space="preserve"> does not exceed the long-term recharge o</w:t>
      </w:r>
      <w:r w:rsidR="009B2191">
        <w:rPr>
          <w:rFonts w:ascii="Times New Roman" w:eastAsia="Times New Roman" w:hAnsi="Times New Roman" w:cs="Times New Roman"/>
          <w:sz w:val="24"/>
          <w:szCs w:val="24"/>
        </w:rPr>
        <w:t xml:space="preserve">f the basin, the State Engineer </w:t>
      </w:r>
      <w:r>
        <w:rPr>
          <w:rFonts w:ascii="Times New Roman" w:eastAsia="Times New Roman" w:hAnsi="Times New Roman" w:cs="Times New Roman"/>
          <w:sz w:val="24"/>
          <w:szCs w:val="24"/>
        </w:rPr>
        <w:t>designate</w:t>
      </w:r>
      <w:r w:rsidR="009B219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basins</w:t>
      </w:r>
      <w:r w:rsidRPr="00DA6C13">
        <w:rPr>
          <w:rFonts w:ascii="Times New Roman" w:eastAsia="Times New Roman" w:hAnsi="Times New Roman" w:cs="Times New Roman"/>
          <w:sz w:val="24"/>
          <w:szCs w:val="24"/>
        </w:rPr>
        <w:t xml:space="preserve"> to reflect water </w:t>
      </w:r>
      <w:r w:rsidR="16420E9A" w:rsidRPr="1AA5B586">
        <w:rPr>
          <w:rFonts w:ascii="Times New Roman" w:eastAsia="Times New Roman" w:hAnsi="Times New Roman" w:cs="Times New Roman"/>
          <w:sz w:val="24"/>
          <w:szCs w:val="24"/>
        </w:rPr>
        <w:t>resource</w:t>
      </w:r>
      <w:r w:rsidR="0EE8512F" w:rsidRPr="1AA5B586">
        <w:rPr>
          <w:rFonts w:ascii="Times New Roman" w:eastAsia="Times New Roman" w:hAnsi="Times New Roman" w:cs="Times New Roman"/>
          <w:sz w:val="24"/>
          <w:szCs w:val="24"/>
        </w:rPr>
        <w:t>s</w:t>
      </w:r>
      <w:r w:rsidRPr="00DA6C13">
        <w:rPr>
          <w:rFonts w:ascii="Times New Roman" w:eastAsia="Times New Roman" w:hAnsi="Times New Roman" w:cs="Times New Roman"/>
          <w:sz w:val="24"/>
          <w:szCs w:val="24"/>
        </w:rPr>
        <w:t xml:space="preserve"> based on the extent of water development and water use, and the appropriation of water rights (</w:t>
      </w:r>
      <w:r w:rsidR="0066294B" w:rsidRPr="0066294B">
        <w:rPr>
          <w:rFonts w:ascii="Times New Roman" w:eastAsia="Times New Roman" w:hAnsi="Times New Roman" w:cs="Times New Roman"/>
          <w:sz w:val="24"/>
          <w:szCs w:val="24"/>
        </w:rPr>
        <w:t>DCNR</w:t>
      </w:r>
      <w:r w:rsidR="00091A7A">
        <w:rPr>
          <w:rFonts w:ascii="Times New Roman" w:eastAsia="Times New Roman" w:hAnsi="Times New Roman" w:cs="Times New Roman"/>
          <w:sz w:val="24"/>
          <w:szCs w:val="24"/>
        </w:rPr>
        <w:t xml:space="preserve"> 2017</w:t>
      </w:r>
      <w:r w:rsidRPr="0066294B">
        <w:rPr>
          <w:rFonts w:ascii="Times New Roman" w:eastAsia="Times New Roman" w:hAnsi="Times New Roman" w:cs="Times New Roman"/>
          <w:sz w:val="24"/>
          <w:szCs w:val="24"/>
        </w:rPr>
        <w:t>, entire).</w:t>
      </w:r>
      <w:r w:rsidRPr="00DA6C13">
        <w:rPr>
          <w:rFonts w:ascii="Times New Roman" w:eastAsia="Times New Roman" w:hAnsi="Times New Roman" w:cs="Times New Roman"/>
          <w:sz w:val="24"/>
          <w:szCs w:val="24"/>
        </w:rPr>
        <w:t xml:space="preserve"> Any use of water requires a </w:t>
      </w:r>
      <w:r w:rsidR="009B2191">
        <w:rPr>
          <w:rFonts w:ascii="Times New Roman" w:eastAsia="Times New Roman" w:hAnsi="Times New Roman" w:cs="Times New Roman"/>
          <w:sz w:val="24"/>
          <w:szCs w:val="24"/>
        </w:rPr>
        <w:t xml:space="preserve">state </w:t>
      </w:r>
      <w:r w:rsidRPr="00DA6C13">
        <w:rPr>
          <w:rFonts w:ascii="Times New Roman" w:eastAsia="Times New Roman" w:hAnsi="Times New Roman" w:cs="Times New Roman"/>
          <w:sz w:val="24"/>
          <w:szCs w:val="24"/>
        </w:rPr>
        <w:t xml:space="preserve">permit with two exceptions. The first exception is that domestic wells do not require permits if the well uses less </w:t>
      </w:r>
      <w:r w:rsidRPr="007F471D">
        <w:rPr>
          <w:rFonts w:ascii="Times New Roman" w:eastAsia="Times New Roman" w:hAnsi="Times New Roman" w:cs="Times New Roman"/>
          <w:sz w:val="24"/>
          <w:szCs w:val="24"/>
        </w:rPr>
        <w:t xml:space="preserve">than </w:t>
      </w:r>
      <w:r w:rsidRPr="00496DCB">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Pr="00496DCB">
        <w:rPr>
          <w:rFonts w:ascii="Times New Roman" w:eastAsia="Times New Roman" w:hAnsi="Times New Roman" w:cs="Times New Roman"/>
          <w:sz w:val="24"/>
          <w:szCs w:val="24"/>
        </w:rPr>
        <w:t>814 liters</w:t>
      </w:r>
      <w:r>
        <w:rPr>
          <w:rFonts w:ascii="Times New Roman" w:eastAsia="Times New Roman" w:hAnsi="Times New Roman" w:cs="Times New Roman"/>
          <w:sz w:val="24"/>
          <w:szCs w:val="24"/>
        </w:rPr>
        <w:t xml:space="preserve"> (</w:t>
      </w:r>
      <w:r w:rsidRPr="00DA6C13">
        <w:rPr>
          <w:rFonts w:ascii="Times New Roman" w:eastAsia="Times New Roman" w:hAnsi="Times New Roman" w:cs="Times New Roman"/>
          <w:sz w:val="24"/>
          <w:szCs w:val="24"/>
        </w:rPr>
        <w:t>1,800 gallons</w:t>
      </w:r>
      <w:r>
        <w:rPr>
          <w:rFonts w:ascii="Times New Roman" w:eastAsia="Times New Roman" w:hAnsi="Times New Roman" w:cs="Times New Roman"/>
          <w:sz w:val="24"/>
          <w:szCs w:val="24"/>
        </w:rPr>
        <w:t>)</w:t>
      </w:r>
      <w:r w:rsidRPr="00DA6C13">
        <w:rPr>
          <w:rFonts w:ascii="Times New Roman" w:eastAsia="Times New Roman" w:hAnsi="Times New Roman" w:cs="Times New Roman"/>
          <w:sz w:val="24"/>
          <w:szCs w:val="24"/>
        </w:rPr>
        <w:t xml:space="preserve"> of water per day (Nevada Division of Water Planning 1999, p. 8-3). Although domestic wells do not require a permit, some oversight is provided by the requirement of a permit to drill a new well (Welden 2003, p. 8). The second exception is permits are not required for those uses that pre-date water law requirements (DCNR 2017, entire).</w:t>
      </w:r>
    </w:p>
    <w:p w14:paraId="5867F31F" w14:textId="6EDD563A" w:rsidR="00FF46AE" w:rsidRPr="00DA6C13" w:rsidRDefault="00FF46AE" w:rsidP="00FF46AE">
      <w:pPr>
        <w:rPr>
          <w:rFonts w:ascii="Times New Roman" w:eastAsia="Times New Roman" w:hAnsi="Times New Roman" w:cs="Times New Roman"/>
          <w:sz w:val="24"/>
          <w:szCs w:val="24"/>
        </w:rPr>
      </w:pPr>
    </w:p>
    <w:p w14:paraId="26E6D696" w14:textId="1183344E" w:rsidR="00FF46AE" w:rsidRPr="00DA6C13" w:rsidRDefault="00FF46AE" w:rsidP="00FF46AE">
      <w:pPr>
        <w:rPr>
          <w:rFonts w:ascii="Times New Roman" w:eastAsia="Times New Roman" w:hAnsi="Times New Roman" w:cs="Times New Roman"/>
          <w:sz w:val="24"/>
          <w:szCs w:val="24"/>
        </w:rPr>
      </w:pPr>
      <w:r w:rsidRPr="00DA6C13">
        <w:rPr>
          <w:rFonts w:ascii="Times New Roman" w:eastAsia="Times New Roman" w:hAnsi="Times New Roman" w:cs="Times New Roman"/>
          <w:sz w:val="24"/>
          <w:szCs w:val="24"/>
        </w:rPr>
        <w:t xml:space="preserve">In Nevada, the </w:t>
      </w:r>
      <w:r w:rsidR="00887544">
        <w:rPr>
          <w:rFonts w:ascii="Times New Roman" w:eastAsia="Times New Roman" w:hAnsi="Times New Roman" w:cs="Times New Roman"/>
          <w:sz w:val="24"/>
          <w:szCs w:val="24"/>
        </w:rPr>
        <w:t xml:space="preserve">Nevada </w:t>
      </w:r>
      <w:r w:rsidRPr="00DA6C13">
        <w:rPr>
          <w:rFonts w:ascii="Times New Roman" w:eastAsia="Times New Roman" w:hAnsi="Times New Roman" w:cs="Times New Roman"/>
          <w:sz w:val="24"/>
          <w:szCs w:val="24"/>
        </w:rPr>
        <w:t>State En</w:t>
      </w:r>
      <w:r w:rsidR="009B2191">
        <w:rPr>
          <w:rFonts w:ascii="Times New Roman" w:eastAsia="Times New Roman" w:hAnsi="Times New Roman" w:cs="Times New Roman"/>
          <w:sz w:val="24"/>
          <w:szCs w:val="24"/>
        </w:rPr>
        <w:t xml:space="preserve">gineer identifies basins as </w:t>
      </w:r>
      <w:r w:rsidRPr="00DA6C13">
        <w:rPr>
          <w:rFonts w:ascii="Times New Roman" w:eastAsia="Times New Roman" w:hAnsi="Times New Roman" w:cs="Times New Roman"/>
          <w:sz w:val="24"/>
          <w:szCs w:val="24"/>
        </w:rPr>
        <w:t>designated</w:t>
      </w:r>
      <w:r w:rsidR="009B2191">
        <w:rPr>
          <w:rFonts w:ascii="Times New Roman" w:eastAsia="Times New Roman" w:hAnsi="Times New Roman" w:cs="Times New Roman"/>
          <w:sz w:val="24"/>
          <w:szCs w:val="24"/>
        </w:rPr>
        <w:t xml:space="preserve"> or not designated</w:t>
      </w:r>
      <w:r w:rsidRPr="00DA6C13">
        <w:rPr>
          <w:rFonts w:ascii="Times New Roman" w:eastAsia="Times New Roman" w:hAnsi="Times New Roman" w:cs="Times New Roman"/>
          <w:sz w:val="24"/>
          <w:szCs w:val="24"/>
        </w:rPr>
        <w:t xml:space="preserve"> based on the concept of perennial yield. Perennial yield is defined as the maximum amount of groundwater that can be s</w:t>
      </w:r>
      <w:r w:rsidR="009B2191">
        <w:rPr>
          <w:rFonts w:ascii="Times New Roman" w:eastAsia="Times New Roman" w:hAnsi="Times New Roman" w:cs="Times New Roman"/>
          <w:sz w:val="24"/>
          <w:szCs w:val="24"/>
        </w:rPr>
        <w:t>alvaged each year over the long-</w:t>
      </w:r>
      <w:r w:rsidRPr="00DA6C13">
        <w:rPr>
          <w:rFonts w:ascii="Times New Roman" w:eastAsia="Times New Roman" w:hAnsi="Times New Roman" w:cs="Times New Roman"/>
          <w:sz w:val="24"/>
          <w:szCs w:val="24"/>
        </w:rPr>
        <w:t>term without depleting the groundwater reservoir (DCNR 2017, entire) and is measured in acre feet per year (afy). Perennial yield cannot be more than the natural recharge of the groundwater reservoir and is usually limited to the maximum amount of natural discharge. In some areas, natural discharge in the form of spring discharge may be appropriated already as surface water, although the perennial yield estimate may still include this water (DCNR 2017, entire). Groundwater seepage or discharge may help sustain ecosystems in other areas (DCNR 2017, entire).</w:t>
      </w:r>
    </w:p>
    <w:p w14:paraId="00C308AB" w14:textId="77777777" w:rsidR="00FF46AE" w:rsidRPr="00DA6C13" w:rsidRDefault="00FF46AE" w:rsidP="00FF46AE">
      <w:pPr>
        <w:rPr>
          <w:rFonts w:ascii="Times New Roman" w:eastAsia="Times New Roman" w:hAnsi="Times New Roman" w:cs="Times New Roman"/>
          <w:sz w:val="24"/>
          <w:szCs w:val="24"/>
        </w:rPr>
      </w:pPr>
    </w:p>
    <w:p w14:paraId="33F2453F" w14:textId="74B2C58C" w:rsidR="009B2191" w:rsidRDefault="00FF46AE" w:rsidP="00FF46AE">
      <w:pPr>
        <w:rPr>
          <w:rFonts w:ascii="Times New Roman" w:eastAsia="Times New Roman" w:hAnsi="Times New Roman" w:cs="Times New Roman"/>
          <w:sz w:val="24"/>
          <w:szCs w:val="24"/>
        </w:rPr>
      </w:pPr>
      <w:r w:rsidRPr="00DA6C13">
        <w:rPr>
          <w:rFonts w:ascii="Times New Roman" w:eastAsia="Times New Roman" w:hAnsi="Times New Roman" w:cs="Times New Roman"/>
          <w:sz w:val="24"/>
          <w:szCs w:val="24"/>
        </w:rPr>
        <w:t xml:space="preserve">The </w:t>
      </w:r>
      <w:r w:rsidR="00E30906">
        <w:rPr>
          <w:rFonts w:ascii="Times New Roman" w:eastAsia="Times New Roman" w:hAnsi="Times New Roman" w:cs="Times New Roman"/>
          <w:sz w:val="24"/>
          <w:szCs w:val="24"/>
        </w:rPr>
        <w:t xml:space="preserve">Nevada </w:t>
      </w:r>
      <w:r w:rsidR="00E30906" w:rsidRPr="00DA6C13">
        <w:rPr>
          <w:rFonts w:ascii="Times New Roman" w:eastAsia="Times New Roman" w:hAnsi="Times New Roman" w:cs="Times New Roman"/>
          <w:sz w:val="24"/>
          <w:szCs w:val="24"/>
        </w:rPr>
        <w:t>State En</w:t>
      </w:r>
      <w:r w:rsidR="00E30906">
        <w:rPr>
          <w:rFonts w:ascii="Times New Roman" w:eastAsia="Times New Roman" w:hAnsi="Times New Roman" w:cs="Times New Roman"/>
          <w:sz w:val="24"/>
          <w:szCs w:val="24"/>
        </w:rPr>
        <w:t>gineer</w:t>
      </w:r>
      <w:r w:rsidRPr="00DA6C13">
        <w:rPr>
          <w:rFonts w:ascii="Times New Roman" w:eastAsia="Times New Roman" w:hAnsi="Times New Roman" w:cs="Times New Roman"/>
          <w:sz w:val="24"/>
          <w:szCs w:val="24"/>
        </w:rPr>
        <w:t xml:space="preserve"> identifies a basin as designated if a determination is made that further administration of the basin is needed (Welden 2003, p. 8). This typically occurs when water use is approaching or exceeding water recharge (Welden 2003, p. 8). By identifying a basin as designated, the </w:t>
      </w:r>
      <w:r w:rsidR="00E30906">
        <w:rPr>
          <w:rFonts w:ascii="Times New Roman" w:eastAsia="Times New Roman" w:hAnsi="Times New Roman" w:cs="Times New Roman"/>
          <w:sz w:val="24"/>
          <w:szCs w:val="24"/>
        </w:rPr>
        <w:t xml:space="preserve">Nevada </w:t>
      </w:r>
      <w:r w:rsidR="00E30906" w:rsidRPr="00DA6C13">
        <w:rPr>
          <w:rFonts w:ascii="Times New Roman" w:eastAsia="Times New Roman" w:hAnsi="Times New Roman" w:cs="Times New Roman"/>
          <w:sz w:val="24"/>
          <w:szCs w:val="24"/>
        </w:rPr>
        <w:t>State En</w:t>
      </w:r>
      <w:r w:rsidR="00E30906">
        <w:rPr>
          <w:rFonts w:ascii="Times New Roman" w:eastAsia="Times New Roman" w:hAnsi="Times New Roman" w:cs="Times New Roman"/>
          <w:sz w:val="24"/>
          <w:szCs w:val="24"/>
        </w:rPr>
        <w:t>gineer</w:t>
      </w:r>
      <w:r w:rsidRPr="00DA6C13">
        <w:rPr>
          <w:rFonts w:ascii="Times New Roman" w:eastAsia="Times New Roman" w:hAnsi="Times New Roman" w:cs="Times New Roman"/>
          <w:sz w:val="24"/>
          <w:szCs w:val="24"/>
        </w:rPr>
        <w:t xml:space="preserve"> is granted additional authority in the administration of the groundwater resources within the designated basin. In basins where groundwater is being depleted, the </w:t>
      </w:r>
      <w:r w:rsidR="00E30906">
        <w:rPr>
          <w:rFonts w:ascii="Times New Roman" w:eastAsia="Times New Roman" w:hAnsi="Times New Roman" w:cs="Times New Roman"/>
          <w:sz w:val="24"/>
          <w:szCs w:val="24"/>
        </w:rPr>
        <w:t xml:space="preserve">Nevada </w:t>
      </w:r>
      <w:r w:rsidR="00E30906" w:rsidRPr="00DA6C13">
        <w:rPr>
          <w:rFonts w:ascii="Times New Roman" w:eastAsia="Times New Roman" w:hAnsi="Times New Roman" w:cs="Times New Roman"/>
          <w:sz w:val="24"/>
          <w:szCs w:val="24"/>
        </w:rPr>
        <w:t>State En</w:t>
      </w:r>
      <w:r w:rsidR="00E30906">
        <w:rPr>
          <w:rFonts w:ascii="Times New Roman" w:eastAsia="Times New Roman" w:hAnsi="Times New Roman" w:cs="Times New Roman"/>
          <w:sz w:val="24"/>
          <w:szCs w:val="24"/>
        </w:rPr>
        <w:t>gineer</w:t>
      </w:r>
      <w:r w:rsidRPr="00DA6C13">
        <w:rPr>
          <w:rFonts w:ascii="Times New Roman" w:eastAsia="Times New Roman" w:hAnsi="Times New Roman" w:cs="Times New Roman"/>
          <w:sz w:val="24"/>
          <w:szCs w:val="24"/>
        </w:rPr>
        <w:t xml:space="preserve"> may issue orders, regulations, or rules to ensure </w:t>
      </w:r>
      <w:r w:rsidR="009B2191">
        <w:rPr>
          <w:rFonts w:ascii="Times New Roman" w:eastAsia="Times New Roman" w:hAnsi="Times New Roman" w:cs="Times New Roman"/>
          <w:sz w:val="24"/>
          <w:szCs w:val="24"/>
        </w:rPr>
        <w:t xml:space="preserve">that </w:t>
      </w:r>
      <w:r w:rsidRPr="00DA6C13">
        <w:rPr>
          <w:rFonts w:ascii="Times New Roman" w:eastAsia="Times New Roman" w:hAnsi="Times New Roman" w:cs="Times New Roman"/>
          <w:sz w:val="24"/>
          <w:szCs w:val="24"/>
        </w:rPr>
        <w:t>water use and recharge are balanced (Welden 2003, p. 8). Orders, regulations, and rules may include identifying preferred water uses, prohibiting the drilling of new domestic wells, monitoring pumping inventories, declaring critical management areas, and using other management tools (Welden 2003, p. 8; DCNR 2017, entire).</w:t>
      </w:r>
    </w:p>
    <w:p w14:paraId="270BB85B" w14:textId="632C2934" w:rsidR="009B2191" w:rsidRPr="007C31BE" w:rsidRDefault="009B2191" w:rsidP="007C31BE">
      <w:pPr>
        <w:pStyle w:val="NoSpacing"/>
        <w:rPr>
          <w:rFonts w:ascii="Times New Roman" w:hAnsi="Times New Roman" w:cs="Times New Roman"/>
          <w:sz w:val="24"/>
          <w:szCs w:val="24"/>
        </w:rPr>
      </w:pPr>
    </w:p>
    <w:p w14:paraId="704FC16F" w14:textId="194EF528" w:rsidR="007C31BE" w:rsidRPr="007C31BE" w:rsidRDefault="00A95B43" w:rsidP="007C31BE">
      <w:pPr>
        <w:pStyle w:val="NoSpacing"/>
        <w:rPr>
          <w:rFonts w:ascii="Times New Roman" w:hAnsi="Times New Roman" w:cs="Times New Roman"/>
          <w:b/>
          <w:sz w:val="24"/>
          <w:szCs w:val="24"/>
        </w:rPr>
      </w:pPr>
      <w:r w:rsidRPr="007C31BE">
        <w:rPr>
          <w:rFonts w:ascii="Times New Roman" w:hAnsi="Times New Roman" w:cs="Times New Roman"/>
          <w:sz w:val="24"/>
          <w:szCs w:val="24"/>
        </w:rPr>
        <w:t xml:space="preserve">The springs </w:t>
      </w:r>
      <w:r w:rsidR="00E30906" w:rsidRPr="007C31BE">
        <w:rPr>
          <w:rFonts w:ascii="Times New Roman" w:hAnsi="Times New Roman" w:cs="Times New Roman"/>
          <w:sz w:val="24"/>
          <w:szCs w:val="24"/>
        </w:rPr>
        <w:t>at Dixie Meadows</w:t>
      </w:r>
      <w:r w:rsidRPr="007C31BE">
        <w:rPr>
          <w:rFonts w:ascii="Times New Roman" w:hAnsi="Times New Roman" w:cs="Times New Roman"/>
          <w:sz w:val="24"/>
          <w:szCs w:val="24"/>
        </w:rPr>
        <w:t xml:space="preserve"> are included in Hydrographic Area (HA) </w:t>
      </w:r>
      <w:r w:rsidR="00C824F5" w:rsidRPr="007C31BE">
        <w:rPr>
          <w:rFonts w:ascii="Times New Roman" w:hAnsi="Times New Roman" w:cs="Times New Roman"/>
          <w:sz w:val="24"/>
          <w:szCs w:val="24"/>
        </w:rPr>
        <w:t>128</w:t>
      </w:r>
      <w:r w:rsidRPr="007C31BE">
        <w:rPr>
          <w:rFonts w:ascii="Times New Roman" w:hAnsi="Times New Roman" w:cs="Times New Roman"/>
          <w:sz w:val="24"/>
          <w:szCs w:val="24"/>
        </w:rPr>
        <w:t xml:space="preserve">, </w:t>
      </w:r>
      <w:r w:rsidR="00C824F5" w:rsidRPr="007C31BE">
        <w:rPr>
          <w:rFonts w:ascii="Times New Roman" w:hAnsi="Times New Roman" w:cs="Times New Roman"/>
          <w:sz w:val="24"/>
          <w:szCs w:val="24"/>
        </w:rPr>
        <w:t>Dixie Valley</w:t>
      </w:r>
      <w:r w:rsidRPr="007C31BE">
        <w:rPr>
          <w:rFonts w:ascii="Times New Roman" w:hAnsi="Times New Roman" w:cs="Times New Roman"/>
          <w:sz w:val="24"/>
          <w:szCs w:val="24"/>
        </w:rPr>
        <w:t>, and are located within a designated basin (O-7</w:t>
      </w:r>
      <w:r w:rsidR="00512C92" w:rsidRPr="007C31BE">
        <w:rPr>
          <w:rFonts w:ascii="Times New Roman" w:hAnsi="Times New Roman" w:cs="Times New Roman"/>
          <w:sz w:val="24"/>
          <w:szCs w:val="24"/>
        </w:rPr>
        <w:t>15</w:t>
      </w:r>
      <w:r w:rsidRPr="007C31BE">
        <w:rPr>
          <w:rFonts w:ascii="Times New Roman" w:hAnsi="Times New Roman" w:cs="Times New Roman"/>
          <w:sz w:val="24"/>
          <w:szCs w:val="24"/>
        </w:rPr>
        <w:t xml:space="preserve">). The estimated perennial yield for this basin is </w:t>
      </w:r>
      <w:r w:rsidR="00CD5E25" w:rsidRPr="007C31BE">
        <w:rPr>
          <w:rFonts w:ascii="Times New Roman" w:hAnsi="Times New Roman" w:cs="Times New Roman"/>
          <w:sz w:val="24"/>
          <w:szCs w:val="24"/>
        </w:rPr>
        <w:t>18,489,</w:t>
      </w:r>
      <w:r w:rsidR="00D0330A" w:rsidRPr="007C31BE">
        <w:rPr>
          <w:rFonts w:ascii="Times New Roman" w:hAnsi="Times New Roman" w:cs="Times New Roman"/>
          <w:sz w:val="24"/>
          <w:szCs w:val="24"/>
        </w:rPr>
        <w:t>943 m</w:t>
      </w:r>
      <w:r w:rsidR="00D0330A" w:rsidRPr="007C31BE">
        <w:rPr>
          <w:rFonts w:ascii="Times New Roman" w:hAnsi="Times New Roman" w:cs="Times New Roman"/>
          <w:sz w:val="24"/>
          <w:szCs w:val="24"/>
          <w:vertAlign w:val="superscript"/>
        </w:rPr>
        <w:t>3</w:t>
      </w:r>
      <w:r w:rsidR="00D0330A" w:rsidRPr="007C31BE">
        <w:rPr>
          <w:rFonts w:ascii="Times New Roman" w:hAnsi="Times New Roman" w:cs="Times New Roman"/>
          <w:sz w:val="24"/>
          <w:szCs w:val="24"/>
        </w:rPr>
        <w:t xml:space="preserve">/yr </w:t>
      </w:r>
      <w:r w:rsidR="00CD5E25" w:rsidRPr="007C31BE">
        <w:rPr>
          <w:rFonts w:ascii="Times New Roman" w:hAnsi="Times New Roman" w:cs="Times New Roman"/>
          <w:sz w:val="24"/>
          <w:szCs w:val="24"/>
        </w:rPr>
        <w:t>(</w:t>
      </w:r>
      <w:r w:rsidR="00C824F5" w:rsidRPr="007C31BE">
        <w:rPr>
          <w:rFonts w:ascii="Times New Roman" w:hAnsi="Times New Roman" w:cs="Times New Roman"/>
          <w:sz w:val="24"/>
          <w:szCs w:val="24"/>
        </w:rPr>
        <w:t>15,000</w:t>
      </w:r>
      <w:r w:rsidRPr="007C31BE">
        <w:rPr>
          <w:rFonts w:ascii="Times New Roman" w:hAnsi="Times New Roman" w:cs="Times New Roman"/>
          <w:sz w:val="24"/>
          <w:szCs w:val="24"/>
        </w:rPr>
        <w:t xml:space="preserve"> afy</w:t>
      </w:r>
      <w:r w:rsidR="00CD5E25" w:rsidRPr="007C31BE">
        <w:rPr>
          <w:rFonts w:ascii="Times New Roman" w:hAnsi="Times New Roman" w:cs="Times New Roman"/>
          <w:sz w:val="24"/>
          <w:szCs w:val="24"/>
        </w:rPr>
        <w:t>)</w:t>
      </w:r>
      <w:r w:rsidR="00512C92" w:rsidRPr="007C31BE">
        <w:rPr>
          <w:rFonts w:ascii="Times New Roman" w:hAnsi="Times New Roman" w:cs="Times New Roman"/>
          <w:sz w:val="24"/>
          <w:szCs w:val="24"/>
        </w:rPr>
        <w:t xml:space="preserve"> and</w:t>
      </w:r>
      <w:r w:rsidRPr="007C31BE">
        <w:rPr>
          <w:rFonts w:ascii="Times New Roman" w:hAnsi="Times New Roman" w:cs="Times New Roman"/>
          <w:sz w:val="24"/>
          <w:szCs w:val="24"/>
        </w:rPr>
        <w:t xml:space="preserve"> </w:t>
      </w:r>
      <w:r w:rsidR="00512C92" w:rsidRPr="007C31BE">
        <w:rPr>
          <w:rFonts w:ascii="Times New Roman" w:hAnsi="Times New Roman" w:cs="Times New Roman"/>
          <w:sz w:val="24"/>
          <w:szCs w:val="24"/>
        </w:rPr>
        <w:t>c</w:t>
      </w:r>
      <w:r w:rsidRPr="007C31BE">
        <w:rPr>
          <w:rFonts w:ascii="Times New Roman" w:hAnsi="Times New Roman" w:cs="Times New Roman"/>
          <w:sz w:val="24"/>
          <w:szCs w:val="24"/>
        </w:rPr>
        <w:t xml:space="preserve">urrently, there are </w:t>
      </w:r>
      <w:r w:rsidR="00D0330A" w:rsidRPr="007C31BE">
        <w:rPr>
          <w:rFonts w:ascii="Times New Roman" w:hAnsi="Times New Roman" w:cs="Times New Roman"/>
          <w:sz w:val="24"/>
          <w:szCs w:val="24"/>
        </w:rPr>
        <w:t>18,</w:t>
      </w:r>
      <w:r w:rsidR="005A25F1" w:rsidRPr="007C31BE">
        <w:rPr>
          <w:rFonts w:ascii="Times New Roman" w:hAnsi="Times New Roman" w:cs="Times New Roman"/>
          <w:sz w:val="24"/>
          <w:szCs w:val="24"/>
        </w:rPr>
        <w:t>758,663 m</w:t>
      </w:r>
      <w:r w:rsidR="00A65A2F" w:rsidRPr="007C31BE">
        <w:rPr>
          <w:rFonts w:ascii="Times New Roman" w:hAnsi="Times New Roman" w:cs="Times New Roman"/>
          <w:sz w:val="24"/>
          <w:szCs w:val="24"/>
          <w:vertAlign w:val="superscript"/>
        </w:rPr>
        <w:t>3</w:t>
      </w:r>
      <w:r w:rsidR="005A25F1" w:rsidRPr="007C31BE">
        <w:rPr>
          <w:rFonts w:ascii="Times New Roman" w:hAnsi="Times New Roman" w:cs="Times New Roman"/>
          <w:sz w:val="24"/>
          <w:szCs w:val="24"/>
        </w:rPr>
        <w:t xml:space="preserve">/yr </w:t>
      </w:r>
      <w:r w:rsidR="00CD5E25" w:rsidRPr="007C31BE">
        <w:rPr>
          <w:rFonts w:ascii="Times New Roman" w:hAnsi="Times New Roman" w:cs="Times New Roman"/>
          <w:sz w:val="24"/>
          <w:szCs w:val="24"/>
        </w:rPr>
        <w:t>(</w:t>
      </w:r>
      <w:r w:rsidR="00C824F5" w:rsidRPr="007C31BE">
        <w:rPr>
          <w:rFonts w:ascii="Times New Roman" w:hAnsi="Times New Roman" w:cs="Times New Roman"/>
          <w:sz w:val="24"/>
          <w:szCs w:val="24"/>
        </w:rPr>
        <w:t>15,218</w:t>
      </w:r>
      <w:r w:rsidRPr="007C31BE">
        <w:rPr>
          <w:rFonts w:ascii="Times New Roman" w:hAnsi="Times New Roman" w:cs="Times New Roman"/>
          <w:sz w:val="24"/>
          <w:szCs w:val="24"/>
        </w:rPr>
        <w:t xml:space="preserve"> afy</w:t>
      </w:r>
      <w:r w:rsidR="00CD5E25" w:rsidRPr="007C31BE">
        <w:rPr>
          <w:rFonts w:ascii="Times New Roman" w:hAnsi="Times New Roman" w:cs="Times New Roman"/>
          <w:sz w:val="24"/>
          <w:szCs w:val="24"/>
        </w:rPr>
        <w:t>)</w:t>
      </w:r>
      <w:r w:rsidRPr="007C31BE">
        <w:rPr>
          <w:rFonts w:ascii="Times New Roman" w:hAnsi="Times New Roman" w:cs="Times New Roman"/>
          <w:sz w:val="24"/>
          <w:szCs w:val="24"/>
        </w:rPr>
        <w:t xml:space="preserve"> of appropriated </w:t>
      </w:r>
      <w:r w:rsidR="00EA008C" w:rsidRPr="007C31BE">
        <w:rPr>
          <w:rFonts w:ascii="Times New Roman" w:hAnsi="Times New Roman" w:cs="Times New Roman"/>
          <w:sz w:val="24"/>
          <w:szCs w:val="24"/>
        </w:rPr>
        <w:t xml:space="preserve">consumptive </w:t>
      </w:r>
      <w:r w:rsidRPr="007C31BE">
        <w:rPr>
          <w:rFonts w:ascii="Times New Roman" w:hAnsi="Times New Roman" w:cs="Times New Roman"/>
          <w:sz w:val="24"/>
          <w:szCs w:val="24"/>
        </w:rPr>
        <w:t xml:space="preserve">groundwater rights in HA </w:t>
      </w:r>
      <w:r w:rsidR="00C824F5" w:rsidRPr="007C31BE">
        <w:rPr>
          <w:rFonts w:ascii="Times New Roman" w:hAnsi="Times New Roman" w:cs="Times New Roman"/>
          <w:sz w:val="24"/>
          <w:szCs w:val="24"/>
        </w:rPr>
        <w:t>128</w:t>
      </w:r>
      <w:r w:rsidR="00512C92" w:rsidRPr="007C31BE">
        <w:rPr>
          <w:rFonts w:ascii="Times New Roman" w:hAnsi="Times New Roman" w:cs="Times New Roman"/>
          <w:sz w:val="24"/>
          <w:szCs w:val="24"/>
        </w:rPr>
        <w:t xml:space="preserve"> (NDWR 2021, entire)</w:t>
      </w:r>
      <w:r w:rsidRPr="007C31BE">
        <w:rPr>
          <w:rFonts w:ascii="Times New Roman" w:hAnsi="Times New Roman" w:cs="Times New Roman"/>
          <w:sz w:val="24"/>
          <w:szCs w:val="24"/>
        </w:rPr>
        <w:t>.</w:t>
      </w:r>
      <w:r w:rsidR="00EA008C" w:rsidRPr="007C31BE">
        <w:rPr>
          <w:rFonts w:ascii="Times New Roman" w:hAnsi="Times New Roman" w:cs="Times New Roman"/>
          <w:sz w:val="24"/>
          <w:szCs w:val="24"/>
        </w:rPr>
        <w:t xml:space="preserve"> Geothermal groundwater appropriations are not considered consumptive by NDWR since geothermal water must be reinjected</w:t>
      </w:r>
      <w:r w:rsidRPr="007C31BE">
        <w:rPr>
          <w:rFonts w:ascii="Times New Roman" w:hAnsi="Times New Roman" w:cs="Times New Roman"/>
          <w:sz w:val="24"/>
          <w:szCs w:val="24"/>
        </w:rPr>
        <w:t xml:space="preserve"> </w:t>
      </w:r>
      <w:r w:rsidR="00EA008C" w:rsidRPr="007C31BE">
        <w:rPr>
          <w:rFonts w:ascii="Times New Roman" w:hAnsi="Times New Roman" w:cs="Times New Roman"/>
          <w:sz w:val="24"/>
          <w:szCs w:val="24"/>
        </w:rPr>
        <w:t xml:space="preserve">into the aquifer. Total geothermal water rights appropriated in Dixie Valley is </w:t>
      </w:r>
      <w:r w:rsidR="00A65A2F" w:rsidRPr="007C31BE">
        <w:rPr>
          <w:rFonts w:ascii="Times New Roman" w:hAnsi="Times New Roman" w:cs="Times New Roman"/>
          <w:sz w:val="24"/>
          <w:szCs w:val="24"/>
        </w:rPr>
        <w:t>15,659,749 m</w:t>
      </w:r>
      <w:r w:rsidR="00A65A2F" w:rsidRPr="007C31BE">
        <w:rPr>
          <w:rFonts w:ascii="Times New Roman" w:hAnsi="Times New Roman" w:cs="Times New Roman"/>
          <w:sz w:val="24"/>
          <w:szCs w:val="24"/>
          <w:vertAlign w:val="superscript"/>
        </w:rPr>
        <w:t>3</w:t>
      </w:r>
      <w:r w:rsidR="00A65A2F" w:rsidRPr="007C31BE">
        <w:rPr>
          <w:rFonts w:ascii="Times New Roman" w:hAnsi="Times New Roman" w:cs="Times New Roman"/>
          <w:sz w:val="24"/>
          <w:szCs w:val="24"/>
        </w:rPr>
        <w:t xml:space="preserve">/yr </w:t>
      </w:r>
      <w:r w:rsidR="005A25F1" w:rsidRPr="007C31BE">
        <w:rPr>
          <w:rFonts w:ascii="Times New Roman" w:hAnsi="Times New Roman" w:cs="Times New Roman"/>
          <w:sz w:val="24"/>
          <w:szCs w:val="24"/>
        </w:rPr>
        <w:t>(</w:t>
      </w:r>
      <w:r w:rsidR="00EA008C" w:rsidRPr="007C31BE">
        <w:rPr>
          <w:rFonts w:ascii="Times New Roman" w:hAnsi="Times New Roman" w:cs="Times New Roman"/>
          <w:sz w:val="24"/>
          <w:szCs w:val="24"/>
        </w:rPr>
        <w:t>12,704 afy</w:t>
      </w:r>
      <w:r w:rsidR="005A25F1" w:rsidRPr="007C31BE">
        <w:rPr>
          <w:rFonts w:ascii="Times New Roman" w:hAnsi="Times New Roman" w:cs="Times New Roman"/>
          <w:sz w:val="24"/>
          <w:szCs w:val="24"/>
        </w:rPr>
        <w:t>)</w:t>
      </w:r>
      <w:r w:rsidR="00EA008C" w:rsidRPr="007C31BE">
        <w:rPr>
          <w:rFonts w:ascii="Times New Roman" w:hAnsi="Times New Roman" w:cs="Times New Roman"/>
          <w:sz w:val="24"/>
          <w:szCs w:val="24"/>
        </w:rPr>
        <w:t xml:space="preserve"> (NDWR 202</w:t>
      </w:r>
      <w:r w:rsidR="00512C92" w:rsidRPr="007C31BE">
        <w:rPr>
          <w:rFonts w:ascii="Times New Roman" w:hAnsi="Times New Roman" w:cs="Times New Roman"/>
          <w:sz w:val="24"/>
          <w:szCs w:val="24"/>
        </w:rPr>
        <w:t>1</w:t>
      </w:r>
      <w:r w:rsidR="008F5DE7" w:rsidRPr="007C31BE">
        <w:rPr>
          <w:rFonts w:ascii="Times New Roman" w:hAnsi="Times New Roman" w:cs="Times New Roman"/>
          <w:sz w:val="24"/>
          <w:szCs w:val="24"/>
        </w:rPr>
        <w:t>, entire</w:t>
      </w:r>
      <w:r w:rsidR="00EA008C" w:rsidRPr="007C31BE">
        <w:rPr>
          <w:rFonts w:ascii="Times New Roman" w:hAnsi="Times New Roman" w:cs="Times New Roman"/>
          <w:sz w:val="24"/>
          <w:szCs w:val="24"/>
        </w:rPr>
        <w:t>).</w:t>
      </w:r>
    </w:p>
    <w:p w14:paraId="68070711" w14:textId="77777777" w:rsidR="007C31BE" w:rsidRPr="007C31BE" w:rsidRDefault="007C31BE" w:rsidP="007C31BE">
      <w:pPr>
        <w:pStyle w:val="NoSpacing"/>
        <w:rPr>
          <w:rFonts w:ascii="Times New Roman" w:hAnsi="Times New Roman" w:cs="Times New Roman"/>
          <w:b/>
          <w:sz w:val="24"/>
          <w:szCs w:val="24"/>
        </w:rPr>
      </w:pPr>
    </w:p>
    <w:p w14:paraId="3F7E6967" w14:textId="16C45BA8" w:rsidR="00CE4162" w:rsidRDefault="00CE4162" w:rsidP="00E11C2A">
      <w:pPr>
        <w:pStyle w:val="Heading2"/>
      </w:pPr>
      <w:bookmarkStart w:id="83" w:name="_3o7alnk"/>
      <w:bookmarkStart w:id="84" w:name="_Toc50410251"/>
      <w:bookmarkStart w:id="85" w:name="_Toc51600732"/>
      <w:bookmarkStart w:id="86" w:name="_Toc45481519"/>
      <w:bookmarkStart w:id="87" w:name="_Toc167444655"/>
      <w:bookmarkEnd w:id="81"/>
      <w:bookmarkEnd w:id="83"/>
      <w:r>
        <w:t>4.</w:t>
      </w:r>
      <w:r w:rsidR="66A5D101">
        <w:t>2</w:t>
      </w:r>
      <w:r>
        <w:t xml:space="preserve"> Threats </w:t>
      </w:r>
      <w:r w:rsidR="00DC09A8">
        <w:t>Affecting Dixie Valley Toad</w:t>
      </w:r>
      <w:r w:rsidR="00B56C3B">
        <w:t>s</w:t>
      </w:r>
      <w:r w:rsidR="00DC09A8">
        <w:t xml:space="preserve"> and Their </w:t>
      </w:r>
      <w:bookmarkEnd w:id="84"/>
      <w:bookmarkEnd w:id="85"/>
      <w:r w:rsidR="00DC09A8">
        <w:t>Habitat</w:t>
      </w:r>
      <w:bookmarkEnd w:id="87"/>
    </w:p>
    <w:p w14:paraId="3A51E2FD" w14:textId="77777777" w:rsidR="00237072" w:rsidRDefault="00237072"/>
    <w:bookmarkEnd w:id="86"/>
    <w:p w14:paraId="0AA69AA3" w14:textId="10EC6D41" w:rsidR="00020FD5" w:rsidRPr="000F1640" w:rsidRDefault="00566241">
      <w:pPr>
        <w:rPr>
          <w:rFonts w:ascii="Times New Roman" w:eastAsia="Times New Roman" w:hAnsi="Times New Roman" w:cs="Times New Roman"/>
          <w:sz w:val="24"/>
          <w:szCs w:val="24"/>
        </w:rPr>
      </w:pPr>
      <w:r w:rsidRPr="000F1640">
        <w:rPr>
          <w:rFonts w:ascii="Times New Roman" w:eastAsia="Times New Roman" w:hAnsi="Times New Roman" w:cs="Times New Roman"/>
          <w:sz w:val="24"/>
          <w:szCs w:val="24"/>
        </w:rPr>
        <w:t xml:space="preserve">We determined the following </w:t>
      </w:r>
      <w:r w:rsidR="0023295F">
        <w:rPr>
          <w:rFonts w:ascii="Times New Roman" w:eastAsia="Times New Roman" w:hAnsi="Times New Roman" w:cs="Times New Roman"/>
          <w:sz w:val="24"/>
          <w:szCs w:val="24"/>
        </w:rPr>
        <w:t>threats</w:t>
      </w:r>
      <w:r w:rsidRPr="000F1640">
        <w:rPr>
          <w:rFonts w:ascii="Times New Roman" w:eastAsia="Times New Roman" w:hAnsi="Times New Roman" w:cs="Times New Roman"/>
          <w:sz w:val="24"/>
          <w:szCs w:val="24"/>
        </w:rPr>
        <w:t xml:space="preserve"> </w:t>
      </w:r>
      <w:r w:rsidR="00415345" w:rsidRPr="000F1640">
        <w:rPr>
          <w:rFonts w:ascii="Times New Roman" w:eastAsia="Times New Roman" w:hAnsi="Times New Roman" w:cs="Times New Roman"/>
          <w:sz w:val="24"/>
          <w:szCs w:val="24"/>
        </w:rPr>
        <w:t xml:space="preserve">(Figure 4.1) </w:t>
      </w:r>
      <w:r w:rsidRPr="000F1640">
        <w:rPr>
          <w:rFonts w:ascii="Times New Roman" w:eastAsia="Times New Roman" w:hAnsi="Times New Roman" w:cs="Times New Roman"/>
          <w:sz w:val="24"/>
          <w:szCs w:val="24"/>
        </w:rPr>
        <w:t xml:space="preserve">may impact specific </w:t>
      </w:r>
      <w:r w:rsidR="00CA33D3">
        <w:rPr>
          <w:rFonts w:ascii="Times New Roman" w:eastAsia="Times New Roman" w:hAnsi="Times New Roman" w:cs="Times New Roman"/>
          <w:sz w:val="24"/>
          <w:szCs w:val="24"/>
        </w:rPr>
        <w:t>Dixie Valley toad</w:t>
      </w:r>
      <w:r w:rsidR="00CA33D3" w:rsidRPr="000F1640">
        <w:rPr>
          <w:rFonts w:ascii="Times New Roman" w:eastAsia="Times New Roman" w:hAnsi="Times New Roman" w:cs="Times New Roman"/>
          <w:sz w:val="24"/>
          <w:szCs w:val="24"/>
        </w:rPr>
        <w:t xml:space="preserve"> </w:t>
      </w:r>
      <w:r w:rsidRPr="000F1640">
        <w:rPr>
          <w:rFonts w:ascii="Times New Roman" w:eastAsia="Times New Roman" w:hAnsi="Times New Roman" w:cs="Times New Roman"/>
          <w:sz w:val="24"/>
          <w:szCs w:val="24"/>
        </w:rPr>
        <w:t xml:space="preserve">needs (Chapter 4) and ultimately the resiliency of </w:t>
      </w:r>
      <w:r w:rsidR="00CA33D3">
        <w:rPr>
          <w:rFonts w:ascii="Times New Roman" w:eastAsia="Times New Roman" w:hAnsi="Times New Roman" w:cs="Times New Roman"/>
          <w:sz w:val="24"/>
          <w:szCs w:val="24"/>
        </w:rPr>
        <w:t>the Dixie Valley toad</w:t>
      </w:r>
      <w:r w:rsidR="00CA33D3" w:rsidRPr="000F1640">
        <w:rPr>
          <w:rFonts w:ascii="Times New Roman" w:eastAsia="Times New Roman" w:hAnsi="Times New Roman" w:cs="Times New Roman"/>
          <w:sz w:val="24"/>
          <w:szCs w:val="24"/>
        </w:rPr>
        <w:t xml:space="preserve"> </w:t>
      </w:r>
      <w:r w:rsidRPr="000F1640">
        <w:rPr>
          <w:rFonts w:ascii="Times New Roman" w:eastAsia="Times New Roman" w:hAnsi="Times New Roman" w:cs="Times New Roman"/>
          <w:sz w:val="24"/>
          <w:szCs w:val="24"/>
        </w:rPr>
        <w:t xml:space="preserve">population (Chapters 5 and 6). We also describe the general potential effects of these </w:t>
      </w:r>
      <w:r w:rsidR="0023295F">
        <w:rPr>
          <w:rFonts w:ascii="Times New Roman" w:eastAsia="Times New Roman" w:hAnsi="Times New Roman" w:cs="Times New Roman"/>
          <w:sz w:val="24"/>
          <w:szCs w:val="24"/>
        </w:rPr>
        <w:t>threats</w:t>
      </w:r>
      <w:r w:rsidRPr="000F1640">
        <w:rPr>
          <w:rFonts w:ascii="Times New Roman" w:eastAsia="Times New Roman" w:hAnsi="Times New Roman" w:cs="Times New Roman"/>
          <w:sz w:val="24"/>
          <w:szCs w:val="24"/>
        </w:rPr>
        <w:t xml:space="preserve"> on the needs of </w:t>
      </w:r>
      <w:r w:rsidR="00B925EC">
        <w:rPr>
          <w:rFonts w:ascii="Times New Roman" w:eastAsia="Times New Roman" w:hAnsi="Times New Roman" w:cs="Times New Roman"/>
          <w:sz w:val="24"/>
          <w:szCs w:val="24"/>
        </w:rPr>
        <w:t>Dixie Valley toad</w:t>
      </w:r>
      <w:r w:rsidR="00523713">
        <w:rPr>
          <w:rFonts w:ascii="Times New Roman" w:eastAsia="Times New Roman" w:hAnsi="Times New Roman" w:cs="Times New Roman"/>
          <w:sz w:val="24"/>
          <w:szCs w:val="24"/>
        </w:rPr>
        <w:t>s</w:t>
      </w:r>
      <w:r w:rsidRPr="000F1640">
        <w:rPr>
          <w:rFonts w:ascii="Times New Roman" w:eastAsia="Times New Roman" w:hAnsi="Times New Roman" w:cs="Times New Roman"/>
          <w:sz w:val="24"/>
          <w:szCs w:val="24"/>
        </w:rPr>
        <w:t>.</w:t>
      </w:r>
    </w:p>
    <w:p w14:paraId="348703EE" w14:textId="3CFE828C" w:rsidR="00020FD5" w:rsidRPr="003414CB" w:rsidRDefault="00020FD5" w:rsidP="005528DC">
      <w:pPr>
        <w:pStyle w:val="NoSpacing"/>
        <w:rPr>
          <w:rFonts w:ascii="Times New Roman" w:hAnsi="Times New Roman" w:cs="Times New Roman"/>
          <w:sz w:val="24"/>
          <w:szCs w:val="24"/>
        </w:rPr>
      </w:pPr>
    </w:p>
    <w:p w14:paraId="0F242FF3" w14:textId="3E6102A3" w:rsidR="00352DC7" w:rsidRPr="00AA1637" w:rsidRDefault="482A929C" w:rsidP="00D44AAE">
      <w:pPr>
        <w:pStyle w:val="Heading3"/>
        <w:numPr>
          <w:ilvl w:val="0"/>
          <w:numId w:val="0"/>
        </w:numPr>
      </w:pPr>
      <w:bookmarkStart w:id="88" w:name="_Toc167444656"/>
      <w:r w:rsidRPr="00AA1637">
        <w:lastRenderedPageBreak/>
        <w:t>4.</w:t>
      </w:r>
      <w:r w:rsidR="05CD60CF" w:rsidRPr="00AA1637">
        <w:t>2</w:t>
      </w:r>
      <w:r w:rsidRPr="00AA1637">
        <w:t>.</w:t>
      </w:r>
      <w:r w:rsidR="00460205" w:rsidRPr="00AA1637">
        <w:t>1</w:t>
      </w:r>
      <w:r w:rsidRPr="00AA1637">
        <w:t xml:space="preserve"> Geothermal Development</w:t>
      </w:r>
      <w:bookmarkEnd w:id="88"/>
    </w:p>
    <w:p w14:paraId="50A4D43E" w14:textId="77777777" w:rsidR="482A929C" w:rsidRDefault="482A929C">
      <w:pPr>
        <w:rPr>
          <w:rFonts w:ascii="Times New Roman" w:eastAsia="Times New Roman" w:hAnsi="Times New Roman" w:cs="Times New Roman"/>
          <w:color w:val="000000" w:themeColor="text1"/>
          <w:sz w:val="24"/>
          <w:szCs w:val="24"/>
        </w:rPr>
      </w:pPr>
    </w:p>
    <w:p w14:paraId="391C1EED" w14:textId="7C85DEE3" w:rsidR="00094C99" w:rsidRDefault="00CA654A">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Geothermal</w:t>
      </w:r>
      <w:r w:rsidR="00183366">
        <w:rPr>
          <w:rFonts w:ascii="Times New Roman" w:eastAsia="Times New Roman" w:hAnsi="Times New Roman" w:cs="Times New Roman"/>
          <w:color w:val="000000" w:themeColor="text1"/>
          <w:sz w:val="24"/>
          <w:szCs w:val="24"/>
        </w:rPr>
        <w:t xml:space="preserve"> resources are reservoirs of hot water </w:t>
      </w:r>
      <w:r w:rsidR="009C7C88">
        <w:rPr>
          <w:rFonts w:ascii="Times New Roman" w:eastAsia="Times New Roman" w:hAnsi="Times New Roman" w:cs="Times New Roman"/>
          <w:color w:val="000000" w:themeColor="text1"/>
          <w:sz w:val="24"/>
          <w:szCs w:val="24"/>
        </w:rPr>
        <w:t>or steam</w:t>
      </w:r>
      <w:r w:rsidR="00183366">
        <w:rPr>
          <w:rFonts w:ascii="Times New Roman" w:eastAsia="Times New Roman" w:hAnsi="Times New Roman" w:cs="Times New Roman"/>
          <w:color w:val="000000" w:themeColor="text1"/>
          <w:sz w:val="24"/>
          <w:szCs w:val="24"/>
        </w:rPr>
        <w:t xml:space="preserve"> </w:t>
      </w:r>
      <w:r w:rsidR="00587D5B">
        <w:rPr>
          <w:rFonts w:ascii="Times New Roman" w:eastAsia="Times New Roman" w:hAnsi="Times New Roman" w:cs="Times New Roman"/>
          <w:color w:val="000000" w:themeColor="text1"/>
          <w:sz w:val="24"/>
          <w:szCs w:val="24"/>
        </w:rPr>
        <w:t xml:space="preserve">that </w:t>
      </w:r>
      <w:r w:rsidR="00183366">
        <w:rPr>
          <w:rFonts w:ascii="Times New Roman" w:eastAsia="Times New Roman" w:hAnsi="Times New Roman" w:cs="Times New Roman"/>
          <w:color w:val="000000" w:themeColor="text1"/>
          <w:sz w:val="24"/>
          <w:szCs w:val="24"/>
        </w:rPr>
        <w:t>are found at different temperatures and depths below th</w:t>
      </w:r>
      <w:r w:rsidR="00E93FD6">
        <w:rPr>
          <w:rFonts w:ascii="Times New Roman" w:eastAsia="Times New Roman" w:hAnsi="Times New Roman" w:cs="Times New Roman"/>
          <w:color w:val="000000" w:themeColor="text1"/>
          <w:sz w:val="24"/>
          <w:szCs w:val="24"/>
        </w:rPr>
        <w:t xml:space="preserve">e ground. </w:t>
      </w:r>
      <w:r w:rsidR="00386A6A">
        <w:rPr>
          <w:rFonts w:ascii="Times New Roman" w:eastAsia="Times New Roman" w:hAnsi="Times New Roman" w:cs="Times New Roman"/>
          <w:color w:val="000000" w:themeColor="text1"/>
          <w:sz w:val="24"/>
          <w:szCs w:val="24"/>
        </w:rPr>
        <w:t>Th</w:t>
      </w:r>
      <w:r w:rsidR="00083B34">
        <w:rPr>
          <w:rFonts w:ascii="Times New Roman" w:eastAsia="Times New Roman" w:hAnsi="Times New Roman" w:cs="Times New Roman"/>
          <w:color w:val="000000" w:themeColor="text1"/>
          <w:sz w:val="24"/>
          <w:szCs w:val="24"/>
        </w:rPr>
        <w:t>e</w:t>
      </w:r>
      <w:r w:rsidR="00386A6A">
        <w:rPr>
          <w:rFonts w:ascii="Times New Roman" w:eastAsia="Times New Roman" w:hAnsi="Times New Roman" w:cs="Times New Roman"/>
          <w:color w:val="000000" w:themeColor="text1"/>
          <w:sz w:val="24"/>
          <w:szCs w:val="24"/>
        </w:rPr>
        <w:t>s</w:t>
      </w:r>
      <w:r w:rsidR="00083B34">
        <w:rPr>
          <w:rFonts w:ascii="Times New Roman" w:eastAsia="Times New Roman" w:hAnsi="Times New Roman" w:cs="Times New Roman"/>
          <w:color w:val="000000" w:themeColor="text1"/>
          <w:sz w:val="24"/>
          <w:szCs w:val="24"/>
        </w:rPr>
        <w:t>e</w:t>
      </w:r>
      <w:r w:rsidR="00386A6A">
        <w:rPr>
          <w:rFonts w:ascii="Times New Roman" w:eastAsia="Times New Roman" w:hAnsi="Times New Roman" w:cs="Times New Roman"/>
          <w:color w:val="000000" w:themeColor="text1"/>
          <w:sz w:val="24"/>
          <w:szCs w:val="24"/>
        </w:rPr>
        <w:t xml:space="preserve"> geothermal reservoir</w:t>
      </w:r>
      <w:r w:rsidR="00083B34">
        <w:rPr>
          <w:rFonts w:ascii="Times New Roman" w:eastAsia="Times New Roman" w:hAnsi="Times New Roman" w:cs="Times New Roman"/>
          <w:color w:val="000000" w:themeColor="text1"/>
          <w:sz w:val="24"/>
          <w:szCs w:val="24"/>
        </w:rPr>
        <w:t>s</w:t>
      </w:r>
      <w:r w:rsidR="00386A6A">
        <w:rPr>
          <w:rFonts w:ascii="Times New Roman" w:eastAsia="Times New Roman" w:hAnsi="Times New Roman" w:cs="Times New Roman"/>
          <w:color w:val="000000" w:themeColor="text1"/>
          <w:sz w:val="24"/>
          <w:szCs w:val="24"/>
        </w:rPr>
        <w:t xml:space="preserve"> can be used to produce energy by drilling a well and</w:t>
      </w:r>
      <w:r w:rsidR="00B209D4">
        <w:rPr>
          <w:rFonts w:ascii="Times New Roman" w:eastAsia="Times New Roman" w:hAnsi="Times New Roman" w:cs="Times New Roman"/>
          <w:color w:val="000000" w:themeColor="text1"/>
          <w:sz w:val="24"/>
          <w:szCs w:val="24"/>
        </w:rPr>
        <w:t xml:space="preserve"> bringing the heated water </w:t>
      </w:r>
      <w:r w:rsidR="003964A9">
        <w:rPr>
          <w:rFonts w:ascii="Times New Roman" w:eastAsia="Times New Roman" w:hAnsi="Times New Roman" w:cs="Times New Roman"/>
          <w:color w:val="000000" w:themeColor="text1"/>
          <w:sz w:val="24"/>
          <w:szCs w:val="24"/>
        </w:rPr>
        <w:t>or steam</w:t>
      </w:r>
      <w:r w:rsidR="00B209D4">
        <w:rPr>
          <w:rFonts w:ascii="Times New Roman" w:eastAsia="Times New Roman" w:hAnsi="Times New Roman" w:cs="Times New Roman"/>
          <w:color w:val="000000" w:themeColor="text1"/>
          <w:sz w:val="24"/>
          <w:szCs w:val="24"/>
        </w:rPr>
        <w:t xml:space="preserve"> to the surface. Geothermal energy plants use the steam</w:t>
      </w:r>
      <w:r w:rsidR="00004048">
        <w:rPr>
          <w:rFonts w:ascii="Times New Roman" w:eastAsia="Times New Roman" w:hAnsi="Times New Roman" w:cs="Times New Roman"/>
          <w:color w:val="000000" w:themeColor="text1"/>
          <w:sz w:val="24"/>
          <w:szCs w:val="24"/>
        </w:rPr>
        <w:t xml:space="preserve"> or heat</w:t>
      </w:r>
      <w:r w:rsidR="00B209D4">
        <w:rPr>
          <w:rFonts w:ascii="Times New Roman" w:eastAsia="Times New Roman" w:hAnsi="Times New Roman" w:cs="Times New Roman"/>
          <w:color w:val="000000" w:themeColor="text1"/>
          <w:sz w:val="24"/>
          <w:szCs w:val="24"/>
        </w:rPr>
        <w:t xml:space="preserve"> created by the hot water to </w:t>
      </w:r>
      <w:r w:rsidR="00BE6993">
        <w:rPr>
          <w:rFonts w:ascii="Times New Roman" w:eastAsia="Times New Roman" w:hAnsi="Times New Roman" w:cs="Times New Roman"/>
          <w:color w:val="000000" w:themeColor="text1"/>
          <w:sz w:val="24"/>
          <w:szCs w:val="24"/>
        </w:rPr>
        <w:t xml:space="preserve">drive </w:t>
      </w:r>
      <w:r w:rsidR="00D90BFE">
        <w:rPr>
          <w:rFonts w:ascii="Times New Roman" w:eastAsia="Times New Roman" w:hAnsi="Times New Roman" w:cs="Times New Roman"/>
          <w:color w:val="000000" w:themeColor="text1"/>
          <w:sz w:val="24"/>
          <w:szCs w:val="24"/>
        </w:rPr>
        <w:t xml:space="preserve">turbines </w:t>
      </w:r>
      <w:r w:rsidR="00777A0B">
        <w:rPr>
          <w:rFonts w:ascii="Times New Roman" w:eastAsia="Times New Roman" w:hAnsi="Times New Roman" w:cs="Times New Roman"/>
          <w:color w:val="000000" w:themeColor="text1"/>
          <w:sz w:val="24"/>
          <w:szCs w:val="24"/>
        </w:rPr>
        <w:t xml:space="preserve">that </w:t>
      </w:r>
      <w:r w:rsidR="00DC3C19">
        <w:rPr>
          <w:rFonts w:ascii="Times New Roman" w:eastAsia="Times New Roman" w:hAnsi="Times New Roman" w:cs="Times New Roman"/>
          <w:color w:val="000000" w:themeColor="text1"/>
          <w:sz w:val="24"/>
          <w:szCs w:val="24"/>
        </w:rPr>
        <w:t>produce electricity</w:t>
      </w:r>
      <w:r w:rsidR="00D90BFE">
        <w:rPr>
          <w:rFonts w:ascii="Times New Roman" w:eastAsia="Times New Roman" w:hAnsi="Times New Roman" w:cs="Times New Roman"/>
          <w:color w:val="000000" w:themeColor="text1"/>
          <w:sz w:val="24"/>
          <w:szCs w:val="24"/>
        </w:rPr>
        <w:t>.</w:t>
      </w:r>
      <w:r w:rsidR="00EC12BE">
        <w:rPr>
          <w:rFonts w:ascii="Times New Roman" w:eastAsia="Times New Roman" w:hAnsi="Times New Roman" w:cs="Times New Roman"/>
          <w:color w:val="000000" w:themeColor="text1"/>
          <w:sz w:val="24"/>
          <w:szCs w:val="24"/>
        </w:rPr>
        <w:t xml:space="preserve"> There are three main technologies</w:t>
      </w:r>
      <w:r w:rsidR="00D7238F">
        <w:rPr>
          <w:rFonts w:ascii="Times New Roman" w:eastAsia="Times New Roman" w:hAnsi="Times New Roman" w:cs="Times New Roman"/>
          <w:color w:val="000000" w:themeColor="text1"/>
          <w:sz w:val="24"/>
          <w:szCs w:val="24"/>
        </w:rPr>
        <w:t xml:space="preserve"> being used today </w:t>
      </w:r>
      <w:r w:rsidR="00777A0B">
        <w:rPr>
          <w:rFonts w:ascii="Times New Roman" w:eastAsia="Times New Roman" w:hAnsi="Times New Roman" w:cs="Times New Roman"/>
          <w:color w:val="000000" w:themeColor="text1"/>
          <w:sz w:val="24"/>
          <w:szCs w:val="24"/>
        </w:rPr>
        <w:t xml:space="preserve">that </w:t>
      </w:r>
      <w:r w:rsidR="00D7238F">
        <w:rPr>
          <w:rFonts w:ascii="Times New Roman" w:eastAsia="Times New Roman" w:hAnsi="Times New Roman" w:cs="Times New Roman"/>
          <w:color w:val="000000" w:themeColor="text1"/>
          <w:sz w:val="24"/>
          <w:szCs w:val="24"/>
        </w:rPr>
        <w:t>convert the geothermal water into electricity: dry steam, flash steam, and binary</w:t>
      </w:r>
      <w:r w:rsidR="004456B7">
        <w:rPr>
          <w:rFonts w:ascii="Times New Roman" w:eastAsia="Times New Roman" w:hAnsi="Times New Roman" w:cs="Times New Roman"/>
          <w:color w:val="000000" w:themeColor="text1"/>
          <w:sz w:val="24"/>
          <w:szCs w:val="24"/>
        </w:rPr>
        <w:t xml:space="preserve"> cycle. </w:t>
      </w:r>
      <w:r w:rsidR="00771D6F">
        <w:rPr>
          <w:rFonts w:ascii="Times New Roman" w:eastAsia="Times New Roman" w:hAnsi="Times New Roman" w:cs="Times New Roman"/>
          <w:color w:val="000000" w:themeColor="text1"/>
          <w:sz w:val="24"/>
          <w:szCs w:val="24"/>
        </w:rPr>
        <w:t>Binary technology is the focus for this analysis</w:t>
      </w:r>
      <w:r w:rsidR="004456B7">
        <w:rPr>
          <w:rFonts w:ascii="Times New Roman" w:eastAsia="Times New Roman" w:hAnsi="Times New Roman" w:cs="Times New Roman"/>
          <w:color w:val="000000" w:themeColor="text1"/>
          <w:sz w:val="24"/>
          <w:szCs w:val="24"/>
        </w:rPr>
        <w:t xml:space="preserve"> since that is the type </w:t>
      </w:r>
      <w:r w:rsidR="00CA1666">
        <w:rPr>
          <w:rFonts w:ascii="Times New Roman" w:eastAsia="Times New Roman" w:hAnsi="Times New Roman" w:cs="Times New Roman"/>
          <w:color w:val="000000" w:themeColor="text1"/>
          <w:sz w:val="24"/>
          <w:szCs w:val="24"/>
        </w:rPr>
        <w:t>of geothermal power technology that has been approved for development at</w:t>
      </w:r>
      <w:r w:rsidR="004456B7">
        <w:rPr>
          <w:rFonts w:ascii="Times New Roman" w:eastAsia="Times New Roman" w:hAnsi="Times New Roman" w:cs="Times New Roman"/>
          <w:color w:val="000000" w:themeColor="text1"/>
          <w:sz w:val="24"/>
          <w:szCs w:val="24"/>
        </w:rPr>
        <w:t xml:space="preserve"> Dixie Meadows. </w:t>
      </w:r>
    </w:p>
    <w:p w14:paraId="25F7F248" w14:textId="77777777" w:rsidR="00094C99" w:rsidRDefault="00094C99">
      <w:pPr>
        <w:rPr>
          <w:rFonts w:ascii="Times New Roman" w:eastAsia="Times New Roman" w:hAnsi="Times New Roman" w:cs="Times New Roman"/>
          <w:color w:val="000000" w:themeColor="text1"/>
          <w:sz w:val="24"/>
          <w:szCs w:val="24"/>
        </w:rPr>
      </w:pPr>
    </w:p>
    <w:p w14:paraId="2FEFBA5F" w14:textId="6F08B684" w:rsidR="00CA654A" w:rsidRDefault="00AE149E">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Binary cycle power plants</w:t>
      </w:r>
      <w:r w:rsidR="00497F9F">
        <w:rPr>
          <w:rFonts w:ascii="Times New Roman" w:eastAsia="Times New Roman" w:hAnsi="Times New Roman" w:cs="Times New Roman"/>
          <w:color w:val="000000" w:themeColor="text1"/>
          <w:sz w:val="24"/>
          <w:szCs w:val="24"/>
        </w:rPr>
        <w:t xml:space="preserve"> use the </w:t>
      </w:r>
      <w:r w:rsidR="005547C0">
        <w:rPr>
          <w:rFonts w:ascii="Times New Roman" w:eastAsia="Times New Roman" w:hAnsi="Times New Roman" w:cs="Times New Roman"/>
          <w:color w:val="000000" w:themeColor="text1"/>
          <w:sz w:val="24"/>
          <w:szCs w:val="24"/>
        </w:rPr>
        <w:t>heat</w:t>
      </w:r>
      <w:r w:rsidR="00497F9F">
        <w:rPr>
          <w:rFonts w:ascii="Times New Roman" w:eastAsia="Times New Roman" w:hAnsi="Times New Roman" w:cs="Times New Roman"/>
          <w:color w:val="000000" w:themeColor="text1"/>
          <w:sz w:val="24"/>
          <w:szCs w:val="24"/>
        </w:rPr>
        <w:t xml:space="preserve"> from the geothermal reservoir</w:t>
      </w:r>
      <w:r w:rsidR="003F3463">
        <w:rPr>
          <w:rFonts w:ascii="Times New Roman" w:eastAsia="Times New Roman" w:hAnsi="Times New Roman" w:cs="Times New Roman"/>
          <w:color w:val="000000" w:themeColor="text1"/>
          <w:sz w:val="24"/>
          <w:szCs w:val="24"/>
        </w:rPr>
        <w:t>,</w:t>
      </w:r>
      <w:r w:rsidR="00497F9F">
        <w:rPr>
          <w:rFonts w:ascii="Times New Roman" w:eastAsia="Times New Roman" w:hAnsi="Times New Roman" w:cs="Times New Roman"/>
          <w:color w:val="000000" w:themeColor="text1"/>
          <w:sz w:val="24"/>
          <w:szCs w:val="24"/>
        </w:rPr>
        <w:t xml:space="preserve"> </w:t>
      </w:r>
      <w:r w:rsidR="00F630DC">
        <w:rPr>
          <w:rFonts w:ascii="Times New Roman" w:eastAsia="Times New Roman" w:hAnsi="Times New Roman" w:cs="Times New Roman"/>
          <w:color w:val="000000" w:themeColor="text1"/>
          <w:sz w:val="24"/>
          <w:szCs w:val="24"/>
        </w:rPr>
        <w:t>which</w:t>
      </w:r>
      <w:r w:rsidR="00DB11F9">
        <w:rPr>
          <w:rFonts w:ascii="Times New Roman" w:eastAsia="Times New Roman" w:hAnsi="Times New Roman" w:cs="Times New Roman"/>
          <w:color w:val="000000" w:themeColor="text1"/>
          <w:sz w:val="24"/>
          <w:szCs w:val="24"/>
        </w:rPr>
        <w:t xml:space="preserve"> heats</w:t>
      </w:r>
      <w:r w:rsidR="00497F9F">
        <w:rPr>
          <w:rFonts w:ascii="Times New Roman" w:eastAsia="Times New Roman" w:hAnsi="Times New Roman" w:cs="Times New Roman"/>
          <w:color w:val="000000" w:themeColor="text1"/>
          <w:sz w:val="24"/>
          <w:szCs w:val="24"/>
        </w:rPr>
        <w:t xml:space="preserve"> a secondary</w:t>
      </w:r>
      <w:r w:rsidR="00A272A7">
        <w:rPr>
          <w:rFonts w:ascii="Times New Roman" w:eastAsia="Times New Roman" w:hAnsi="Times New Roman" w:cs="Times New Roman"/>
          <w:color w:val="000000" w:themeColor="text1"/>
          <w:sz w:val="24"/>
          <w:szCs w:val="24"/>
        </w:rPr>
        <w:t xml:space="preserve"> fluid</w:t>
      </w:r>
      <w:r w:rsidR="00DC6F62">
        <w:rPr>
          <w:rFonts w:ascii="Times New Roman" w:eastAsia="Times New Roman" w:hAnsi="Times New Roman" w:cs="Times New Roman"/>
          <w:color w:val="000000" w:themeColor="text1"/>
          <w:sz w:val="24"/>
          <w:szCs w:val="24"/>
        </w:rPr>
        <w:t xml:space="preserve"> (e.g., </w:t>
      </w:r>
      <w:r w:rsidR="00BA17B9">
        <w:rPr>
          <w:rFonts w:ascii="Times New Roman" w:eastAsia="Times New Roman" w:hAnsi="Times New Roman" w:cs="Times New Roman"/>
          <w:color w:val="000000" w:themeColor="text1"/>
          <w:sz w:val="24"/>
          <w:szCs w:val="24"/>
        </w:rPr>
        <w:t>butane)</w:t>
      </w:r>
      <w:r w:rsidR="00A272A7">
        <w:rPr>
          <w:rFonts w:ascii="Times New Roman" w:eastAsia="Times New Roman" w:hAnsi="Times New Roman" w:cs="Times New Roman"/>
          <w:color w:val="000000" w:themeColor="text1"/>
          <w:sz w:val="24"/>
          <w:szCs w:val="24"/>
        </w:rPr>
        <w:t xml:space="preserve"> </w:t>
      </w:r>
      <w:r w:rsidR="004154B5">
        <w:rPr>
          <w:rFonts w:ascii="Times New Roman" w:eastAsia="Times New Roman" w:hAnsi="Times New Roman" w:cs="Times New Roman"/>
          <w:color w:val="000000" w:themeColor="text1"/>
          <w:sz w:val="24"/>
          <w:szCs w:val="24"/>
        </w:rPr>
        <w:t>that</w:t>
      </w:r>
      <w:r w:rsidR="00A272A7">
        <w:rPr>
          <w:rFonts w:ascii="Times New Roman" w:eastAsia="Times New Roman" w:hAnsi="Times New Roman" w:cs="Times New Roman"/>
          <w:color w:val="000000" w:themeColor="text1"/>
          <w:sz w:val="24"/>
          <w:szCs w:val="24"/>
        </w:rPr>
        <w:t xml:space="preserve"> generally has a much lower boiling point than water. </w:t>
      </w:r>
      <w:r w:rsidR="00C87CA0">
        <w:rPr>
          <w:rFonts w:ascii="Times New Roman" w:eastAsia="Times New Roman" w:hAnsi="Times New Roman" w:cs="Times New Roman"/>
          <w:color w:val="000000" w:themeColor="text1"/>
          <w:sz w:val="24"/>
          <w:szCs w:val="24"/>
        </w:rPr>
        <w:t>This process is accomplished through a heat exchanger</w:t>
      </w:r>
      <w:r w:rsidR="00335CDC">
        <w:rPr>
          <w:rFonts w:ascii="Times New Roman" w:eastAsia="Times New Roman" w:hAnsi="Times New Roman" w:cs="Times New Roman"/>
          <w:color w:val="000000" w:themeColor="text1"/>
          <w:sz w:val="24"/>
          <w:szCs w:val="24"/>
        </w:rPr>
        <w:t>,</w:t>
      </w:r>
      <w:r w:rsidR="00C855EC">
        <w:rPr>
          <w:rFonts w:ascii="Times New Roman" w:eastAsia="Times New Roman" w:hAnsi="Times New Roman" w:cs="Times New Roman"/>
          <w:color w:val="000000" w:themeColor="text1"/>
          <w:sz w:val="24"/>
          <w:szCs w:val="24"/>
        </w:rPr>
        <w:t xml:space="preserve"> and the secondary fluid</w:t>
      </w:r>
      <w:r w:rsidR="00A272A7">
        <w:rPr>
          <w:rFonts w:ascii="Times New Roman" w:eastAsia="Times New Roman" w:hAnsi="Times New Roman" w:cs="Times New Roman"/>
          <w:color w:val="000000" w:themeColor="text1"/>
          <w:sz w:val="24"/>
          <w:szCs w:val="24"/>
        </w:rPr>
        <w:t xml:space="preserve"> </w:t>
      </w:r>
      <w:r w:rsidR="00374327">
        <w:rPr>
          <w:rFonts w:ascii="Times New Roman" w:eastAsia="Times New Roman" w:hAnsi="Times New Roman" w:cs="Times New Roman"/>
          <w:color w:val="000000" w:themeColor="text1"/>
          <w:sz w:val="24"/>
          <w:szCs w:val="24"/>
        </w:rPr>
        <w:t xml:space="preserve">is flashed into vapor by the </w:t>
      </w:r>
      <w:r w:rsidR="001E5D06">
        <w:rPr>
          <w:rFonts w:ascii="Times New Roman" w:eastAsia="Times New Roman" w:hAnsi="Times New Roman" w:cs="Times New Roman"/>
          <w:color w:val="000000" w:themeColor="text1"/>
          <w:sz w:val="24"/>
          <w:szCs w:val="24"/>
        </w:rPr>
        <w:t>heat from</w:t>
      </w:r>
      <w:r w:rsidR="00254B0D">
        <w:rPr>
          <w:rFonts w:ascii="Times New Roman" w:eastAsia="Times New Roman" w:hAnsi="Times New Roman" w:cs="Times New Roman"/>
          <w:color w:val="000000" w:themeColor="text1"/>
          <w:sz w:val="24"/>
          <w:szCs w:val="24"/>
        </w:rPr>
        <w:t xml:space="preserve"> the </w:t>
      </w:r>
      <w:r w:rsidR="005C09AA">
        <w:rPr>
          <w:rFonts w:ascii="Times New Roman" w:eastAsia="Times New Roman" w:hAnsi="Times New Roman" w:cs="Times New Roman"/>
          <w:color w:val="000000" w:themeColor="text1"/>
          <w:sz w:val="24"/>
          <w:szCs w:val="24"/>
        </w:rPr>
        <w:t>geothermal fluid</w:t>
      </w:r>
      <w:r w:rsidR="00335CDC">
        <w:rPr>
          <w:rFonts w:ascii="Times New Roman" w:eastAsia="Times New Roman" w:hAnsi="Times New Roman" w:cs="Times New Roman"/>
          <w:color w:val="000000" w:themeColor="text1"/>
          <w:sz w:val="24"/>
          <w:szCs w:val="24"/>
        </w:rPr>
        <w:t>;</w:t>
      </w:r>
      <w:r w:rsidR="00374327">
        <w:rPr>
          <w:rFonts w:ascii="Times New Roman" w:eastAsia="Times New Roman" w:hAnsi="Times New Roman" w:cs="Times New Roman"/>
          <w:color w:val="000000" w:themeColor="text1"/>
          <w:sz w:val="24"/>
          <w:szCs w:val="24"/>
        </w:rPr>
        <w:t xml:space="preserve"> </w:t>
      </w:r>
      <w:r w:rsidR="00335CDC">
        <w:rPr>
          <w:rFonts w:ascii="Times New Roman" w:eastAsia="Times New Roman" w:hAnsi="Times New Roman" w:cs="Times New Roman"/>
          <w:color w:val="000000" w:themeColor="text1"/>
          <w:sz w:val="24"/>
          <w:szCs w:val="24"/>
        </w:rPr>
        <w:t>the</w:t>
      </w:r>
      <w:r w:rsidR="00374327">
        <w:rPr>
          <w:rFonts w:ascii="Times New Roman" w:eastAsia="Times New Roman" w:hAnsi="Times New Roman" w:cs="Times New Roman"/>
          <w:color w:val="000000" w:themeColor="text1"/>
          <w:sz w:val="24"/>
          <w:szCs w:val="24"/>
        </w:rPr>
        <w:t xml:space="preserve"> vapor drives the turbines </w:t>
      </w:r>
      <w:r w:rsidR="00335CDC">
        <w:rPr>
          <w:rFonts w:ascii="Times New Roman" w:eastAsia="Times New Roman" w:hAnsi="Times New Roman" w:cs="Times New Roman"/>
          <w:color w:val="000000" w:themeColor="text1"/>
          <w:sz w:val="24"/>
          <w:szCs w:val="24"/>
        </w:rPr>
        <w:t xml:space="preserve">to </w:t>
      </w:r>
      <w:r w:rsidR="00374327">
        <w:rPr>
          <w:rFonts w:ascii="Times New Roman" w:eastAsia="Times New Roman" w:hAnsi="Times New Roman" w:cs="Times New Roman"/>
          <w:color w:val="000000" w:themeColor="text1"/>
          <w:sz w:val="24"/>
          <w:szCs w:val="24"/>
        </w:rPr>
        <w:t>generate electricity.</w:t>
      </w:r>
      <w:r w:rsidR="00B22524">
        <w:rPr>
          <w:rFonts w:ascii="Times New Roman" w:eastAsia="Times New Roman" w:hAnsi="Times New Roman" w:cs="Times New Roman"/>
          <w:color w:val="000000" w:themeColor="text1"/>
          <w:sz w:val="24"/>
          <w:szCs w:val="24"/>
        </w:rPr>
        <w:t xml:space="preserve"> </w:t>
      </w:r>
      <w:r w:rsidR="00FB1241">
        <w:rPr>
          <w:rFonts w:ascii="Times New Roman" w:eastAsia="Times New Roman" w:hAnsi="Times New Roman" w:cs="Times New Roman"/>
          <w:color w:val="000000" w:themeColor="text1"/>
          <w:sz w:val="24"/>
          <w:szCs w:val="24"/>
        </w:rPr>
        <w:t xml:space="preserve">The </w:t>
      </w:r>
      <w:r w:rsidR="003204ED">
        <w:rPr>
          <w:rFonts w:ascii="Times New Roman" w:eastAsia="Times New Roman" w:hAnsi="Times New Roman" w:cs="Times New Roman"/>
          <w:color w:val="000000" w:themeColor="text1"/>
          <w:sz w:val="24"/>
          <w:szCs w:val="24"/>
        </w:rPr>
        <w:t xml:space="preserve">geothermal fluid </w:t>
      </w:r>
      <w:r w:rsidR="008A2DB9">
        <w:rPr>
          <w:rFonts w:ascii="Times New Roman" w:eastAsia="Times New Roman" w:hAnsi="Times New Roman" w:cs="Times New Roman"/>
          <w:color w:val="000000" w:themeColor="text1"/>
          <w:sz w:val="24"/>
          <w:szCs w:val="24"/>
        </w:rPr>
        <w:t>is then</w:t>
      </w:r>
      <w:r w:rsidR="00B22524">
        <w:rPr>
          <w:rFonts w:ascii="Times New Roman" w:eastAsia="Times New Roman" w:hAnsi="Times New Roman" w:cs="Times New Roman"/>
          <w:color w:val="000000" w:themeColor="text1"/>
          <w:sz w:val="24"/>
          <w:szCs w:val="24"/>
        </w:rPr>
        <w:t xml:space="preserve"> reinjected back into the ground to </w:t>
      </w:r>
      <w:r w:rsidR="007D6E69">
        <w:rPr>
          <w:rFonts w:ascii="Times New Roman" w:eastAsia="Times New Roman" w:hAnsi="Times New Roman" w:cs="Times New Roman"/>
          <w:color w:val="000000" w:themeColor="text1"/>
          <w:sz w:val="24"/>
          <w:szCs w:val="24"/>
        </w:rPr>
        <w:t xml:space="preserve">maintain pressure and </w:t>
      </w:r>
      <w:r w:rsidR="00B22524">
        <w:rPr>
          <w:rFonts w:ascii="Times New Roman" w:eastAsia="Times New Roman" w:hAnsi="Times New Roman" w:cs="Times New Roman"/>
          <w:color w:val="000000" w:themeColor="text1"/>
          <w:sz w:val="24"/>
          <w:szCs w:val="24"/>
        </w:rPr>
        <w:t>be reheated</w:t>
      </w:r>
      <w:r w:rsidR="005E51BC">
        <w:rPr>
          <w:rFonts w:ascii="Times New Roman" w:eastAsia="Times New Roman" w:hAnsi="Times New Roman" w:cs="Times New Roman"/>
          <w:color w:val="000000" w:themeColor="text1"/>
          <w:sz w:val="24"/>
          <w:szCs w:val="24"/>
        </w:rPr>
        <w:t>.</w:t>
      </w:r>
    </w:p>
    <w:p w14:paraId="3E697397" w14:textId="77777777" w:rsidR="00374327" w:rsidRDefault="00374327">
      <w:pPr>
        <w:rPr>
          <w:rFonts w:ascii="Times New Roman" w:eastAsia="Times New Roman" w:hAnsi="Times New Roman" w:cs="Times New Roman"/>
          <w:color w:val="000000" w:themeColor="text1"/>
          <w:sz w:val="24"/>
          <w:szCs w:val="24"/>
        </w:rPr>
      </w:pPr>
    </w:p>
    <w:p w14:paraId="1A2DD655" w14:textId="1400D9CF" w:rsidR="00BB17A3" w:rsidRDefault="482A929C">
      <w:pPr>
        <w:rPr>
          <w:rFonts w:ascii="Times New Roman" w:eastAsia="Times New Roman" w:hAnsi="Times New Roman" w:cs="Times New Roman"/>
          <w:color w:val="000000" w:themeColor="text1"/>
          <w:sz w:val="24"/>
          <w:szCs w:val="24"/>
        </w:rPr>
      </w:pPr>
      <w:r w:rsidRPr="543978F9">
        <w:rPr>
          <w:rFonts w:ascii="Times New Roman" w:eastAsia="Times New Roman" w:hAnsi="Times New Roman" w:cs="Times New Roman"/>
          <w:color w:val="000000" w:themeColor="text1"/>
          <w:sz w:val="24"/>
          <w:szCs w:val="24"/>
        </w:rPr>
        <w:t>General impacts from geothermal production facilities are presented below. Because every geothermal field is unique</w:t>
      </w:r>
      <w:r w:rsidR="00B6252A">
        <w:rPr>
          <w:rFonts w:ascii="Times New Roman" w:eastAsia="Times New Roman" w:hAnsi="Times New Roman" w:cs="Times New Roman"/>
          <w:color w:val="000000" w:themeColor="text1"/>
          <w:sz w:val="24"/>
          <w:szCs w:val="24"/>
        </w:rPr>
        <w:t>,</w:t>
      </w:r>
      <w:r w:rsidRPr="543978F9">
        <w:rPr>
          <w:rFonts w:ascii="Times New Roman" w:eastAsia="Times New Roman" w:hAnsi="Times New Roman" w:cs="Times New Roman"/>
          <w:color w:val="000000" w:themeColor="text1"/>
          <w:sz w:val="24"/>
          <w:szCs w:val="24"/>
        </w:rPr>
        <w:t xml:space="preserve"> it is difficult to predict what influence from geothermal production may occur.</w:t>
      </w:r>
    </w:p>
    <w:p w14:paraId="4AED13F8" w14:textId="77777777" w:rsidR="00BB17A3" w:rsidRDefault="00BB17A3">
      <w:pPr>
        <w:rPr>
          <w:rFonts w:ascii="Times New Roman" w:eastAsia="Times New Roman" w:hAnsi="Times New Roman" w:cs="Times New Roman"/>
          <w:color w:val="000000" w:themeColor="text1"/>
          <w:sz w:val="24"/>
          <w:szCs w:val="24"/>
        </w:rPr>
      </w:pPr>
    </w:p>
    <w:p w14:paraId="3F0F01F4" w14:textId="75E7131E" w:rsidR="00C54FF9" w:rsidRDefault="482A929C">
      <w:pPr>
        <w:rPr>
          <w:rFonts w:ascii="Times New Roman" w:eastAsia="Times New Roman" w:hAnsi="Times New Roman" w:cs="Times New Roman"/>
          <w:color w:val="000000" w:themeColor="text1"/>
          <w:sz w:val="24"/>
          <w:szCs w:val="24"/>
        </w:rPr>
      </w:pPr>
      <w:r w:rsidRPr="6C41ED82">
        <w:rPr>
          <w:rFonts w:ascii="Times New Roman" w:eastAsia="Times New Roman" w:hAnsi="Times New Roman" w:cs="Times New Roman"/>
          <w:color w:val="000000" w:themeColor="text1"/>
          <w:sz w:val="24"/>
          <w:szCs w:val="24"/>
        </w:rPr>
        <w:t>Prior to geothermal development, the flow path of water</w:t>
      </w:r>
      <w:r w:rsidR="00857AEE" w:rsidRPr="6C41ED82">
        <w:rPr>
          <w:rFonts w:ascii="Times New Roman" w:eastAsia="Times New Roman" w:hAnsi="Times New Roman" w:cs="Times New Roman"/>
          <w:color w:val="000000" w:themeColor="text1"/>
          <w:sz w:val="24"/>
          <w:szCs w:val="24"/>
        </w:rPr>
        <w:t xml:space="preserve"> underneath the land surface</w:t>
      </w:r>
      <w:r w:rsidRPr="6C41ED82">
        <w:rPr>
          <w:rFonts w:ascii="Times New Roman" w:eastAsia="Times New Roman" w:hAnsi="Times New Roman" w:cs="Times New Roman"/>
          <w:color w:val="000000" w:themeColor="text1"/>
          <w:sz w:val="24"/>
          <w:szCs w:val="24"/>
        </w:rPr>
        <w:t xml:space="preserve"> </w:t>
      </w:r>
      <w:r w:rsidR="00CA1666" w:rsidRPr="6C41ED82">
        <w:rPr>
          <w:rFonts w:ascii="Times New Roman" w:eastAsia="Times New Roman" w:hAnsi="Times New Roman" w:cs="Times New Roman"/>
          <w:color w:val="000000" w:themeColor="text1"/>
          <w:sz w:val="24"/>
          <w:szCs w:val="24"/>
        </w:rPr>
        <w:t>is</w:t>
      </w:r>
      <w:r w:rsidRPr="6C41ED82">
        <w:rPr>
          <w:rFonts w:ascii="Times New Roman" w:eastAsia="Times New Roman" w:hAnsi="Times New Roman" w:cs="Times New Roman"/>
          <w:color w:val="000000" w:themeColor="text1"/>
          <w:sz w:val="24"/>
          <w:szCs w:val="24"/>
        </w:rPr>
        <w:t xml:space="preserve"> usually not know</w:t>
      </w:r>
      <w:r w:rsidR="00E4606A" w:rsidRPr="6C41ED82">
        <w:rPr>
          <w:rFonts w:ascii="Times New Roman" w:eastAsia="Times New Roman" w:hAnsi="Times New Roman" w:cs="Times New Roman"/>
          <w:color w:val="000000" w:themeColor="text1"/>
          <w:sz w:val="24"/>
          <w:szCs w:val="24"/>
        </w:rPr>
        <w:t>n</w:t>
      </w:r>
      <w:r w:rsidRPr="6C41ED82">
        <w:rPr>
          <w:rFonts w:ascii="Times New Roman" w:eastAsia="Times New Roman" w:hAnsi="Times New Roman" w:cs="Times New Roman"/>
          <w:color w:val="000000" w:themeColor="text1"/>
          <w:sz w:val="24"/>
          <w:szCs w:val="24"/>
        </w:rPr>
        <w:t xml:space="preserve"> with sufficient detail to understand and prevent</w:t>
      </w:r>
      <w:r w:rsidR="00335CDC" w:rsidRPr="6C41ED82">
        <w:rPr>
          <w:rFonts w:ascii="Times New Roman" w:eastAsia="Times New Roman" w:hAnsi="Times New Roman" w:cs="Times New Roman"/>
          <w:color w:val="000000" w:themeColor="text1"/>
          <w:sz w:val="24"/>
          <w:szCs w:val="24"/>
        </w:rPr>
        <w:t xml:space="preserve"> surface</w:t>
      </w:r>
      <w:r w:rsidRPr="6C41ED82">
        <w:rPr>
          <w:rFonts w:ascii="Times New Roman" w:eastAsia="Times New Roman" w:hAnsi="Times New Roman" w:cs="Times New Roman"/>
          <w:color w:val="000000" w:themeColor="text1"/>
          <w:sz w:val="24"/>
          <w:szCs w:val="24"/>
        </w:rPr>
        <w:t xml:space="preserve"> impacts (Sorey 2000, p. 705). Changes associated with surface expression of thermal waters from geothermal production are common and are expected. Typical changes seen in geothermal fields across the globe include, but are not limited to, changes in water temperature, flow, and water quality</w:t>
      </w:r>
      <w:r w:rsidR="0009112C" w:rsidRPr="6C41ED82">
        <w:rPr>
          <w:rFonts w:ascii="Times New Roman" w:eastAsia="Times New Roman" w:hAnsi="Times New Roman" w:cs="Times New Roman"/>
          <w:color w:val="000000" w:themeColor="text1"/>
          <w:sz w:val="24"/>
          <w:szCs w:val="24"/>
        </w:rPr>
        <w:t>, which are all needs of Dixie Valley toad</w:t>
      </w:r>
      <w:r w:rsidR="00523713" w:rsidRPr="6C41ED82">
        <w:rPr>
          <w:rFonts w:ascii="Times New Roman" w:eastAsia="Times New Roman" w:hAnsi="Times New Roman" w:cs="Times New Roman"/>
          <w:color w:val="000000" w:themeColor="text1"/>
          <w:sz w:val="24"/>
          <w:szCs w:val="24"/>
        </w:rPr>
        <w:t>s</w:t>
      </w:r>
      <w:r w:rsidRPr="6C41ED82">
        <w:rPr>
          <w:rFonts w:ascii="Times New Roman" w:eastAsia="Times New Roman" w:hAnsi="Times New Roman" w:cs="Times New Roman"/>
          <w:color w:val="000000" w:themeColor="text1"/>
          <w:sz w:val="24"/>
          <w:szCs w:val="24"/>
        </w:rPr>
        <w:t xml:space="preserve"> (Sorey 2000, entire; Bonte et al. 2011, pp. 4–8; Kaya et al. 2011, pp. 55–64; Chen et al. 2020, pp. 2–6</w:t>
      </w:r>
      <w:r w:rsidR="00571415" w:rsidRPr="6C41ED82">
        <w:rPr>
          <w:rFonts w:ascii="Times New Roman" w:eastAsia="Times New Roman" w:hAnsi="Times New Roman" w:cs="Times New Roman"/>
          <w:color w:val="000000" w:themeColor="text1"/>
          <w:sz w:val="24"/>
          <w:szCs w:val="24"/>
        </w:rPr>
        <w:t>; Sunguti et al. 2021, entire</w:t>
      </w:r>
      <w:r w:rsidRPr="6C41ED82">
        <w:rPr>
          <w:rFonts w:ascii="Times New Roman" w:eastAsia="Times New Roman" w:hAnsi="Times New Roman" w:cs="Times New Roman"/>
          <w:color w:val="000000" w:themeColor="text1"/>
          <w:sz w:val="24"/>
          <w:szCs w:val="24"/>
        </w:rPr>
        <w:t>).</w:t>
      </w:r>
    </w:p>
    <w:p w14:paraId="290877B3" w14:textId="77777777" w:rsidR="00C54FF9" w:rsidRDefault="00C54FF9">
      <w:pPr>
        <w:rPr>
          <w:rFonts w:ascii="Times New Roman" w:eastAsia="Times New Roman" w:hAnsi="Times New Roman" w:cs="Times New Roman"/>
          <w:color w:val="000000" w:themeColor="text1"/>
          <w:sz w:val="24"/>
          <w:szCs w:val="24"/>
        </w:rPr>
      </w:pPr>
    </w:p>
    <w:p w14:paraId="190CBBA3" w14:textId="27F620D4" w:rsidR="00153160" w:rsidRDefault="00153160" w:rsidP="00153160">
      <w:pPr>
        <w:rPr>
          <w:rFonts w:ascii="Times New Roman" w:eastAsia="Times New Roman" w:hAnsi="Times New Roman" w:cs="Times New Roman"/>
          <w:color w:val="000000" w:themeColor="text1"/>
          <w:sz w:val="24"/>
          <w:szCs w:val="24"/>
        </w:rPr>
      </w:pPr>
      <w:r w:rsidRPr="00153160">
        <w:rPr>
          <w:rFonts w:ascii="Times New Roman" w:eastAsia="Times New Roman" w:hAnsi="Times New Roman" w:cs="Times New Roman"/>
          <w:color w:val="000000" w:themeColor="text1"/>
          <w:sz w:val="24"/>
          <w:szCs w:val="24"/>
        </w:rPr>
        <w:t xml:space="preserve">Changes in temperature and flow from geothermal production areas are documented throughout the western United States (Sorey 2000, entire). For example: </w:t>
      </w:r>
    </w:p>
    <w:p w14:paraId="28562E72" w14:textId="77777777" w:rsidR="00270CE0" w:rsidRPr="00153160" w:rsidRDefault="00270CE0" w:rsidP="00153160">
      <w:pPr>
        <w:rPr>
          <w:rFonts w:ascii="Times New Roman" w:eastAsia="Times New Roman" w:hAnsi="Times New Roman" w:cs="Times New Roman"/>
          <w:color w:val="000000" w:themeColor="text1"/>
          <w:sz w:val="24"/>
          <w:szCs w:val="24"/>
        </w:rPr>
      </w:pPr>
    </w:p>
    <w:p w14:paraId="18872520" w14:textId="238BCFEA" w:rsidR="00153160" w:rsidRDefault="00153160" w:rsidP="00153160">
      <w:pPr>
        <w:ind w:firstLine="720"/>
        <w:rPr>
          <w:rFonts w:ascii="Times New Roman" w:eastAsia="Times New Roman" w:hAnsi="Times New Roman" w:cs="Times New Roman"/>
          <w:color w:val="000000" w:themeColor="text1"/>
          <w:sz w:val="24"/>
          <w:szCs w:val="24"/>
        </w:rPr>
      </w:pPr>
      <w:r w:rsidRPr="00153160">
        <w:rPr>
          <w:rFonts w:ascii="Times New Roman" w:eastAsia="Times New Roman" w:hAnsi="Times New Roman" w:cs="Times New Roman"/>
          <w:color w:val="000000" w:themeColor="text1"/>
          <w:sz w:val="24"/>
          <w:szCs w:val="24"/>
        </w:rPr>
        <w:t>(1) Long Valley Caldera near Mammoth, California. Geothermal pumping between 1985</w:t>
      </w:r>
      <w:r w:rsidR="0043638C">
        <w:rPr>
          <w:rFonts w:ascii="Times New Roman" w:eastAsia="Times New Roman" w:hAnsi="Times New Roman" w:cs="Times New Roman"/>
          <w:color w:val="000000" w:themeColor="text1"/>
          <w:sz w:val="24"/>
          <w:szCs w:val="24"/>
        </w:rPr>
        <w:t>–</w:t>
      </w:r>
      <w:r w:rsidRPr="00153160">
        <w:rPr>
          <w:rFonts w:ascii="Times New Roman" w:eastAsia="Times New Roman" w:hAnsi="Times New Roman" w:cs="Times New Roman"/>
          <w:color w:val="000000" w:themeColor="text1"/>
          <w:sz w:val="24"/>
          <w:szCs w:val="24"/>
        </w:rPr>
        <w:t>1998 resulted in several springs ceasing to flow and declines in pressure of the geothermal reservoir, which has caused reductions of 10</w:t>
      </w:r>
      <w:r w:rsidR="0043638C">
        <w:rPr>
          <w:rFonts w:ascii="Times New Roman" w:eastAsia="Times New Roman" w:hAnsi="Times New Roman" w:cs="Times New Roman"/>
          <w:color w:val="000000" w:themeColor="text1"/>
          <w:sz w:val="24"/>
          <w:szCs w:val="24"/>
        </w:rPr>
        <w:t>–</w:t>
      </w:r>
      <w:r w:rsidRPr="00153160">
        <w:rPr>
          <w:rFonts w:ascii="Times New Roman" w:eastAsia="Times New Roman" w:hAnsi="Times New Roman" w:cs="Times New Roman"/>
          <w:color w:val="000000" w:themeColor="text1"/>
          <w:sz w:val="24"/>
          <w:szCs w:val="24"/>
        </w:rPr>
        <w:t>15 °</w:t>
      </w:r>
      <w:r w:rsidR="008B07EA">
        <w:rPr>
          <w:rFonts w:ascii="Times New Roman" w:eastAsia="Times New Roman" w:hAnsi="Times New Roman" w:cs="Times New Roman"/>
          <w:color w:val="000000" w:themeColor="text1"/>
          <w:sz w:val="24"/>
          <w:szCs w:val="24"/>
        </w:rPr>
        <w:t>C</w:t>
      </w:r>
      <w:r w:rsidRPr="00153160">
        <w:rPr>
          <w:rFonts w:ascii="Times New Roman" w:eastAsia="Times New Roman" w:hAnsi="Times New Roman" w:cs="Times New Roman"/>
          <w:color w:val="000000" w:themeColor="text1"/>
          <w:sz w:val="24"/>
          <w:szCs w:val="24"/>
        </w:rPr>
        <w:t xml:space="preserve"> (50</w:t>
      </w:r>
      <w:r w:rsidR="0043638C">
        <w:rPr>
          <w:rFonts w:ascii="Times New Roman" w:eastAsia="Times New Roman" w:hAnsi="Times New Roman" w:cs="Times New Roman"/>
          <w:color w:val="000000" w:themeColor="text1"/>
          <w:sz w:val="24"/>
          <w:szCs w:val="24"/>
        </w:rPr>
        <w:t>–</w:t>
      </w:r>
      <w:r w:rsidRPr="00153160">
        <w:rPr>
          <w:rFonts w:ascii="Times New Roman" w:eastAsia="Times New Roman" w:hAnsi="Times New Roman" w:cs="Times New Roman"/>
          <w:color w:val="000000" w:themeColor="text1"/>
          <w:sz w:val="24"/>
          <w:szCs w:val="24"/>
        </w:rPr>
        <w:t xml:space="preserve">59 °F) in the reservoir temperature and a localized decrease of approximately 80 °C (176 °F) near the reinjection zone (Sorey 2000, p. 706). </w:t>
      </w:r>
    </w:p>
    <w:p w14:paraId="041BFFC6" w14:textId="77777777" w:rsidR="00270CE0" w:rsidRPr="00153160" w:rsidRDefault="00270CE0" w:rsidP="00153160">
      <w:pPr>
        <w:ind w:firstLine="720"/>
        <w:rPr>
          <w:rFonts w:ascii="Times New Roman" w:eastAsia="Times New Roman" w:hAnsi="Times New Roman" w:cs="Times New Roman"/>
          <w:color w:val="000000" w:themeColor="text1"/>
          <w:sz w:val="24"/>
          <w:szCs w:val="24"/>
        </w:rPr>
      </w:pPr>
    </w:p>
    <w:p w14:paraId="13A7FCFE" w14:textId="31C1B55A" w:rsidR="00153160" w:rsidRDefault="00153160" w:rsidP="00153160">
      <w:pPr>
        <w:ind w:firstLine="720"/>
        <w:rPr>
          <w:rFonts w:ascii="Times New Roman" w:eastAsia="Times New Roman" w:hAnsi="Times New Roman" w:cs="Times New Roman"/>
          <w:color w:val="000000" w:themeColor="text1"/>
          <w:sz w:val="24"/>
          <w:szCs w:val="24"/>
        </w:rPr>
      </w:pPr>
      <w:r w:rsidRPr="00153160">
        <w:rPr>
          <w:rFonts w:ascii="Times New Roman" w:eastAsia="Times New Roman" w:hAnsi="Times New Roman" w:cs="Times New Roman"/>
          <w:color w:val="000000" w:themeColor="text1"/>
          <w:sz w:val="24"/>
          <w:szCs w:val="24"/>
        </w:rPr>
        <w:t xml:space="preserve">(2) Steamboat Springs near Reno, Nevada. Geothermal development of this area resulted in the loss of surface discharge (geysers and springs) on the main terrace and a reduction of thermal water discharge to Steamboat Creek by 40 percent (Sorey 2000, p. 707). </w:t>
      </w:r>
    </w:p>
    <w:p w14:paraId="6AA59695" w14:textId="77777777" w:rsidR="0079343F" w:rsidRDefault="0079343F">
      <w:pPr>
        <w:rPr>
          <w:rFonts w:ascii="Times New Roman" w:eastAsia="Times New Roman" w:hAnsi="Times New Roman" w:cs="Times New Roman"/>
          <w:color w:val="000000" w:themeColor="text1"/>
          <w:sz w:val="24"/>
          <w:szCs w:val="24"/>
        </w:rPr>
      </w:pPr>
    </w:p>
    <w:p w14:paraId="6760D0F0" w14:textId="52212EE0" w:rsidR="00A35B02" w:rsidRPr="00A35B02" w:rsidRDefault="00A35B02" w:rsidP="00A35B02">
      <w:pPr>
        <w:ind w:firstLine="720"/>
        <w:rPr>
          <w:rFonts w:ascii="Times New Roman" w:eastAsia="Times New Roman" w:hAnsi="Times New Roman" w:cs="Times New Roman"/>
          <w:color w:val="000000" w:themeColor="text1"/>
          <w:sz w:val="24"/>
          <w:szCs w:val="24"/>
        </w:rPr>
      </w:pPr>
      <w:r w:rsidRPr="00A35B02">
        <w:rPr>
          <w:rFonts w:ascii="Times New Roman" w:eastAsia="Times New Roman" w:hAnsi="Times New Roman" w:cs="Times New Roman"/>
          <w:color w:val="000000" w:themeColor="text1"/>
          <w:sz w:val="24"/>
          <w:szCs w:val="24"/>
        </w:rPr>
        <w:t xml:space="preserve">(3) Northern Dixie Valley near Reno, Nevada. Other common changes that accompany the loss of surficial water sources, such as geysers and thermal springs, from geothermal production include an increase in steam discharge and land subsidence (Sorey 2000, p. 705). Both steam discharge and land subsidence were detected at an existing 56 megawatt (MW) </w:t>
      </w:r>
      <w:r w:rsidRPr="00A35B02">
        <w:rPr>
          <w:rFonts w:ascii="Times New Roman" w:eastAsia="Times New Roman" w:hAnsi="Times New Roman" w:cs="Times New Roman"/>
          <w:color w:val="000000" w:themeColor="text1"/>
          <w:sz w:val="24"/>
          <w:szCs w:val="24"/>
        </w:rPr>
        <w:lastRenderedPageBreak/>
        <w:t>geothermal plant in northern Dixie Valley, Nevada, which has been in production since 1985 (Sorey 2000, p. 708; Huntington et al. 2014, p. 5). The northern Dixie Valley geothermal plant began pumping water from the cold basin fill aquifer (local aquifer) and reinjecting it above the hot geothermal reservoir (regional aquifer) to try and alleviate land subsidence issues (Huntington et al. 2014, p. 5). This approach may have led to an increase in depth to groundwater from 1.8 m (6 ft) in 1985 to 4.3–4.6 m (14–15 ft) in 2009–2011</w:t>
      </w:r>
      <w:r w:rsidRPr="00A35B02" w:rsidDel="3E810F75">
        <w:rPr>
          <w:rFonts w:ascii="Times New Roman" w:eastAsia="Times New Roman" w:hAnsi="Times New Roman" w:cs="Times New Roman"/>
          <w:color w:val="000000" w:themeColor="text1"/>
          <w:sz w:val="24"/>
          <w:szCs w:val="24"/>
        </w:rPr>
        <w:t xml:space="preserve"> </w:t>
      </w:r>
      <w:r w:rsidRPr="00A35B02">
        <w:rPr>
          <w:rFonts w:ascii="Times New Roman" w:eastAsia="Times New Roman" w:hAnsi="Times New Roman" w:cs="Times New Roman"/>
          <w:color w:val="000000" w:themeColor="text1"/>
          <w:sz w:val="24"/>
          <w:szCs w:val="24"/>
        </w:rPr>
        <w:t>(Albano et al. 2021, p. 78).</w:t>
      </w:r>
    </w:p>
    <w:p w14:paraId="71921A90" w14:textId="77777777" w:rsidR="00A35B02" w:rsidRDefault="00A35B02" w:rsidP="00A35B02">
      <w:pPr>
        <w:ind w:firstLine="720"/>
        <w:rPr>
          <w:rFonts w:ascii="Times New Roman" w:eastAsia="Times New Roman" w:hAnsi="Times New Roman" w:cs="Times New Roman"/>
          <w:color w:val="000000" w:themeColor="text1"/>
          <w:sz w:val="24"/>
          <w:szCs w:val="24"/>
        </w:rPr>
      </w:pPr>
    </w:p>
    <w:p w14:paraId="083C7E1A" w14:textId="29C4F20E" w:rsidR="00A35B02" w:rsidRDefault="00A35B02" w:rsidP="00A35B02">
      <w:pPr>
        <w:ind w:firstLine="720"/>
        <w:rPr>
          <w:rFonts w:ascii="Times New Roman" w:eastAsia="Times New Roman" w:hAnsi="Times New Roman" w:cs="Times New Roman"/>
          <w:color w:val="000000" w:themeColor="text1"/>
          <w:sz w:val="24"/>
          <w:szCs w:val="24"/>
        </w:rPr>
      </w:pPr>
      <w:r w:rsidRPr="6C41ED82">
        <w:rPr>
          <w:rFonts w:ascii="Times New Roman" w:eastAsia="Times New Roman" w:hAnsi="Times New Roman" w:cs="Times New Roman"/>
          <w:color w:val="000000" w:themeColor="text1"/>
          <w:sz w:val="24"/>
          <w:szCs w:val="24"/>
        </w:rPr>
        <w:t xml:space="preserve">(4) Jersey Valley near Reno, Nevada. In 2011, a 23.5 MW geothermal power plant started production in Jersey Valley, just north of Dixie Valley. Measured springflow of 0.08–0.17 cubic feet per second (cfs) (35–75 gallons per minute (gpm)) at a </w:t>
      </w:r>
      <w:r w:rsidR="00033B6B" w:rsidRPr="6C41ED82">
        <w:rPr>
          <w:rFonts w:ascii="Times New Roman" w:eastAsia="Times New Roman" w:hAnsi="Times New Roman" w:cs="Times New Roman"/>
          <w:color w:val="000000" w:themeColor="text1"/>
          <w:sz w:val="24"/>
          <w:szCs w:val="24"/>
        </w:rPr>
        <w:t xml:space="preserve">single </w:t>
      </w:r>
      <w:r w:rsidRPr="6C41ED82">
        <w:rPr>
          <w:rFonts w:ascii="Times New Roman" w:eastAsia="Times New Roman" w:hAnsi="Times New Roman" w:cs="Times New Roman"/>
          <w:color w:val="000000" w:themeColor="text1"/>
          <w:sz w:val="24"/>
          <w:szCs w:val="24"/>
        </w:rPr>
        <w:t>perennial thermal spring began to decline almost immediately after the power plant began operation (BLM 2022</w:t>
      </w:r>
      <w:r w:rsidR="0033737A" w:rsidRPr="6C41ED82">
        <w:rPr>
          <w:rFonts w:ascii="Times New Roman" w:eastAsia="Times New Roman" w:hAnsi="Times New Roman" w:cs="Times New Roman"/>
          <w:color w:val="000000" w:themeColor="text1"/>
          <w:sz w:val="24"/>
          <w:szCs w:val="24"/>
        </w:rPr>
        <w:t>a</w:t>
      </w:r>
      <w:r w:rsidRPr="6C41ED82">
        <w:rPr>
          <w:rFonts w:ascii="Times New Roman" w:eastAsia="Times New Roman" w:hAnsi="Times New Roman" w:cs="Times New Roman"/>
          <w:color w:val="000000" w:themeColor="text1"/>
          <w:sz w:val="24"/>
          <w:szCs w:val="24"/>
        </w:rPr>
        <w:t>, p. 1; Nevada Department of Water Resources (NDWR) 2022, unpublished data). By 2014, the Jersey Valley Hot Spring ceased flowing (BLM 2022</w:t>
      </w:r>
      <w:r w:rsidR="0033737A" w:rsidRPr="6C41ED82">
        <w:rPr>
          <w:rFonts w:ascii="Times New Roman" w:eastAsia="Times New Roman" w:hAnsi="Times New Roman" w:cs="Times New Roman"/>
          <w:color w:val="000000" w:themeColor="text1"/>
          <w:sz w:val="24"/>
          <w:szCs w:val="24"/>
        </w:rPr>
        <w:t>a</w:t>
      </w:r>
      <w:r w:rsidRPr="6C41ED82">
        <w:rPr>
          <w:rFonts w:ascii="Times New Roman" w:eastAsia="Times New Roman" w:hAnsi="Times New Roman" w:cs="Times New Roman"/>
          <w:color w:val="000000" w:themeColor="text1"/>
          <w:sz w:val="24"/>
          <w:szCs w:val="24"/>
        </w:rPr>
        <w:t>, p. 1; NDWR 2022, unpublished data). The loss of aquatic insects from the springbrook has diminished the foraging ability of 8 different bat species which occur in the area (BLM 2022</w:t>
      </w:r>
      <w:r w:rsidR="0033737A" w:rsidRPr="6C41ED82">
        <w:rPr>
          <w:rFonts w:ascii="Times New Roman" w:eastAsia="Times New Roman" w:hAnsi="Times New Roman" w:cs="Times New Roman"/>
          <w:color w:val="000000" w:themeColor="text1"/>
          <w:sz w:val="24"/>
          <w:szCs w:val="24"/>
        </w:rPr>
        <w:t>a</w:t>
      </w:r>
      <w:r w:rsidRPr="6C41ED82">
        <w:rPr>
          <w:rFonts w:ascii="Times New Roman" w:eastAsia="Times New Roman" w:hAnsi="Times New Roman" w:cs="Times New Roman"/>
          <w:color w:val="000000" w:themeColor="text1"/>
          <w:sz w:val="24"/>
          <w:szCs w:val="24"/>
        </w:rPr>
        <w:t xml:space="preserve">, p. 28). To mitigate for the </w:t>
      </w:r>
      <w:r w:rsidR="00FF1E68" w:rsidRPr="6C41ED82">
        <w:rPr>
          <w:rFonts w:ascii="Times New Roman" w:eastAsia="Times New Roman" w:hAnsi="Times New Roman" w:cs="Times New Roman"/>
          <w:color w:val="000000" w:themeColor="text1"/>
          <w:sz w:val="24"/>
          <w:szCs w:val="24"/>
        </w:rPr>
        <w:t xml:space="preserve">single </w:t>
      </w:r>
      <w:r w:rsidRPr="6C41ED82">
        <w:rPr>
          <w:rFonts w:ascii="Times New Roman" w:eastAsia="Times New Roman" w:hAnsi="Times New Roman" w:cs="Times New Roman"/>
          <w:color w:val="000000" w:themeColor="text1"/>
          <w:sz w:val="24"/>
          <w:szCs w:val="24"/>
        </w:rPr>
        <w:t>spring going dry, the BLM proposed to pipe geothermal fluid 1.1 km (3,600 ft) to the spring source (BLM 2022</w:t>
      </w:r>
      <w:r w:rsidR="0033737A" w:rsidRPr="6C41ED82">
        <w:rPr>
          <w:rFonts w:ascii="Times New Roman" w:eastAsia="Times New Roman" w:hAnsi="Times New Roman" w:cs="Times New Roman"/>
          <w:color w:val="000000" w:themeColor="text1"/>
          <w:sz w:val="24"/>
          <w:szCs w:val="24"/>
        </w:rPr>
        <w:t>a</w:t>
      </w:r>
      <w:r w:rsidRPr="6C41ED82">
        <w:rPr>
          <w:rFonts w:ascii="Times New Roman" w:eastAsia="Times New Roman" w:hAnsi="Times New Roman" w:cs="Times New Roman"/>
          <w:color w:val="000000" w:themeColor="text1"/>
          <w:sz w:val="24"/>
          <w:szCs w:val="24"/>
        </w:rPr>
        <w:t>, p. 8); however, mitigation has not yet occurred. If a similar outcome were to occur in Dixie Meadows, resulting in the complete drying of the springs, the Dixie Valley toad would likely be extirpated if mitigation to prevent the drying of the springs is not satisfactorily or timely achieved.</w:t>
      </w:r>
    </w:p>
    <w:p w14:paraId="597FA0C4" w14:textId="77777777" w:rsidR="00A16A93" w:rsidRDefault="00A16A93" w:rsidP="00A16A93">
      <w:pPr>
        <w:rPr>
          <w:rFonts w:ascii="Times New Roman" w:eastAsia="Times New Roman" w:hAnsi="Times New Roman" w:cs="Times New Roman"/>
          <w:color w:val="000000" w:themeColor="text1"/>
          <w:sz w:val="24"/>
          <w:szCs w:val="24"/>
        </w:rPr>
      </w:pPr>
    </w:p>
    <w:p w14:paraId="09C099B0" w14:textId="6C996A80" w:rsidR="006C291F" w:rsidRDefault="00AB27A1" w:rsidP="00624D44">
      <w:pPr>
        <w:widowControl/>
        <w:tabs>
          <w:tab w:val="left" w:pos="720"/>
          <w:tab w:val="left" w:pos="1440"/>
          <w:tab w:val="left" w:pos="2160"/>
          <w:tab w:val="left" w:pos="2880"/>
        </w:tabs>
        <w:rPr>
          <w:rFonts w:ascii="Times New Roman" w:hAnsi="Times New Roman" w:cs="Times New Roman"/>
          <w:color w:val="auto"/>
          <w:sz w:val="24"/>
          <w:szCs w:val="24"/>
        </w:rPr>
      </w:pPr>
      <w:r>
        <w:rPr>
          <w:rFonts w:ascii="Times New Roman" w:eastAsia="Times New Roman" w:hAnsi="Times New Roman" w:cs="Times New Roman"/>
          <w:color w:val="000000" w:themeColor="text1"/>
          <w:sz w:val="24"/>
          <w:szCs w:val="24"/>
        </w:rPr>
        <w:t xml:space="preserve">There are examples of geothermal production areas </w:t>
      </w:r>
      <w:r w:rsidR="000B7391">
        <w:rPr>
          <w:rFonts w:ascii="Times New Roman" w:eastAsia="Times New Roman" w:hAnsi="Times New Roman" w:cs="Times New Roman"/>
          <w:color w:val="000000" w:themeColor="text1"/>
          <w:sz w:val="24"/>
          <w:szCs w:val="24"/>
        </w:rPr>
        <w:t xml:space="preserve">with no or little documented change in temperature and flow, but they are fundamentally different than the </w:t>
      </w:r>
      <w:r w:rsidR="00B232EF">
        <w:rPr>
          <w:rFonts w:ascii="Times New Roman" w:eastAsia="Times New Roman" w:hAnsi="Times New Roman" w:cs="Times New Roman"/>
          <w:color w:val="000000" w:themeColor="text1"/>
          <w:sz w:val="24"/>
          <w:szCs w:val="24"/>
        </w:rPr>
        <w:t>Dixie Meadows system.</w:t>
      </w:r>
      <w:r w:rsidR="006C291F">
        <w:rPr>
          <w:rFonts w:ascii="Times New Roman" w:eastAsia="Times New Roman" w:hAnsi="Times New Roman" w:cs="Times New Roman"/>
          <w:color w:val="000000" w:themeColor="text1"/>
          <w:sz w:val="24"/>
          <w:szCs w:val="24"/>
        </w:rPr>
        <w:t xml:space="preserve"> For example, s</w:t>
      </w:r>
      <w:r w:rsidR="00624D44" w:rsidRPr="006A25D4">
        <w:rPr>
          <w:rFonts w:ascii="Times New Roman" w:hAnsi="Times New Roman" w:cs="Times New Roman"/>
          <w:color w:val="auto"/>
          <w:sz w:val="24"/>
          <w:szCs w:val="24"/>
        </w:rPr>
        <w:t xml:space="preserve">urface water resources at the McGinness Hills and Tungsten Mountain </w:t>
      </w:r>
      <w:r w:rsidR="00CC2803">
        <w:rPr>
          <w:rFonts w:ascii="Times New Roman" w:hAnsi="Times New Roman" w:cs="Times New Roman"/>
          <w:color w:val="auto"/>
          <w:sz w:val="24"/>
          <w:szCs w:val="24"/>
        </w:rPr>
        <w:t xml:space="preserve">geothermal </w:t>
      </w:r>
      <w:r w:rsidR="00624D44" w:rsidRPr="006A25D4">
        <w:rPr>
          <w:rFonts w:ascii="Times New Roman" w:hAnsi="Times New Roman" w:cs="Times New Roman"/>
          <w:color w:val="auto"/>
          <w:sz w:val="24"/>
          <w:szCs w:val="24"/>
        </w:rPr>
        <w:t>sites</w:t>
      </w:r>
      <w:r w:rsidR="00FA2DFB">
        <w:rPr>
          <w:rFonts w:ascii="Times New Roman" w:hAnsi="Times New Roman" w:cs="Times New Roman"/>
          <w:color w:val="auto"/>
          <w:sz w:val="24"/>
          <w:szCs w:val="24"/>
        </w:rPr>
        <w:t xml:space="preserve"> in Nevada</w:t>
      </w:r>
      <w:r w:rsidR="00624D44" w:rsidRPr="006A25D4">
        <w:rPr>
          <w:rFonts w:ascii="Times New Roman" w:hAnsi="Times New Roman" w:cs="Times New Roman"/>
          <w:color w:val="auto"/>
          <w:sz w:val="24"/>
          <w:szCs w:val="24"/>
        </w:rPr>
        <w:t xml:space="preserve"> </w:t>
      </w:r>
      <w:r w:rsidR="001F591E">
        <w:rPr>
          <w:rFonts w:ascii="Times New Roman" w:hAnsi="Times New Roman" w:cs="Times New Roman"/>
          <w:color w:val="auto"/>
          <w:sz w:val="24"/>
          <w:szCs w:val="24"/>
        </w:rPr>
        <w:t xml:space="preserve">include </w:t>
      </w:r>
      <w:r w:rsidR="00624D44" w:rsidRPr="006A25D4">
        <w:rPr>
          <w:rFonts w:ascii="Times New Roman" w:hAnsi="Times New Roman" w:cs="Times New Roman"/>
          <w:color w:val="auto"/>
          <w:sz w:val="24"/>
          <w:szCs w:val="24"/>
        </w:rPr>
        <w:t xml:space="preserve">perched seeps, small </w:t>
      </w:r>
      <w:proofErr w:type="gramStart"/>
      <w:r w:rsidR="00624D44" w:rsidRPr="006A25D4">
        <w:rPr>
          <w:rFonts w:ascii="Times New Roman" w:hAnsi="Times New Roman" w:cs="Times New Roman"/>
          <w:color w:val="auto"/>
          <w:sz w:val="24"/>
          <w:szCs w:val="24"/>
        </w:rPr>
        <w:t>cold water</w:t>
      </w:r>
      <w:proofErr w:type="gramEnd"/>
      <w:r w:rsidR="00624D44" w:rsidRPr="006A25D4">
        <w:rPr>
          <w:rFonts w:ascii="Times New Roman" w:hAnsi="Times New Roman" w:cs="Times New Roman"/>
          <w:color w:val="auto"/>
          <w:sz w:val="24"/>
          <w:szCs w:val="24"/>
        </w:rPr>
        <w:t xml:space="preserve"> springs, and an artesian well</w:t>
      </w:r>
      <w:r w:rsidR="003358CB">
        <w:rPr>
          <w:rFonts w:ascii="Times New Roman" w:hAnsi="Times New Roman" w:cs="Times New Roman"/>
          <w:color w:val="auto"/>
          <w:sz w:val="24"/>
          <w:szCs w:val="24"/>
        </w:rPr>
        <w:t>. This is</w:t>
      </w:r>
      <w:r w:rsidR="00624D44" w:rsidRPr="006A25D4">
        <w:rPr>
          <w:rFonts w:ascii="Times New Roman" w:hAnsi="Times New Roman" w:cs="Times New Roman"/>
          <w:color w:val="auto"/>
          <w:sz w:val="24"/>
          <w:szCs w:val="24"/>
        </w:rPr>
        <w:t xml:space="preserve"> indicative of the presence of confining units within the basin fill that effectively hydraulically isolate those surface water resources from the underlying geothermal resources</w:t>
      </w:r>
      <w:r w:rsidR="00C00E79">
        <w:rPr>
          <w:rFonts w:ascii="Times New Roman" w:hAnsi="Times New Roman" w:cs="Times New Roman"/>
          <w:color w:val="auto"/>
          <w:sz w:val="24"/>
          <w:szCs w:val="24"/>
        </w:rPr>
        <w:t>. These confining units</w:t>
      </w:r>
      <w:r w:rsidR="006C291F">
        <w:rPr>
          <w:rFonts w:ascii="Times New Roman" w:hAnsi="Times New Roman" w:cs="Times New Roman"/>
          <w:color w:val="auto"/>
          <w:sz w:val="24"/>
          <w:szCs w:val="24"/>
        </w:rPr>
        <w:t xml:space="preserve"> </w:t>
      </w:r>
      <w:r w:rsidR="00C00E79">
        <w:rPr>
          <w:rFonts w:ascii="Times New Roman" w:hAnsi="Times New Roman" w:cs="Times New Roman"/>
          <w:color w:val="auto"/>
          <w:sz w:val="24"/>
          <w:szCs w:val="24"/>
        </w:rPr>
        <w:t>have</w:t>
      </w:r>
      <w:r w:rsidR="00624D44" w:rsidRPr="006A25D4">
        <w:rPr>
          <w:rFonts w:ascii="Times New Roman" w:hAnsi="Times New Roman" w:cs="Times New Roman"/>
          <w:color w:val="auto"/>
          <w:sz w:val="24"/>
          <w:szCs w:val="24"/>
        </w:rPr>
        <w:t xml:space="preserve"> prevented th</w:t>
      </w:r>
      <w:r w:rsidR="00EB3E7B">
        <w:rPr>
          <w:rFonts w:ascii="Times New Roman" w:hAnsi="Times New Roman" w:cs="Times New Roman"/>
          <w:color w:val="auto"/>
          <w:sz w:val="24"/>
          <w:szCs w:val="24"/>
        </w:rPr>
        <w:t>e</w:t>
      </w:r>
      <w:r w:rsidR="00624D44" w:rsidRPr="006A25D4">
        <w:rPr>
          <w:rFonts w:ascii="Times New Roman" w:hAnsi="Times New Roman" w:cs="Times New Roman"/>
          <w:color w:val="auto"/>
          <w:sz w:val="24"/>
          <w:szCs w:val="24"/>
        </w:rPr>
        <w:t xml:space="preserve"> surface water resources from being impacted by the geothermal pumping and injection in the geothermal reservoirs</w:t>
      </w:r>
      <w:r w:rsidR="00EB3E7B">
        <w:rPr>
          <w:rFonts w:ascii="Times New Roman" w:hAnsi="Times New Roman" w:cs="Times New Roman"/>
          <w:color w:val="auto"/>
          <w:sz w:val="24"/>
          <w:szCs w:val="24"/>
        </w:rPr>
        <w:t xml:space="preserve"> at these two sites</w:t>
      </w:r>
      <w:r w:rsidR="00624D44" w:rsidRPr="006A25D4">
        <w:rPr>
          <w:rFonts w:ascii="Times New Roman" w:hAnsi="Times New Roman" w:cs="Times New Roman"/>
          <w:color w:val="auto"/>
          <w:sz w:val="24"/>
          <w:szCs w:val="24"/>
        </w:rPr>
        <w:t>.</w:t>
      </w:r>
    </w:p>
    <w:p w14:paraId="684E86BE" w14:textId="77777777" w:rsidR="006C291F" w:rsidRDefault="006C291F" w:rsidP="00624D44">
      <w:pPr>
        <w:widowControl/>
        <w:tabs>
          <w:tab w:val="left" w:pos="720"/>
          <w:tab w:val="left" w:pos="1440"/>
          <w:tab w:val="left" w:pos="2160"/>
          <w:tab w:val="left" w:pos="2880"/>
        </w:tabs>
        <w:rPr>
          <w:rFonts w:ascii="Times New Roman" w:hAnsi="Times New Roman" w:cs="Times New Roman"/>
          <w:color w:val="auto"/>
          <w:sz w:val="24"/>
          <w:szCs w:val="24"/>
        </w:rPr>
      </w:pPr>
    </w:p>
    <w:p w14:paraId="453E19E3" w14:textId="6E3AFED1" w:rsidR="00624D44" w:rsidRPr="006A25D4" w:rsidRDefault="00624D44" w:rsidP="00624D44">
      <w:pPr>
        <w:widowControl/>
        <w:tabs>
          <w:tab w:val="left" w:pos="720"/>
          <w:tab w:val="left" w:pos="1440"/>
          <w:tab w:val="left" w:pos="2160"/>
          <w:tab w:val="left" w:pos="2880"/>
        </w:tabs>
        <w:rPr>
          <w:rFonts w:ascii="Times New Roman" w:hAnsi="Times New Roman" w:cs="Times New Roman"/>
          <w:color w:val="auto"/>
          <w:sz w:val="24"/>
          <w:szCs w:val="24"/>
        </w:rPr>
      </w:pPr>
      <w:r w:rsidRPr="006A25D4">
        <w:rPr>
          <w:rFonts w:ascii="Times New Roman" w:hAnsi="Times New Roman" w:cs="Times New Roman"/>
          <w:color w:val="auto"/>
          <w:sz w:val="24"/>
          <w:szCs w:val="24"/>
        </w:rPr>
        <w:t xml:space="preserve">Likewise, extensive geochemical, geophysical, geologic (including drilling), and hydrogeologic investigations </w:t>
      </w:r>
      <w:r w:rsidR="00E30C2F">
        <w:rPr>
          <w:rFonts w:ascii="Times New Roman" w:hAnsi="Times New Roman" w:cs="Times New Roman"/>
          <w:color w:val="auto"/>
          <w:sz w:val="24"/>
          <w:szCs w:val="24"/>
        </w:rPr>
        <w:t xml:space="preserve">have occurred </w:t>
      </w:r>
      <w:r w:rsidRPr="006A25D4">
        <w:rPr>
          <w:rFonts w:ascii="Times New Roman" w:hAnsi="Times New Roman" w:cs="Times New Roman"/>
          <w:color w:val="auto"/>
          <w:sz w:val="24"/>
          <w:szCs w:val="24"/>
        </w:rPr>
        <w:t xml:space="preserve">at the Ngatamariki </w:t>
      </w:r>
      <w:r w:rsidR="00433C14">
        <w:rPr>
          <w:rFonts w:ascii="Times New Roman" w:hAnsi="Times New Roman" w:cs="Times New Roman"/>
          <w:color w:val="auto"/>
          <w:sz w:val="24"/>
          <w:szCs w:val="24"/>
        </w:rPr>
        <w:t xml:space="preserve">geothermal </w:t>
      </w:r>
      <w:r w:rsidRPr="006A25D4">
        <w:rPr>
          <w:rFonts w:ascii="Times New Roman" w:hAnsi="Times New Roman" w:cs="Times New Roman"/>
          <w:color w:val="auto"/>
          <w:sz w:val="24"/>
          <w:szCs w:val="24"/>
        </w:rPr>
        <w:t>site</w:t>
      </w:r>
      <w:r w:rsidR="001A5F65">
        <w:rPr>
          <w:rFonts w:ascii="Times New Roman" w:hAnsi="Times New Roman" w:cs="Times New Roman"/>
          <w:color w:val="auto"/>
          <w:sz w:val="24"/>
          <w:szCs w:val="24"/>
        </w:rPr>
        <w:t xml:space="preserve"> in</w:t>
      </w:r>
      <w:r w:rsidR="00433C14">
        <w:rPr>
          <w:rFonts w:ascii="Times New Roman" w:hAnsi="Times New Roman" w:cs="Times New Roman"/>
          <w:color w:val="auto"/>
          <w:sz w:val="24"/>
          <w:szCs w:val="24"/>
        </w:rPr>
        <w:t xml:space="preserve"> New Zealand</w:t>
      </w:r>
      <w:r w:rsidR="001557A2">
        <w:rPr>
          <w:rFonts w:ascii="Times New Roman" w:hAnsi="Times New Roman" w:cs="Times New Roman"/>
          <w:color w:val="auto"/>
          <w:sz w:val="24"/>
          <w:szCs w:val="24"/>
        </w:rPr>
        <w:t>.</w:t>
      </w:r>
      <w:r w:rsidR="00137F1E">
        <w:rPr>
          <w:rFonts w:ascii="Times New Roman" w:hAnsi="Times New Roman" w:cs="Times New Roman"/>
          <w:color w:val="auto"/>
          <w:sz w:val="24"/>
          <w:szCs w:val="24"/>
        </w:rPr>
        <w:t xml:space="preserve"> A study </w:t>
      </w:r>
      <w:r w:rsidRPr="006A25D4">
        <w:rPr>
          <w:rFonts w:ascii="Times New Roman" w:hAnsi="Times New Roman" w:cs="Times New Roman"/>
          <w:color w:val="auto"/>
          <w:sz w:val="24"/>
          <w:szCs w:val="24"/>
        </w:rPr>
        <w:t>conducted several years before the initiation of utility-scale production and injection at the site in 2013 determined that the Orakonui and Waikato River thermal springs located along the periphery of that geothermal production field are supplied by a steam-heated (O’Brien 2010</w:t>
      </w:r>
      <w:r w:rsidR="00DD63DD">
        <w:rPr>
          <w:rFonts w:ascii="Times New Roman" w:hAnsi="Times New Roman" w:cs="Times New Roman"/>
          <w:color w:val="auto"/>
          <w:sz w:val="24"/>
          <w:szCs w:val="24"/>
        </w:rPr>
        <w:t>, pp. 99</w:t>
      </w:r>
      <w:r w:rsidR="009A7208">
        <w:rPr>
          <w:rFonts w:ascii="Times New Roman" w:hAnsi="Times New Roman" w:cs="Times New Roman"/>
          <w:color w:val="auto"/>
          <w:sz w:val="24"/>
          <w:szCs w:val="24"/>
        </w:rPr>
        <w:t>–100</w:t>
      </w:r>
      <w:r w:rsidR="003B12D8">
        <w:rPr>
          <w:rFonts w:ascii="Times New Roman" w:hAnsi="Times New Roman" w:cs="Times New Roman"/>
          <w:color w:val="auto"/>
          <w:sz w:val="24"/>
          <w:szCs w:val="24"/>
        </w:rPr>
        <w:t>, 124–12</w:t>
      </w:r>
      <w:r w:rsidR="00EF65B8">
        <w:rPr>
          <w:rFonts w:ascii="Times New Roman" w:hAnsi="Times New Roman" w:cs="Times New Roman"/>
          <w:color w:val="auto"/>
          <w:sz w:val="24"/>
          <w:szCs w:val="24"/>
        </w:rPr>
        <w:t>7</w:t>
      </w:r>
      <w:r w:rsidRPr="006A25D4">
        <w:rPr>
          <w:rFonts w:ascii="Times New Roman" w:hAnsi="Times New Roman" w:cs="Times New Roman"/>
          <w:color w:val="auto"/>
          <w:sz w:val="24"/>
          <w:szCs w:val="24"/>
        </w:rPr>
        <w:t xml:space="preserve">) intermediate aquifer </w:t>
      </w:r>
      <w:r w:rsidR="00713654">
        <w:rPr>
          <w:rFonts w:ascii="Times New Roman" w:hAnsi="Times New Roman" w:cs="Times New Roman"/>
          <w:color w:val="auto"/>
          <w:sz w:val="24"/>
          <w:szCs w:val="24"/>
        </w:rPr>
        <w:t>160</w:t>
      </w:r>
      <w:r w:rsidR="00DB2FEC">
        <w:rPr>
          <w:rFonts w:ascii="Times New Roman" w:hAnsi="Times New Roman" w:cs="Times New Roman"/>
          <w:color w:val="auto"/>
          <w:sz w:val="24"/>
          <w:szCs w:val="24"/>
        </w:rPr>
        <w:t>–</w:t>
      </w:r>
      <w:r w:rsidR="00713654">
        <w:rPr>
          <w:rFonts w:ascii="Times New Roman" w:hAnsi="Times New Roman" w:cs="Times New Roman"/>
          <w:color w:val="auto"/>
          <w:sz w:val="24"/>
          <w:szCs w:val="24"/>
        </w:rPr>
        <w:t xml:space="preserve">180 </w:t>
      </w:r>
      <w:r w:rsidR="00713654" w:rsidRPr="00153160">
        <w:rPr>
          <w:rFonts w:ascii="Times New Roman" w:eastAsia="Times New Roman" w:hAnsi="Times New Roman" w:cs="Times New Roman"/>
          <w:color w:val="000000" w:themeColor="text1"/>
          <w:sz w:val="24"/>
          <w:szCs w:val="24"/>
        </w:rPr>
        <w:t>°C</w:t>
      </w:r>
      <w:r w:rsidR="00713654" w:rsidRPr="006A25D4">
        <w:rPr>
          <w:rFonts w:ascii="Times New Roman" w:hAnsi="Times New Roman" w:cs="Times New Roman"/>
          <w:color w:val="auto"/>
          <w:sz w:val="24"/>
          <w:szCs w:val="24"/>
        </w:rPr>
        <w:t xml:space="preserve"> </w:t>
      </w:r>
      <w:r w:rsidRPr="006A25D4">
        <w:rPr>
          <w:rFonts w:ascii="Times New Roman" w:hAnsi="Times New Roman" w:cs="Times New Roman"/>
          <w:color w:val="auto"/>
          <w:sz w:val="24"/>
          <w:szCs w:val="24"/>
        </w:rPr>
        <w:t>(320</w:t>
      </w:r>
      <w:r w:rsidR="00DB2FEC">
        <w:rPr>
          <w:rFonts w:ascii="Times New Roman" w:hAnsi="Times New Roman" w:cs="Times New Roman"/>
          <w:color w:val="auto"/>
          <w:sz w:val="24"/>
          <w:szCs w:val="24"/>
        </w:rPr>
        <w:t>–</w:t>
      </w:r>
      <w:r w:rsidRPr="006A25D4">
        <w:rPr>
          <w:rFonts w:ascii="Times New Roman" w:hAnsi="Times New Roman" w:cs="Times New Roman"/>
          <w:color w:val="auto"/>
          <w:sz w:val="24"/>
          <w:szCs w:val="24"/>
        </w:rPr>
        <w:t xml:space="preserve">356 </w:t>
      </w:r>
      <w:r w:rsidR="00BE37F5" w:rsidRPr="00153160">
        <w:rPr>
          <w:rFonts w:ascii="Times New Roman" w:eastAsia="Times New Roman" w:hAnsi="Times New Roman" w:cs="Times New Roman"/>
          <w:color w:val="000000" w:themeColor="text1"/>
          <w:sz w:val="24"/>
          <w:szCs w:val="24"/>
        </w:rPr>
        <w:t>°F</w:t>
      </w:r>
      <w:r w:rsidRPr="006A25D4">
        <w:rPr>
          <w:rFonts w:ascii="Times New Roman" w:hAnsi="Times New Roman" w:cs="Times New Roman"/>
          <w:color w:val="auto"/>
          <w:sz w:val="24"/>
          <w:szCs w:val="24"/>
        </w:rPr>
        <w:t>), not the underlying geothermal reservoir (Boseley et al. 2010</w:t>
      </w:r>
      <w:r w:rsidR="00334468">
        <w:rPr>
          <w:rFonts w:ascii="Times New Roman" w:hAnsi="Times New Roman" w:cs="Times New Roman"/>
          <w:color w:val="auto"/>
          <w:sz w:val="24"/>
          <w:szCs w:val="24"/>
        </w:rPr>
        <w:t>, entire</w:t>
      </w:r>
      <w:r w:rsidRPr="006A25D4">
        <w:rPr>
          <w:rFonts w:ascii="Times New Roman" w:hAnsi="Times New Roman" w:cs="Times New Roman"/>
          <w:color w:val="auto"/>
          <w:sz w:val="24"/>
          <w:szCs w:val="24"/>
        </w:rPr>
        <w:t>). The intermediate aquifer was found to be hydraulically isolated from the underlying geothermal reservoir by a substantial clay aquiclude, an impermeable to near-impermeable confining unit several hundred feet or more in thickness (Boseley et al. 2010</w:t>
      </w:r>
      <w:r w:rsidR="00B275FD">
        <w:rPr>
          <w:rFonts w:ascii="Times New Roman" w:hAnsi="Times New Roman" w:cs="Times New Roman"/>
          <w:color w:val="auto"/>
          <w:sz w:val="24"/>
          <w:szCs w:val="24"/>
        </w:rPr>
        <w:t>, entire</w:t>
      </w:r>
      <w:r w:rsidRPr="006A25D4">
        <w:rPr>
          <w:rFonts w:ascii="Times New Roman" w:hAnsi="Times New Roman" w:cs="Times New Roman"/>
          <w:color w:val="auto"/>
          <w:sz w:val="24"/>
          <w:szCs w:val="24"/>
        </w:rPr>
        <w:t xml:space="preserve">); </w:t>
      </w:r>
      <w:proofErr w:type="gramStart"/>
      <w:r w:rsidRPr="006A25D4">
        <w:rPr>
          <w:rFonts w:ascii="Times New Roman" w:hAnsi="Times New Roman" w:cs="Times New Roman"/>
          <w:color w:val="auto"/>
          <w:sz w:val="24"/>
          <w:szCs w:val="24"/>
        </w:rPr>
        <w:t>again</w:t>
      </w:r>
      <w:proofErr w:type="gramEnd"/>
      <w:r w:rsidRPr="006A25D4">
        <w:rPr>
          <w:rFonts w:ascii="Times New Roman" w:hAnsi="Times New Roman" w:cs="Times New Roman"/>
          <w:color w:val="auto"/>
          <w:sz w:val="24"/>
          <w:szCs w:val="24"/>
        </w:rPr>
        <w:t xml:space="preserve"> preventing the thermal springs from being impacted by the production pumping and injection in the geothermal reservoir.</w:t>
      </w:r>
    </w:p>
    <w:p w14:paraId="7A73FD6A" w14:textId="77777777" w:rsidR="00624D44" w:rsidRPr="006A25D4" w:rsidRDefault="00624D44" w:rsidP="00624D44">
      <w:pPr>
        <w:widowControl/>
        <w:tabs>
          <w:tab w:val="left" w:pos="720"/>
          <w:tab w:val="left" w:pos="1440"/>
          <w:tab w:val="left" w:pos="2160"/>
          <w:tab w:val="left" w:pos="2880"/>
        </w:tabs>
        <w:rPr>
          <w:rFonts w:ascii="Times New Roman" w:hAnsi="Times New Roman" w:cs="Times New Roman"/>
          <w:color w:val="auto"/>
          <w:sz w:val="24"/>
          <w:szCs w:val="24"/>
        </w:rPr>
      </w:pPr>
    </w:p>
    <w:p w14:paraId="4ECDD78C" w14:textId="0EEAA206" w:rsidR="00624D44" w:rsidRPr="006A25D4" w:rsidRDefault="00624D44" w:rsidP="00740DE3">
      <w:pPr>
        <w:widowControl/>
        <w:tabs>
          <w:tab w:val="left" w:pos="720"/>
          <w:tab w:val="left" w:pos="1440"/>
          <w:tab w:val="left" w:pos="2160"/>
          <w:tab w:val="left" w:pos="2880"/>
        </w:tabs>
        <w:rPr>
          <w:rFonts w:ascii="Times New Roman" w:hAnsi="Times New Roman" w:cs="Times New Roman"/>
          <w:color w:val="auto"/>
          <w:sz w:val="24"/>
          <w:szCs w:val="24"/>
        </w:rPr>
      </w:pPr>
      <w:r w:rsidRPr="006A25D4">
        <w:rPr>
          <w:rFonts w:ascii="Times New Roman" w:hAnsi="Times New Roman" w:cs="Times New Roman"/>
          <w:color w:val="auto"/>
          <w:sz w:val="24"/>
          <w:szCs w:val="24"/>
        </w:rPr>
        <w:t>In contrast, the thermal springs at Dixie Meadows are not hydraulically isolated from the underlying geothermal reservoir, despite the presence of confining unit(s) of some magnitude within the basin fill in the general vicinity (Huntington et al. 2014</w:t>
      </w:r>
      <w:r w:rsidR="00162C23">
        <w:rPr>
          <w:rFonts w:ascii="Times New Roman" w:hAnsi="Times New Roman" w:cs="Times New Roman"/>
          <w:color w:val="auto"/>
          <w:sz w:val="24"/>
          <w:szCs w:val="24"/>
        </w:rPr>
        <w:t>, pp. 6–10</w:t>
      </w:r>
      <w:r w:rsidRPr="006A25D4">
        <w:rPr>
          <w:rFonts w:ascii="Times New Roman" w:hAnsi="Times New Roman" w:cs="Times New Roman"/>
          <w:color w:val="auto"/>
          <w:sz w:val="24"/>
          <w:szCs w:val="24"/>
        </w:rPr>
        <w:t xml:space="preserve">). Rather, geothermal </w:t>
      </w:r>
      <w:r w:rsidRPr="006A25D4">
        <w:rPr>
          <w:rFonts w:ascii="Times New Roman" w:hAnsi="Times New Roman" w:cs="Times New Roman"/>
          <w:color w:val="auto"/>
          <w:sz w:val="24"/>
          <w:szCs w:val="24"/>
        </w:rPr>
        <w:lastRenderedPageBreak/>
        <w:t xml:space="preserve">fluids are carried from rocks hosting the geothermal resource at Dixie Meadows to the surface and/or near-surface through permeable fracture zones associated with faults and subsequently discharge at the thermal springs (Bergman et al. 2014, entire). Consequently, unlike the McGinness Hills, Tungsten Mountain, and Ngatamariki </w:t>
      </w:r>
      <w:r w:rsidR="00740DE3">
        <w:rPr>
          <w:rFonts w:ascii="Times New Roman" w:hAnsi="Times New Roman" w:cs="Times New Roman"/>
          <w:color w:val="auto"/>
          <w:sz w:val="24"/>
          <w:szCs w:val="24"/>
        </w:rPr>
        <w:t xml:space="preserve">geothermal </w:t>
      </w:r>
      <w:r w:rsidRPr="006A25D4">
        <w:rPr>
          <w:rFonts w:ascii="Times New Roman" w:hAnsi="Times New Roman" w:cs="Times New Roman"/>
          <w:color w:val="auto"/>
          <w:sz w:val="24"/>
          <w:szCs w:val="24"/>
        </w:rPr>
        <w:t xml:space="preserve">project sites, the Dixie Meadows thermal springs and other surface water resources upon which Dixie Valley toad depends can be impacted by production pumping and/or injection for the </w:t>
      </w:r>
      <w:r w:rsidR="00F20C98">
        <w:rPr>
          <w:rFonts w:ascii="Times New Roman" w:hAnsi="Times New Roman" w:cs="Times New Roman"/>
          <w:color w:val="auto"/>
          <w:sz w:val="24"/>
          <w:szCs w:val="24"/>
        </w:rPr>
        <w:t xml:space="preserve">geothermal </w:t>
      </w:r>
      <w:r w:rsidRPr="006A25D4">
        <w:rPr>
          <w:rFonts w:ascii="Times New Roman" w:hAnsi="Times New Roman" w:cs="Times New Roman"/>
          <w:color w:val="auto"/>
          <w:sz w:val="24"/>
          <w:szCs w:val="24"/>
        </w:rPr>
        <w:t>project planned at Dixie Meadows.</w:t>
      </w:r>
    </w:p>
    <w:p w14:paraId="515D92A7" w14:textId="77777777" w:rsidR="00F33FFB" w:rsidRPr="00F325C5" w:rsidRDefault="00F33FFB" w:rsidP="00F33FFB">
      <w:pPr>
        <w:rPr>
          <w:rFonts w:ascii="Times New Roman" w:hAnsi="Times New Roman" w:cs="Times New Roman"/>
          <w:sz w:val="24"/>
          <w:szCs w:val="24"/>
        </w:rPr>
      </w:pPr>
    </w:p>
    <w:p w14:paraId="2EFB3829" w14:textId="13616658" w:rsidR="00386906" w:rsidRDefault="482A929C">
      <w:pPr>
        <w:rPr>
          <w:rFonts w:ascii="Times New Roman" w:eastAsia="Times New Roman" w:hAnsi="Times New Roman" w:cs="Times New Roman"/>
          <w:color w:val="000000" w:themeColor="text1"/>
          <w:sz w:val="24"/>
          <w:szCs w:val="24"/>
        </w:rPr>
      </w:pPr>
      <w:proofErr w:type="gramStart"/>
      <w:r w:rsidRPr="6C41ED82">
        <w:rPr>
          <w:rFonts w:ascii="Times New Roman" w:eastAsia="Times New Roman" w:hAnsi="Times New Roman" w:cs="Times New Roman"/>
          <w:color w:val="000000" w:themeColor="text1"/>
          <w:sz w:val="24"/>
          <w:szCs w:val="24"/>
        </w:rPr>
        <w:t>In an effort to</w:t>
      </w:r>
      <w:proofErr w:type="gramEnd"/>
      <w:r w:rsidRPr="6C41ED82">
        <w:rPr>
          <w:rFonts w:ascii="Times New Roman" w:eastAsia="Times New Roman" w:hAnsi="Times New Roman" w:cs="Times New Roman"/>
          <w:color w:val="000000" w:themeColor="text1"/>
          <w:sz w:val="24"/>
          <w:szCs w:val="24"/>
        </w:rPr>
        <w:t xml:space="preserve"> minimize changes in </w:t>
      </w:r>
      <w:r w:rsidR="006A3DBA" w:rsidRPr="6C41ED82">
        <w:rPr>
          <w:rFonts w:ascii="Times New Roman" w:eastAsia="Times New Roman" w:hAnsi="Times New Roman" w:cs="Times New Roman"/>
          <w:color w:val="000000" w:themeColor="text1"/>
          <w:sz w:val="24"/>
          <w:szCs w:val="24"/>
        </w:rPr>
        <w:t xml:space="preserve">water </w:t>
      </w:r>
      <w:r w:rsidRPr="6C41ED82">
        <w:rPr>
          <w:rFonts w:ascii="Times New Roman" w:eastAsia="Times New Roman" w:hAnsi="Times New Roman" w:cs="Times New Roman"/>
          <w:color w:val="000000" w:themeColor="text1"/>
          <w:sz w:val="24"/>
          <w:szCs w:val="24"/>
        </w:rPr>
        <w:t>temperature</w:t>
      </w:r>
      <w:r w:rsidR="008B416A" w:rsidRPr="6C41ED82">
        <w:rPr>
          <w:rFonts w:ascii="Times New Roman" w:eastAsia="Times New Roman" w:hAnsi="Times New Roman" w:cs="Times New Roman"/>
          <w:color w:val="000000" w:themeColor="text1"/>
          <w:sz w:val="24"/>
          <w:szCs w:val="24"/>
        </w:rPr>
        <w:t>,</w:t>
      </w:r>
      <w:r w:rsidR="006A3DBA" w:rsidRPr="6C41ED82">
        <w:rPr>
          <w:rFonts w:ascii="Times New Roman" w:eastAsia="Times New Roman" w:hAnsi="Times New Roman" w:cs="Times New Roman"/>
          <w:color w:val="000000" w:themeColor="text1"/>
          <w:sz w:val="24"/>
          <w:szCs w:val="24"/>
        </w:rPr>
        <w:t xml:space="preserve"> </w:t>
      </w:r>
      <w:r w:rsidRPr="6C41ED82">
        <w:rPr>
          <w:rFonts w:ascii="Times New Roman" w:eastAsia="Times New Roman" w:hAnsi="Times New Roman" w:cs="Times New Roman"/>
          <w:color w:val="000000" w:themeColor="text1"/>
          <w:sz w:val="24"/>
          <w:szCs w:val="24"/>
        </w:rPr>
        <w:t xml:space="preserve">water quantity and quality, </w:t>
      </w:r>
      <w:r w:rsidR="008B416A" w:rsidRPr="6C41ED82">
        <w:rPr>
          <w:rFonts w:ascii="Times New Roman" w:eastAsia="Times New Roman" w:hAnsi="Times New Roman" w:cs="Times New Roman"/>
          <w:color w:val="000000" w:themeColor="text1"/>
          <w:sz w:val="24"/>
          <w:szCs w:val="24"/>
        </w:rPr>
        <w:t>and</w:t>
      </w:r>
      <w:r w:rsidR="00A12787" w:rsidRPr="6C41ED82">
        <w:rPr>
          <w:rFonts w:ascii="Times New Roman" w:eastAsia="Times New Roman" w:hAnsi="Times New Roman" w:cs="Times New Roman"/>
          <w:color w:val="000000" w:themeColor="text1"/>
          <w:sz w:val="24"/>
          <w:szCs w:val="24"/>
        </w:rPr>
        <w:t xml:space="preserve"> to</w:t>
      </w:r>
      <w:r w:rsidR="008B416A" w:rsidRPr="6C41ED82">
        <w:rPr>
          <w:rFonts w:ascii="Times New Roman" w:eastAsia="Times New Roman" w:hAnsi="Times New Roman" w:cs="Times New Roman"/>
          <w:color w:val="000000" w:themeColor="text1"/>
          <w:sz w:val="24"/>
          <w:szCs w:val="24"/>
        </w:rPr>
        <w:t xml:space="preserve"> </w:t>
      </w:r>
      <w:r w:rsidR="004516F4" w:rsidRPr="6C41ED82">
        <w:rPr>
          <w:rFonts w:ascii="Times New Roman" w:eastAsia="Times New Roman" w:hAnsi="Times New Roman" w:cs="Times New Roman"/>
          <w:color w:val="000000" w:themeColor="text1"/>
          <w:sz w:val="24"/>
          <w:szCs w:val="24"/>
        </w:rPr>
        <w:t xml:space="preserve">maintain pressure of the geothermal reservoir, </w:t>
      </w:r>
      <w:r w:rsidRPr="6C41ED82">
        <w:rPr>
          <w:rFonts w:ascii="Times New Roman" w:eastAsia="Times New Roman" w:hAnsi="Times New Roman" w:cs="Times New Roman"/>
          <w:color w:val="000000" w:themeColor="text1"/>
          <w:sz w:val="24"/>
          <w:szCs w:val="24"/>
        </w:rPr>
        <w:t xml:space="preserve">geothermal fluids are reinjected into the ground. This practice entails much trial and error </w:t>
      </w:r>
      <w:proofErr w:type="gramStart"/>
      <w:r w:rsidRPr="6C41ED82">
        <w:rPr>
          <w:rFonts w:ascii="Times New Roman" w:eastAsia="Times New Roman" w:hAnsi="Times New Roman" w:cs="Times New Roman"/>
          <w:color w:val="000000" w:themeColor="text1"/>
          <w:sz w:val="24"/>
          <w:szCs w:val="24"/>
        </w:rPr>
        <w:t>in an attempt to</w:t>
      </w:r>
      <w:proofErr w:type="gramEnd"/>
      <w:r w:rsidRPr="6C41ED82">
        <w:rPr>
          <w:rFonts w:ascii="Times New Roman" w:eastAsia="Times New Roman" w:hAnsi="Times New Roman" w:cs="Times New Roman"/>
          <w:color w:val="000000" w:themeColor="text1"/>
          <w:sz w:val="24"/>
          <w:szCs w:val="24"/>
        </w:rPr>
        <w:t xml:space="preserve"> equilibrate subsurface reservoir pressure</w:t>
      </w:r>
      <w:r w:rsidR="001D7883" w:rsidRPr="6C41ED82">
        <w:rPr>
          <w:rFonts w:ascii="Times New Roman" w:eastAsia="Times New Roman" w:hAnsi="Times New Roman" w:cs="Times New Roman"/>
          <w:color w:val="000000" w:themeColor="text1"/>
          <w:sz w:val="24"/>
          <w:szCs w:val="24"/>
        </w:rPr>
        <w:t xml:space="preserve"> (Diaz et al. 2016, entire)</w:t>
      </w:r>
      <w:r w:rsidR="00CA1666" w:rsidRPr="6C41ED82">
        <w:rPr>
          <w:rFonts w:ascii="Times New Roman" w:eastAsia="Times New Roman" w:hAnsi="Times New Roman" w:cs="Times New Roman"/>
          <w:color w:val="000000" w:themeColor="text1"/>
          <w:sz w:val="24"/>
          <w:szCs w:val="24"/>
        </w:rPr>
        <w:t>. It</w:t>
      </w:r>
      <w:r w:rsidRPr="6C41ED82">
        <w:rPr>
          <w:rFonts w:ascii="Times New Roman" w:eastAsia="Times New Roman" w:hAnsi="Times New Roman" w:cs="Times New Roman"/>
          <w:color w:val="000000" w:themeColor="text1"/>
          <w:sz w:val="24"/>
          <w:szCs w:val="24"/>
        </w:rPr>
        <w:t xml:space="preserve"> can take several years to understand how a new geothermal field will react to production and reinjection wells</w:t>
      </w:r>
      <w:r w:rsidR="008138C6" w:rsidRPr="6C41ED82">
        <w:rPr>
          <w:rFonts w:ascii="Times New Roman" w:eastAsia="Times New Roman" w:hAnsi="Times New Roman" w:cs="Times New Roman"/>
          <w:color w:val="000000" w:themeColor="text1"/>
          <w:sz w:val="24"/>
          <w:szCs w:val="24"/>
        </w:rPr>
        <w:t>; however,</w:t>
      </w:r>
      <w:r w:rsidRPr="6C41ED82">
        <w:rPr>
          <w:rFonts w:ascii="Times New Roman" w:eastAsia="Times New Roman" w:hAnsi="Times New Roman" w:cs="Times New Roman"/>
          <w:color w:val="000000" w:themeColor="text1"/>
          <w:sz w:val="24"/>
          <w:szCs w:val="24"/>
        </w:rPr>
        <w:t xml:space="preserve"> </w:t>
      </w:r>
      <w:r w:rsidR="00CA1666" w:rsidRPr="6C41ED82">
        <w:rPr>
          <w:rFonts w:ascii="Times New Roman" w:eastAsia="Times New Roman" w:hAnsi="Times New Roman" w:cs="Times New Roman"/>
          <w:color w:val="000000" w:themeColor="text1"/>
          <w:sz w:val="24"/>
          <w:szCs w:val="24"/>
        </w:rPr>
        <w:t xml:space="preserve">reinjection </w:t>
      </w:r>
      <w:r w:rsidRPr="6C41ED82">
        <w:rPr>
          <w:rFonts w:ascii="Times New Roman" w:eastAsia="Times New Roman" w:hAnsi="Times New Roman" w:cs="Times New Roman"/>
          <w:color w:val="000000" w:themeColor="text1"/>
          <w:sz w:val="24"/>
          <w:szCs w:val="24"/>
        </w:rPr>
        <w:t>does not always have the desired effect (Kaya et al. 2011, pp. 55–64).</w:t>
      </w:r>
      <w:r w:rsidR="00004CB1" w:rsidRPr="6C41ED82">
        <w:rPr>
          <w:rFonts w:ascii="Times New Roman" w:eastAsia="Times New Roman" w:hAnsi="Times New Roman" w:cs="Times New Roman"/>
          <w:color w:val="000000" w:themeColor="text1"/>
          <w:sz w:val="24"/>
          <w:szCs w:val="24"/>
        </w:rPr>
        <w:t xml:space="preserve"> </w:t>
      </w:r>
    </w:p>
    <w:p w14:paraId="63E79829" w14:textId="77777777" w:rsidR="00386906" w:rsidRDefault="00386906">
      <w:pPr>
        <w:rPr>
          <w:rFonts w:ascii="Times New Roman" w:eastAsia="Times New Roman" w:hAnsi="Times New Roman" w:cs="Times New Roman"/>
          <w:color w:val="000000" w:themeColor="text1"/>
          <w:sz w:val="24"/>
          <w:szCs w:val="24"/>
        </w:rPr>
      </w:pPr>
    </w:p>
    <w:p w14:paraId="3BE61BFC" w14:textId="7CD84E36" w:rsidR="482A929C" w:rsidRDefault="004170FE">
      <w:pPr>
        <w:rPr>
          <w:rFonts w:ascii="Times New Roman" w:eastAsia="Times New Roman" w:hAnsi="Times New Roman" w:cs="Times New Roman"/>
          <w:color w:val="000000" w:themeColor="text1"/>
          <w:sz w:val="24"/>
          <w:szCs w:val="24"/>
        </w:rPr>
      </w:pPr>
      <w:r w:rsidRPr="6C41ED82">
        <w:rPr>
          <w:rFonts w:ascii="Times New Roman" w:eastAsia="Times New Roman" w:hAnsi="Times New Roman" w:cs="Times New Roman"/>
          <w:color w:val="000000" w:themeColor="text1"/>
          <w:sz w:val="24"/>
          <w:szCs w:val="24"/>
        </w:rPr>
        <w:t xml:space="preserve">Geothermal environments often harbor unique flora and fauna </w:t>
      </w:r>
      <w:r w:rsidR="00165C78" w:rsidRPr="6C41ED82">
        <w:rPr>
          <w:rFonts w:ascii="Times New Roman" w:eastAsia="Times New Roman" w:hAnsi="Times New Roman" w:cs="Times New Roman"/>
          <w:color w:val="000000" w:themeColor="text1"/>
          <w:sz w:val="24"/>
          <w:szCs w:val="24"/>
        </w:rPr>
        <w:t xml:space="preserve">that </w:t>
      </w:r>
      <w:r w:rsidRPr="6C41ED82">
        <w:rPr>
          <w:rFonts w:ascii="Times New Roman" w:eastAsia="Times New Roman" w:hAnsi="Times New Roman" w:cs="Times New Roman"/>
          <w:color w:val="000000" w:themeColor="text1"/>
          <w:sz w:val="24"/>
          <w:szCs w:val="24"/>
        </w:rPr>
        <w:t>have evolved in these rare habitats (</w:t>
      </w:r>
      <w:r w:rsidR="001C1141" w:rsidRPr="6C41ED82">
        <w:rPr>
          <w:rFonts w:ascii="Times New Roman" w:eastAsia="Times New Roman" w:hAnsi="Times New Roman" w:cs="Times New Roman"/>
          <w:color w:val="000000" w:themeColor="text1"/>
          <w:sz w:val="24"/>
          <w:szCs w:val="24"/>
        </w:rPr>
        <w:t>Boo</w:t>
      </w:r>
      <w:r w:rsidR="000F7FD9" w:rsidRPr="6C41ED82">
        <w:rPr>
          <w:rFonts w:ascii="Times New Roman" w:eastAsia="Times New Roman" w:hAnsi="Times New Roman" w:cs="Times New Roman"/>
          <w:color w:val="000000" w:themeColor="text1"/>
          <w:sz w:val="24"/>
          <w:szCs w:val="24"/>
        </w:rPr>
        <w:t xml:space="preserve">throyd 2009, entire; </w:t>
      </w:r>
      <w:r w:rsidR="008C4FAD" w:rsidRPr="6C41ED82">
        <w:rPr>
          <w:rFonts w:ascii="Times New Roman" w:eastAsia="Times New Roman" w:hAnsi="Times New Roman" w:cs="Times New Roman"/>
          <w:color w:val="000000" w:themeColor="text1"/>
          <w:sz w:val="24"/>
          <w:szCs w:val="24"/>
        </w:rPr>
        <w:t>Service</w:t>
      </w:r>
      <w:r w:rsidR="003F0241" w:rsidRPr="6C41ED82">
        <w:rPr>
          <w:rFonts w:ascii="Times New Roman" w:eastAsia="Times New Roman" w:hAnsi="Times New Roman" w:cs="Times New Roman"/>
          <w:color w:val="000000" w:themeColor="text1"/>
          <w:sz w:val="24"/>
          <w:szCs w:val="24"/>
        </w:rPr>
        <w:t xml:space="preserve"> 2019, entire</w:t>
      </w:r>
      <w:r w:rsidR="00370F90" w:rsidRPr="6C41ED82">
        <w:rPr>
          <w:rFonts w:ascii="Times New Roman" w:eastAsia="Times New Roman" w:hAnsi="Times New Roman" w:cs="Times New Roman"/>
          <w:color w:val="000000" w:themeColor="text1"/>
          <w:sz w:val="24"/>
          <w:szCs w:val="24"/>
        </w:rPr>
        <w:t>; Dhar et al. 2020, p. 419</w:t>
      </w:r>
      <w:r w:rsidRPr="6C41ED82">
        <w:rPr>
          <w:rFonts w:ascii="Times New Roman" w:eastAsia="Times New Roman" w:hAnsi="Times New Roman" w:cs="Times New Roman"/>
          <w:color w:val="000000" w:themeColor="text1"/>
          <w:sz w:val="24"/>
          <w:szCs w:val="24"/>
        </w:rPr>
        <w:t>). Changes to these</w:t>
      </w:r>
      <w:r w:rsidR="003A6891" w:rsidRPr="6C41ED82">
        <w:rPr>
          <w:rFonts w:ascii="Times New Roman" w:eastAsia="Times New Roman" w:hAnsi="Times New Roman" w:cs="Times New Roman"/>
          <w:color w:val="000000" w:themeColor="text1"/>
          <w:sz w:val="24"/>
          <w:szCs w:val="24"/>
        </w:rPr>
        <w:t xml:space="preserve"> rare</w:t>
      </w:r>
      <w:r w:rsidRPr="6C41ED82">
        <w:rPr>
          <w:rFonts w:ascii="Times New Roman" w:eastAsia="Times New Roman" w:hAnsi="Times New Roman" w:cs="Times New Roman"/>
          <w:color w:val="000000" w:themeColor="text1"/>
          <w:sz w:val="24"/>
          <w:szCs w:val="24"/>
        </w:rPr>
        <w:t xml:space="preserve"> habitats often cause declines in these endemic organisms or even result in the destruction of their habitat</w:t>
      </w:r>
      <w:r w:rsidR="002014B8" w:rsidRPr="6C41ED82">
        <w:rPr>
          <w:rFonts w:ascii="Times New Roman" w:eastAsia="Times New Roman" w:hAnsi="Times New Roman" w:cs="Times New Roman"/>
          <w:color w:val="000000" w:themeColor="text1"/>
          <w:sz w:val="24"/>
          <w:szCs w:val="24"/>
        </w:rPr>
        <w:t xml:space="preserve"> (</w:t>
      </w:r>
      <w:r w:rsidR="00CD15EE" w:rsidRPr="6C41ED82">
        <w:rPr>
          <w:rFonts w:ascii="Times New Roman" w:eastAsia="Times New Roman" w:hAnsi="Times New Roman" w:cs="Times New Roman"/>
          <w:color w:val="000000" w:themeColor="text1"/>
          <w:sz w:val="24"/>
          <w:szCs w:val="24"/>
        </w:rPr>
        <w:t xml:space="preserve">Yurchenko 2005, </w:t>
      </w:r>
      <w:r w:rsidR="00F625FE" w:rsidRPr="6C41ED82">
        <w:rPr>
          <w:rFonts w:ascii="Times New Roman" w:eastAsia="Times New Roman" w:hAnsi="Times New Roman" w:cs="Times New Roman"/>
          <w:color w:val="000000" w:themeColor="text1"/>
          <w:sz w:val="24"/>
          <w:szCs w:val="24"/>
        </w:rPr>
        <w:t>p. 496</w:t>
      </w:r>
      <w:r w:rsidR="00CD15EE" w:rsidRPr="6C41ED82">
        <w:rPr>
          <w:rFonts w:ascii="Times New Roman" w:eastAsia="Times New Roman" w:hAnsi="Times New Roman" w:cs="Times New Roman"/>
          <w:color w:val="000000" w:themeColor="text1"/>
          <w:sz w:val="24"/>
          <w:szCs w:val="24"/>
        </w:rPr>
        <w:t xml:space="preserve">; </w:t>
      </w:r>
      <w:r w:rsidR="002014B8" w:rsidRPr="6C41ED82">
        <w:rPr>
          <w:rFonts w:ascii="Times New Roman" w:eastAsia="Times New Roman" w:hAnsi="Times New Roman" w:cs="Times New Roman"/>
          <w:color w:val="000000" w:themeColor="text1"/>
          <w:sz w:val="24"/>
          <w:szCs w:val="24"/>
        </w:rPr>
        <w:t>Ba</w:t>
      </w:r>
      <w:r w:rsidR="00FD0A36" w:rsidRPr="6C41ED82">
        <w:rPr>
          <w:rFonts w:ascii="Times New Roman" w:eastAsia="Times New Roman" w:hAnsi="Times New Roman" w:cs="Times New Roman"/>
          <w:color w:val="000000" w:themeColor="text1"/>
          <w:sz w:val="24"/>
          <w:szCs w:val="24"/>
        </w:rPr>
        <w:t>yer et al. 2013, pp. 455–456</w:t>
      </w:r>
      <w:r w:rsidR="00180322" w:rsidRPr="6C41ED82">
        <w:rPr>
          <w:rFonts w:ascii="Times New Roman" w:eastAsia="Times New Roman" w:hAnsi="Times New Roman" w:cs="Times New Roman"/>
          <w:color w:val="000000" w:themeColor="text1"/>
          <w:sz w:val="24"/>
          <w:szCs w:val="24"/>
        </w:rPr>
        <w:t>; Service 2019</w:t>
      </w:r>
      <w:r w:rsidR="00796200" w:rsidRPr="6C41ED82">
        <w:rPr>
          <w:rFonts w:ascii="Times New Roman" w:eastAsia="Times New Roman" w:hAnsi="Times New Roman" w:cs="Times New Roman"/>
          <w:color w:val="000000" w:themeColor="text1"/>
          <w:sz w:val="24"/>
          <w:szCs w:val="24"/>
        </w:rPr>
        <w:t>, pp. 2–3</w:t>
      </w:r>
      <w:r w:rsidR="00FD0A36" w:rsidRPr="6C41ED82">
        <w:rPr>
          <w:rFonts w:ascii="Times New Roman" w:eastAsia="Times New Roman" w:hAnsi="Times New Roman" w:cs="Times New Roman"/>
          <w:color w:val="000000" w:themeColor="text1"/>
          <w:sz w:val="24"/>
          <w:szCs w:val="24"/>
        </w:rPr>
        <w:t>)</w:t>
      </w:r>
      <w:r w:rsidRPr="6C41ED82">
        <w:rPr>
          <w:rFonts w:ascii="Times New Roman" w:eastAsia="Times New Roman" w:hAnsi="Times New Roman" w:cs="Times New Roman"/>
          <w:color w:val="000000" w:themeColor="text1"/>
          <w:sz w:val="24"/>
          <w:szCs w:val="24"/>
        </w:rPr>
        <w:t xml:space="preserve">. </w:t>
      </w:r>
      <w:r w:rsidR="00004CB1" w:rsidRPr="6C41ED82">
        <w:rPr>
          <w:rFonts w:ascii="Times New Roman" w:eastAsia="Times New Roman" w:hAnsi="Times New Roman" w:cs="Times New Roman"/>
          <w:color w:val="000000" w:themeColor="text1"/>
          <w:sz w:val="24"/>
          <w:szCs w:val="24"/>
        </w:rPr>
        <w:t>Because Dixie Valley toad</w:t>
      </w:r>
      <w:r w:rsidR="009821F4" w:rsidRPr="6C41ED82">
        <w:rPr>
          <w:rFonts w:ascii="Times New Roman" w:eastAsia="Times New Roman" w:hAnsi="Times New Roman" w:cs="Times New Roman"/>
          <w:color w:val="000000" w:themeColor="text1"/>
          <w:sz w:val="24"/>
          <w:szCs w:val="24"/>
        </w:rPr>
        <w:t>s</w:t>
      </w:r>
      <w:r w:rsidR="00004CB1" w:rsidRPr="6C41ED82">
        <w:rPr>
          <w:rFonts w:ascii="Times New Roman" w:eastAsia="Times New Roman" w:hAnsi="Times New Roman" w:cs="Times New Roman"/>
          <w:color w:val="000000" w:themeColor="text1"/>
          <w:sz w:val="24"/>
          <w:szCs w:val="24"/>
        </w:rPr>
        <w:t xml:space="preserve"> rel</w:t>
      </w:r>
      <w:r w:rsidR="009821F4" w:rsidRPr="6C41ED82">
        <w:rPr>
          <w:rFonts w:ascii="Times New Roman" w:eastAsia="Times New Roman" w:hAnsi="Times New Roman" w:cs="Times New Roman"/>
          <w:color w:val="000000" w:themeColor="text1"/>
          <w:sz w:val="24"/>
          <w:szCs w:val="24"/>
        </w:rPr>
        <w:t>y</w:t>
      </w:r>
      <w:r w:rsidR="00004CB1" w:rsidRPr="6C41ED82">
        <w:rPr>
          <w:rFonts w:ascii="Times New Roman" w:eastAsia="Times New Roman" w:hAnsi="Times New Roman" w:cs="Times New Roman"/>
          <w:color w:val="000000" w:themeColor="text1"/>
          <w:sz w:val="24"/>
          <w:szCs w:val="24"/>
        </w:rPr>
        <w:t xml:space="preserve"> heavily on wetted area and water temperature to remain viable, </w:t>
      </w:r>
      <w:r w:rsidR="00423F64" w:rsidRPr="6C41ED82">
        <w:rPr>
          <w:rFonts w:ascii="Times New Roman" w:eastAsia="Times New Roman" w:hAnsi="Times New Roman" w:cs="Times New Roman"/>
          <w:color w:val="000000" w:themeColor="text1"/>
          <w:sz w:val="24"/>
          <w:szCs w:val="24"/>
        </w:rPr>
        <w:t>reduction of these two</w:t>
      </w:r>
      <w:r w:rsidR="003A6891" w:rsidRPr="6C41ED82">
        <w:rPr>
          <w:rFonts w:ascii="Times New Roman" w:eastAsia="Times New Roman" w:hAnsi="Times New Roman" w:cs="Times New Roman"/>
          <w:color w:val="000000" w:themeColor="text1"/>
          <w:sz w:val="24"/>
          <w:szCs w:val="24"/>
        </w:rPr>
        <w:t xml:space="preserve"> resource</w:t>
      </w:r>
      <w:r w:rsidR="00423F64" w:rsidRPr="6C41ED82">
        <w:rPr>
          <w:rFonts w:ascii="Times New Roman" w:eastAsia="Times New Roman" w:hAnsi="Times New Roman" w:cs="Times New Roman"/>
          <w:color w:val="000000" w:themeColor="text1"/>
          <w:sz w:val="24"/>
          <w:szCs w:val="24"/>
        </w:rPr>
        <w:t xml:space="preserve"> needs</w:t>
      </w:r>
      <w:r w:rsidR="00F1067C" w:rsidRPr="6C41ED82">
        <w:rPr>
          <w:rFonts w:ascii="Times New Roman" w:eastAsia="Times New Roman" w:hAnsi="Times New Roman" w:cs="Times New Roman"/>
          <w:color w:val="000000" w:themeColor="text1"/>
          <w:sz w:val="24"/>
          <w:szCs w:val="24"/>
        </w:rPr>
        <w:t xml:space="preserve"> </w:t>
      </w:r>
      <w:r w:rsidR="00423F64" w:rsidRPr="6C41ED82">
        <w:rPr>
          <w:rFonts w:ascii="Times New Roman" w:eastAsia="Times New Roman" w:hAnsi="Times New Roman" w:cs="Times New Roman"/>
          <w:color w:val="000000" w:themeColor="text1"/>
          <w:sz w:val="24"/>
          <w:szCs w:val="24"/>
        </w:rPr>
        <w:t xml:space="preserve">could cause significant </w:t>
      </w:r>
      <w:r w:rsidR="00F1067C" w:rsidRPr="6C41ED82">
        <w:rPr>
          <w:rFonts w:ascii="Times New Roman" w:eastAsia="Times New Roman" w:hAnsi="Times New Roman" w:cs="Times New Roman"/>
          <w:color w:val="000000" w:themeColor="text1"/>
          <w:sz w:val="24"/>
          <w:szCs w:val="24"/>
        </w:rPr>
        <w:t>declines</w:t>
      </w:r>
      <w:r w:rsidR="00FF6DFC" w:rsidRPr="6C41ED82">
        <w:rPr>
          <w:rFonts w:ascii="Times New Roman" w:eastAsia="Times New Roman" w:hAnsi="Times New Roman" w:cs="Times New Roman"/>
          <w:color w:val="000000" w:themeColor="text1"/>
          <w:sz w:val="24"/>
          <w:szCs w:val="24"/>
        </w:rPr>
        <w:t xml:space="preserve"> in the population and changes to its habitat</w:t>
      </w:r>
      <w:r w:rsidR="00594538" w:rsidRPr="6C41ED82">
        <w:rPr>
          <w:rFonts w:ascii="Times New Roman" w:eastAsia="Times New Roman" w:hAnsi="Times New Roman" w:cs="Times New Roman"/>
          <w:color w:val="000000" w:themeColor="text1"/>
          <w:sz w:val="24"/>
          <w:szCs w:val="24"/>
        </w:rPr>
        <w:t xml:space="preserve"> that are not likely to benefit the species</w:t>
      </w:r>
      <w:r w:rsidR="00F1067C" w:rsidRPr="6C41ED82">
        <w:rPr>
          <w:rFonts w:ascii="Times New Roman" w:eastAsia="Times New Roman" w:hAnsi="Times New Roman" w:cs="Times New Roman"/>
          <w:color w:val="000000" w:themeColor="text1"/>
          <w:sz w:val="24"/>
          <w:szCs w:val="24"/>
        </w:rPr>
        <w:t>.</w:t>
      </w:r>
      <w:r w:rsidR="00455F67" w:rsidRPr="6C41ED82">
        <w:rPr>
          <w:rFonts w:ascii="Times New Roman" w:hAnsi="Times New Roman" w:cs="Times New Roman"/>
          <w:sz w:val="24"/>
          <w:szCs w:val="24"/>
        </w:rPr>
        <w:t xml:space="preserve"> Geothermal energy production has been cited as the greatest threat to the persistence of Dixie Valley toad</w:t>
      </w:r>
      <w:r w:rsidR="009821F4" w:rsidRPr="6C41ED82">
        <w:rPr>
          <w:rFonts w:ascii="Times New Roman" w:hAnsi="Times New Roman" w:cs="Times New Roman"/>
          <w:sz w:val="24"/>
          <w:szCs w:val="24"/>
        </w:rPr>
        <w:t>s</w:t>
      </w:r>
      <w:r w:rsidR="00455F67" w:rsidRPr="6C41ED82">
        <w:rPr>
          <w:rFonts w:ascii="Times New Roman" w:hAnsi="Times New Roman" w:cs="Times New Roman"/>
          <w:sz w:val="24"/>
          <w:szCs w:val="24"/>
        </w:rPr>
        <w:t xml:space="preserve"> (Forrest et al. 2017, pp. 172–173; Gordon et al. 2017, p. 136; Halstead et al. 2021, p. 35).</w:t>
      </w:r>
    </w:p>
    <w:p w14:paraId="2927F854" w14:textId="77777777" w:rsidR="00F33FFB" w:rsidRDefault="00F33FFB" w:rsidP="00F33FFB">
      <w:pPr>
        <w:rPr>
          <w:rFonts w:ascii="Times New Roman" w:hAnsi="Times New Roman" w:cs="Times New Roman"/>
          <w:sz w:val="24"/>
          <w:szCs w:val="24"/>
        </w:rPr>
      </w:pPr>
    </w:p>
    <w:p w14:paraId="0665E346" w14:textId="327EF921" w:rsidR="00717278" w:rsidRPr="0066015C" w:rsidRDefault="00AA0873" w:rsidP="00B62EE3">
      <w:pPr>
        <w:pStyle w:val="Heading3"/>
        <w:numPr>
          <w:ilvl w:val="0"/>
          <w:numId w:val="0"/>
        </w:numPr>
        <w:rPr>
          <w:i w:val="0"/>
          <w:iCs/>
          <w:szCs w:val="24"/>
        </w:rPr>
      </w:pPr>
      <w:bookmarkStart w:id="89" w:name="_Toc167444657"/>
      <w:r w:rsidRPr="0066015C">
        <w:t>4.2.2</w:t>
      </w:r>
      <w:r w:rsidR="009462E5" w:rsidRPr="0066015C">
        <w:rPr>
          <w:i w:val="0"/>
          <w:iCs/>
          <w:szCs w:val="24"/>
        </w:rPr>
        <w:t xml:space="preserve"> </w:t>
      </w:r>
      <w:r w:rsidR="00F12E93" w:rsidRPr="0066015C">
        <w:rPr>
          <w:i w:val="0"/>
          <w:iCs/>
          <w:szCs w:val="24"/>
        </w:rPr>
        <w:t xml:space="preserve">Background </w:t>
      </w:r>
      <w:r w:rsidR="002A2986" w:rsidRPr="0066015C">
        <w:rPr>
          <w:i w:val="0"/>
          <w:iCs/>
          <w:szCs w:val="24"/>
        </w:rPr>
        <w:t xml:space="preserve">on the </w:t>
      </w:r>
      <w:r w:rsidR="00F12E93" w:rsidRPr="0066015C">
        <w:rPr>
          <w:i w:val="0"/>
          <w:iCs/>
          <w:szCs w:val="24"/>
        </w:rPr>
        <w:t>Dixie Meadows Geothermal Project</w:t>
      </w:r>
      <w:bookmarkEnd w:id="89"/>
    </w:p>
    <w:p w14:paraId="4C28380F" w14:textId="77777777" w:rsidR="009462E5" w:rsidRPr="00F325C5" w:rsidRDefault="009462E5" w:rsidP="00F33FFB">
      <w:pPr>
        <w:rPr>
          <w:rFonts w:ascii="Times New Roman" w:hAnsi="Times New Roman" w:cs="Times New Roman"/>
          <w:sz w:val="24"/>
          <w:szCs w:val="24"/>
        </w:rPr>
      </w:pPr>
    </w:p>
    <w:p w14:paraId="7CF45D0A" w14:textId="178D2122" w:rsidR="00835220" w:rsidRDefault="00807313" w:rsidP="002A3559">
      <w:pPr>
        <w:rPr>
          <w:rFonts w:ascii="Times New Roman" w:hAnsi="Times New Roman" w:cs="Times New Roman"/>
          <w:sz w:val="24"/>
          <w:szCs w:val="24"/>
        </w:rPr>
      </w:pPr>
      <w:r w:rsidRPr="6C41ED82">
        <w:rPr>
          <w:rFonts w:ascii="Times New Roman" w:eastAsia="Times New Roman" w:hAnsi="Times New Roman" w:cs="Times New Roman"/>
          <w:color w:val="000000" w:themeColor="text1"/>
          <w:sz w:val="24"/>
          <w:szCs w:val="24"/>
        </w:rPr>
        <w:t xml:space="preserve">In addition to </w:t>
      </w:r>
      <w:r w:rsidR="0078033A" w:rsidRPr="6C41ED82">
        <w:rPr>
          <w:rFonts w:ascii="Times New Roman" w:eastAsia="Times New Roman" w:hAnsi="Times New Roman" w:cs="Times New Roman"/>
          <w:color w:val="000000" w:themeColor="text1"/>
          <w:sz w:val="24"/>
          <w:szCs w:val="24"/>
        </w:rPr>
        <w:t>50</w:t>
      </w:r>
      <w:r w:rsidR="007522BD" w:rsidRPr="6C41ED82">
        <w:rPr>
          <w:rFonts w:ascii="Times New Roman" w:eastAsia="Times New Roman" w:hAnsi="Times New Roman" w:cs="Times New Roman"/>
          <w:color w:val="000000" w:themeColor="text1"/>
          <w:sz w:val="24"/>
          <w:szCs w:val="24"/>
        </w:rPr>
        <w:t xml:space="preserve"> active </w:t>
      </w:r>
      <w:r w:rsidR="00676BDF" w:rsidRPr="6C41ED82">
        <w:rPr>
          <w:rFonts w:ascii="Times New Roman" w:eastAsia="Times New Roman" w:hAnsi="Times New Roman" w:cs="Times New Roman"/>
          <w:color w:val="000000" w:themeColor="text1"/>
          <w:sz w:val="24"/>
          <w:szCs w:val="24"/>
        </w:rPr>
        <w:t>geothermal lease</w:t>
      </w:r>
      <w:r w:rsidR="00825268" w:rsidRPr="6C41ED82">
        <w:rPr>
          <w:rFonts w:ascii="Times New Roman" w:eastAsia="Times New Roman" w:hAnsi="Times New Roman" w:cs="Times New Roman"/>
          <w:color w:val="000000" w:themeColor="text1"/>
          <w:sz w:val="24"/>
          <w:szCs w:val="24"/>
        </w:rPr>
        <w:t>s within Dixie Valley in Churchill County</w:t>
      </w:r>
      <w:r w:rsidR="00676BDF" w:rsidRPr="6C41ED82">
        <w:rPr>
          <w:rFonts w:ascii="Times New Roman" w:eastAsia="Times New Roman" w:hAnsi="Times New Roman" w:cs="Times New Roman"/>
          <w:color w:val="000000" w:themeColor="text1"/>
          <w:sz w:val="24"/>
          <w:szCs w:val="24"/>
        </w:rPr>
        <w:t xml:space="preserve"> (</w:t>
      </w:r>
      <w:r w:rsidR="00460205" w:rsidRPr="6C41ED82">
        <w:rPr>
          <w:rFonts w:ascii="Times New Roman" w:eastAsia="Times New Roman" w:hAnsi="Times New Roman" w:cs="Times New Roman"/>
          <w:color w:val="000000" w:themeColor="text1"/>
          <w:sz w:val="24"/>
          <w:szCs w:val="24"/>
        </w:rPr>
        <w:t>Figure 4.1</w:t>
      </w:r>
      <w:r w:rsidR="00CD6DFA" w:rsidRPr="6C41ED82">
        <w:rPr>
          <w:rFonts w:ascii="Times New Roman" w:eastAsia="Times New Roman" w:hAnsi="Times New Roman" w:cs="Times New Roman"/>
          <w:color w:val="000000" w:themeColor="text1"/>
          <w:sz w:val="24"/>
          <w:szCs w:val="24"/>
        </w:rPr>
        <w:t xml:space="preserve">), </w:t>
      </w:r>
      <w:r w:rsidR="00997197" w:rsidRPr="6C41ED82">
        <w:rPr>
          <w:rFonts w:ascii="Times New Roman" w:eastAsia="Times New Roman" w:hAnsi="Times New Roman" w:cs="Times New Roman"/>
          <w:color w:val="000000" w:themeColor="text1"/>
          <w:sz w:val="24"/>
          <w:szCs w:val="24"/>
        </w:rPr>
        <w:t>t</w:t>
      </w:r>
      <w:r w:rsidR="00D54627" w:rsidRPr="6C41ED82">
        <w:rPr>
          <w:rFonts w:ascii="Times New Roman" w:hAnsi="Times New Roman" w:cs="Times New Roman"/>
          <w:sz w:val="24"/>
          <w:szCs w:val="24"/>
        </w:rPr>
        <w:t>wo g</w:t>
      </w:r>
      <w:r w:rsidR="00105FBC" w:rsidRPr="6C41ED82">
        <w:rPr>
          <w:rFonts w:ascii="Times New Roman" w:hAnsi="Times New Roman" w:cs="Times New Roman"/>
          <w:sz w:val="24"/>
          <w:szCs w:val="24"/>
        </w:rPr>
        <w:t xml:space="preserve">eothermal exploration projects </w:t>
      </w:r>
      <w:r w:rsidR="00C43BE1" w:rsidRPr="6C41ED82">
        <w:rPr>
          <w:rFonts w:ascii="Times New Roman" w:hAnsi="Times New Roman" w:cs="Times New Roman"/>
          <w:sz w:val="24"/>
          <w:szCs w:val="24"/>
        </w:rPr>
        <w:t>were</w:t>
      </w:r>
      <w:r w:rsidR="00105FBC" w:rsidRPr="6C41ED82">
        <w:rPr>
          <w:rFonts w:ascii="Times New Roman" w:hAnsi="Times New Roman" w:cs="Times New Roman"/>
          <w:sz w:val="24"/>
          <w:szCs w:val="24"/>
        </w:rPr>
        <w:t xml:space="preserve"> approved </w:t>
      </w:r>
      <w:r w:rsidR="00137769" w:rsidRPr="6C41ED82">
        <w:rPr>
          <w:rFonts w:ascii="Times New Roman" w:hAnsi="Times New Roman" w:cs="Times New Roman"/>
          <w:sz w:val="24"/>
          <w:szCs w:val="24"/>
        </w:rPr>
        <w:t xml:space="preserve">in </w:t>
      </w:r>
      <w:r w:rsidR="00D54627" w:rsidRPr="6C41ED82">
        <w:rPr>
          <w:rFonts w:ascii="Times New Roman" w:hAnsi="Times New Roman" w:cs="Times New Roman"/>
          <w:sz w:val="24"/>
          <w:szCs w:val="24"/>
        </w:rPr>
        <w:t xml:space="preserve">Dixie Meadows </w:t>
      </w:r>
      <w:r w:rsidR="00C43BE1" w:rsidRPr="6C41ED82">
        <w:rPr>
          <w:rFonts w:ascii="Times New Roman" w:hAnsi="Times New Roman" w:cs="Times New Roman"/>
          <w:sz w:val="24"/>
          <w:szCs w:val="24"/>
        </w:rPr>
        <w:t>in</w:t>
      </w:r>
      <w:r w:rsidR="00105FBC" w:rsidRPr="6C41ED82">
        <w:rPr>
          <w:rFonts w:ascii="Times New Roman" w:hAnsi="Times New Roman" w:cs="Times New Roman"/>
          <w:sz w:val="24"/>
          <w:szCs w:val="24"/>
        </w:rPr>
        <w:t xml:space="preserve"> 2010</w:t>
      </w:r>
      <w:r w:rsidR="00C43BE1" w:rsidRPr="6C41ED82">
        <w:rPr>
          <w:rFonts w:ascii="Times New Roman" w:hAnsi="Times New Roman" w:cs="Times New Roman"/>
          <w:sz w:val="24"/>
          <w:szCs w:val="24"/>
        </w:rPr>
        <w:t xml:space="preserve"> and 201</w:t>
      </w:r>
      <w:r w:rsidR="00E817CB" w:rsidRPr="6C41ED82">
        <w:rPr>
          <w:rFonts w:ascii="Times New Roman" w:hAnsi="Times New Roman" w:cs="Times New Roman"/>
          <w:sz w:val="24"/>
          <w:szCs w:val="24"/>
        </w:rPr>
        <w:t>1</w:t>
      </w:r>
      <w:r w:rsidR="00BA73E0" w:rsidRPr="6C41ED82">
        <w:rPr>
          <w:rFonts w:ascii="Times New Roman" w:hAnsi="Times New Roman" w:cs="Times New Roman"/>
          <w:sz w:val="24"/>
          <w:szCs w:val="24"/>
        </w:rPr>
        <w:t xml:space="preserve"> (BLM 2010, entire; BLM 2011, entire)</w:t>
      </w:r>
      <w:r w:rsidR="00C43BE1" w:rsidRPr="6C41ED82">
        <w:rPr>
          <w:rFonts w:ascii="Times New Roman" w:hAnsi="Times New Roman" w:cs="Times New Roman"/>
          <w:sz w:val="24"/>
          <w:szCs w:val="24"/>
        </w:rPr>
        <w:t xml:space="preserve">. </w:t>
      </w:r>
      <w:r w:rsidR="0033737A" w:rsidRPr="6C41ED82">
        <w:rPr>
          <w:rFonts w:ascii="Times New Roman" w:hAnsi="Times New Roman" w:cs="Times New Roman"/>
          <w:sz w:val="24"/>
          <w:szCs w:val="24"/>
        </w:rPr>
        <w:t>O</w:t>
      </w:r>
      <w:r w:rsidR="47CDE198" w:rsidRPr="6C41ED82">
        <w:rPr>
          <w:rFonts w:ascii="Times New Roman" w:hAnsi="Times New Roman" w:cs="Times New Roman"/>
          <w:sz w:val="24"/>
          <w:szCs w:val="24"/>
        </w:rPr>
        <w:t>n November 23, 2021</w:t>
      </w:r>
      <w:r w:rsidR="0066015C" w:rsidRPr="6C41ED82">
        <w:rPr>
          <w:rFonts w:ascii="Times New Roman" w:hAnsi="Times New Roman" w:cs="Times New Roman"/>
          <w:sz w:val="24"/>
          <w:szCs w:val="24"/>
        </w:rPr>
        <w:t>,</w:t>
      </w:r>
      <w:r w:rsidR="005145ED" w:rsidRPr="6C41ED82">
        <w:rPr>
          <w:rFonts w:ascii="Times New Roman" w:hAnsi="Times New Roman" w:cs="Times New Roman"/>
          <w:sz w:val="24"/>
          <w:szCs w:val="24"/>
        </w:rPr>
        <w:t xml:space="preserve"> the BLM approved the </w:t>
      </w:r>
      <w:r w:rsidR="0033737A" w:rsidRPr="6C41ED82">
        <w:rPr>
          <w:rFonts w:ascii="Times New Roman" w:hAnsi="Times New Roman" w:cs="Times New Roman"/>
          <w:sz w:val="24"/>
          <w:szCs w:val="24"/>
        </w:rPr>
        <w:t xml:space="preserve">original 60MW </w:t>
      </w:r>
      <w:r w:rsidR="005145ED" w:rsidRPr="6C41ED82">
        <w:rPr>
          <w:rFonts w:ascii="Times New Roman" w:hAnsi="Times New Roman" w:cs="Times New Roman"/>
          <w:sz w:val="24"/>
          <w:szCs w:val="24"/>
        </w:rPr>
        <w:t>Dixie Meadows Geothermal Utilization Project</w:t>
      </w:r>
      <w:r w:rsidR="0066015C" w:rsidRPr="6C41ED82">
        <w:rPr>
          <w:rFonts w:ascii="Times New Roman" w:hAnsi="Times New Roman" w:cs="Times New Roman"/>
          <w:sz w:val="24"/>
          <w:szCs w:val="24"/>
        </w:rPr>
        <w:t xml:space="preserve"> (BLM 2021, entire)</w:t>
      </w:r>
      <w:r w:rsidR="00835220" w:rsidRPr="6C41ED82">
        <w:rPr>
          <w:rFonts w:ascii="Times New Roman" w:hAnsi="Times New Roman" w:cs="Times New Roman"/>
          <w:sz w:val="24"/>
          <w:szCs w:val="24"/>
        </w:rPr>
        <w:t xml:space="preserve">. </w:t>
      </w:r>
      <w:r w:rsidR="0033737A" w:rsidRPr="6C41ED82">
        <w:rPr>
          <w:rFonts w:ascii="Times New Roman" w:hAnsi="Times New Roman" w:cs="Times New Roman"/>
          <w:sz w:val="24"/>
          <w:szCs w:val="24"/>
        </w:rPr>
        <w:t>On December 15, 2022, the BLM issued a new Decision Record approving a smaller 12MW Dixie Meadows Geothermal Utilization Plan (BLM 2022b, entire)</w:t>
      </w:r>
      <w:r w:rsidR="00860A38" w:rsidRPr="6C41ED82">
        <w:rPr>
          <w:rFonts w:ascii="Times New Roman" w:hAnsi="Times New Roman" w:cs="Times New Roman"/>
          <w:sz w:val="24"/>
          <w:szCs w:val="24"/>
        </w:rPr>
        <w:t xml:space="preserve">, </w:t>
      </w:r>
      <w:r w:rsidR="08070474" w:rsidRPr="6C41ED82">
        <w:rPr>
          <w:rFonts w:ascii="Times New Roman" w:hAnsi="Times New Roman" w:cs="Times New Roman"/>
          <w:sz w:val="24"/>
          <w:szCs w:val="24"/>
        </w:rPr>
        <w:t>based upon</w:t>
      </w:r>
      <w:r w:rsidR="00860A38" w:rsidRPr="6C41ED82">
        <w:rPr>
          <w:rFonts w:ascii="Times New Roman" w:hAnsi="Times New Roman" w:cs="Times New Roman"/>
          <w:sz w:val="24"/>
          <w:szCs w:val="24"/>
        </w:rPr>
        <w:t xml:space="preserve"> the same EA and </w:t>
      </w:r>
      <w:r w:rsidR="1A1A073A" w:rsidRPr="6C41ED82">
        <w:rPr>
          <w:rFonts w:ascii="Times New Roman" w:hAnsi="Times New Roman" w:cs="Times New Roman"/>
          <w:sz w:val="24"/>
          <w:szCs w:val="24"/>
        </w:rPr>
        <w:t>Monitoring and Mitigation Plan</w:t>
      </w:r>
      <w:r w:rsidR="00860A38" w:rsidRPr="6C41ED82">
        <w:rPr>
          <w:rFonts w:ascii="Times New Roman" w:hAnsi="Times New Roman" w:cs="Times New Roman"/>
          <w:sz w:val="24"/>
          <w:szCs w:val="24"/>
        </w:rPr>
        <w:t>,</w:t>
      </w:r>
      <w:r w:rsidR="0033737A" w:rsidRPr="6C41ED82">
        <w:rPr>
          <w:rFonts w:ascii="Times New Roman" w:hAnsi="Times New Roman" w:cs="Times New Roman"/>
          <w:sz w:val="24"/>
          <w:szCs w:val="24"/>
        </w:rPr>
        <w:t xml:space="preserve"> which replaced the original 60MW project in its entirety. </w:t>
      </w:r>
      <w:r w:rsidR="00835220" w:rsidRPr="6C41ED82">
        <w:rPr>
          <w:rFonts w:ascii="Times New Roman" w:hAnsi="Times New Roman" w:cs="Times New Roman"/>
          <w:sz w:val="24"/>
          <w:szCs w:val="24"/>
        </w:rPr>
        <w:t>The following is a timeline of the NEPA coordination</w:t>
      </w:r>
      <w:r w:rsidR="324CE29C" w:rsidRPr="6C41ED82">
        <w:rPr>
          <w:rFonts w:ascii="Times New Roman" w:hAnsi="Times New Roman" w:cs="Times New Roman"/>
          <w:sz w:val="24"/>
          <w:szCs w:val="24"/>
        </w:rPr>
        <w:t>:</w:t>
      </w:r>
    </w:p>
    <w:p w14:paraId="7D0AB47C" w14:textId="77777777" w:rsidR="00835220" w:rsidRDefault="00835220" w:rsidP="002A3559">
      <w:pPr>
        <w:rPr>
          <w:rFonts w:ascii="Times New Roman" w:hAnsi="Times New Roman" w:cs="Times New Roman"/>
          <w:sz w:val="24"/>
          <w:szCs w:val="24"/>
        </w:rPr>
      </w:pPr>
    </w:p>
    <w:p w14:paraId="551D5FAF" w14:textId="76A8059A" w:rsidR="002A3559" w:rsidRPr="00B60CD2" w:rsidRDefault="2F1541DA" w:rsidP="00FE2AE4">
      <w:pPr>
        <w:pStyle w:val="ListParagraph"/>
        <w:numPr>
          <w:ilvl w:val="0"/>
          <w:numId w:val="15"/>
        </w:numPr>
        <w:rPr>
          <w:rFonts w:ascii="Times New Roman" w:eastAsia="Times New Roman" w:hAnsi="Times New Roman" w:cs="Times New Roman"/>
          <w:color w:val="auto"/>
          <w:sz w:val="24"/>
          <w:szCs w:val="24"/>
        </w:rPr>
      </w:pPr>
      <w:r w:rsidRPr="4719EB90">
        <w:rPr>
          <w:rFonts w:ascii="Times New Roman" w:eastAsia="Times New Roman" w:hAnsi="Times New Roman" w:cs="Times New Roman"/>
          <w:color w:val="auto"/>
          <w:sz w:val="24"/>
          <w:szCs w:val="24"/>
        </w:rPr>
        <w:t>5/9/2017 Dixie Meadows Geothermal Utilization Project EA Issued</w:t>
      </w:r>
    </w:p>
    <w:p w14:paraId="62ECA4B9" w14:textId="77777777" w:rsidR="002A3559" w:rsidRPr="002A3559" w:rsidRDefault="002A3559" w:rsidP="00FE2AE4">
      <w:pPr>
        <w:pStyle w:val="ListParagraph"/>
        <w:widowControl/>
        <w:numPr>
          <w:ilvl w:val="0"/>
          <w:numId w:val="15"/>
        </w:numPr>
        <w:rPr>
          <w:rFonts w:ascii="Times New Roman" w:eastAsia="Times New Roman" w:hAnsi="Times New Roman" w:cs="Times New Roman"/>
          <w:color w:val="auto"/>
          <w:sz w:val="24"/>
          <w:szCs w:val="24"/>
        </w:rPr>
      </w:pPr>
      <w:r w:rsidRPr="002A3559">
        <w:rPr>
          <w:rFonts w:ascii="Times New Roman" w:eastAsia="Times New Roman" w:hAnsi="Times New Roman" w:cs="Times New Roman"/>
          <w:color w:val="auto"/>
          <w:sz w:val="24"/>
          <w:szCs w:val="24"/>
        </w:rPr>
        <w:t>6/23/2017 Meeting with BLM</w:t>
      </w:r>
    </w:p>
    <w:p w14:paraId="6C9C531F" w14:textId="26EBE393" w:rsidR="00E75712" w:rsidRPr="00B60CD2" w:rsidRDefault="002A3559" w:rsidP="00FE2AE4">
      <w:pPr>
        <w:pStyle w:val="ListParagraph"/>
        <w:numPr>
          <w:ilvl w:val="0"/>
          <w:numId w:val="15"/>
        </w:numPr>
        <w:rPr>
          <w:rFonts w:ascii="Times New Roman" w:eastAsia="Times New Roman" w:hAnsi="Times New Roman" w:cs="Times New Roman"/>
          <w:color w:val="auto"/>
          <w:sz w:val="24"/>
          <w:szCs w:val="24"/>
        </w:rPr>
      </w:pPr>
      <w:r w:rsidRPr="002A3559">
        <w:rPr>
          <w:rFonts w:ascii="Times New Roman" w:eastAsia="Times New Roman" w:hAnsi="Times New Roman" w:cs="Times New Roman"/>
          <w:color w:val="auto"/>
          <w:sz w:val="24"/>
          <w:szCs w:val="24"/>
        </w:rPr>
        <w:t xml:space="preserve">6/30/2017 </w:t>
      </w:r>
      <w:r w:rsidR="003F7B21">
        <w:rPr>
          <w:rFonts w:ascii="Times New Roman" w:eastAsia="Times New Roman" w:hAnsi="Times New Roman" w:cs="Times New Roman"/>
          <w:color w:val="auto"/>
          <w:sz w:val="24"/>
          <w:szCs w:val="24"/>
        </w:rPr>
        <w:t>Service</w:t>
      </w:r>
      <w:r w:rsidR="003F7B21" w:rsidRPr="002A3559">
        <w:rPr>
          <w:rFonts w:ascii="Times New Roman" w:eastAsia="Times New Roman" w:hAnsi="Times New Roman" w:cs="Times New Roman"/>
          <w:color w:val="auto"/>
          <w:sz w:val="24"/>
          <w:szCs w:val="24"/>
        </w:rPr>
        <w:t xml:space="preserve"> </w:t>
      </w:r>
      <w:r w:rsidRPr="002A3559">
        <w:rPr>
          <w:rFonts w:ascii="Times New Roman" w:eastAsia="Times New Roman" w:hAnsi="Times New Roman" w:cs="Times New Roman"/>
          <w:color w:val="auto"/>
          <w:sz w:val="24"/>
          <w:szCs w:val="24"/>
        </w:rPr>
        <w:t xml:space="preserve">Comment Letter and Comment Matrix on Draft EA submitted to </w:t>
      </w:r>
      <w:proofErr w:type="gramStart"/>
      <w:r w:rsidRPr="002A3559">
        <w:rPr>
          <w:rFonts w:ascii="Times New Roman" w:eastAsia="Times New Roman" w:hAnsi="Times New Roman" w:cs="Times New Roman"/>
          <w:color w:val="auto"/>
          <w:sz w:val="24"/>
          <w:szCs w:val="24"/>
        </w:rPr>
        <w:t>BLM</w:t>
      </w:r>
      <w:proofErr w:type="gramEnd"/>
    </w:p>
    <w:p w14:paraId="68AD9D64" w14:textId="1D77CE23" w:rsidR="009E322F" w:rsidRPr="00B60CD2" w:rsidRDefault="009E322F" w:rsidP="00FE2AE4">
      <w:pPr>
        <w:pStyle w:val="ListParagraph"/>
        <w:numPr>
          <w:ilvl w:val="0"/>
          <w:numId w:val="15"/>
        </w:numPr>
        <w:rPr>
          <w:rFonts w:ascii="Times New Roman" w:eastAsia="Times New Roman" w:hAnsi="Times New Roman" w:cs="Times New Roman"/>
          <w:color w:val="auto"/>
          <w:sz w:val="24"/>
          <w:szCs w:val="24"/>
        </w:rPr>
      </w:pPr>
      <w:r w:rsidRPr="00B60CD2">
        <w:rPr>
          <w:rFonts w:ascii="Times New Roman" w:eastAsia="Times New Roman" w:hAnsi="Times New Roman" w:cs="Times New Roman"/>
          <w:color w:val="auto"/>
          <w:sz w:val="24"/>
          <w:szCs w:val="24"/>
        </w:rPr>
        <w:t xml:space="preserve">7/19/2018 </w:t>
      </w:r>
      <w:r w:rsidR="003F7B21">
        <w:rPr>
          <w:rFonts w:ascii="Times New Roman" w:eastAsia="Times New Roman" w:hAnsi="Times New Roman" w:cs="Times New Roman"/>
          <w:color w:val="auto"/>
          <w:sz w:val="24"/>
          <w:szCs w:val="24"/>
        </w:rPr>
        <w:t>Service</w:t>
      </w:r>
      <w:r w:rsidRPr="00B60CD2">
        <w:rPr>
          <w:rFonts w:ascii="Times New Roman" w:eastAsia="Times New Roman" w:hAnsi="Times New Roman" w:cs="Times New Roman"/>
          <w:color w:val="auto"/>
          <w:sz w:val="24"/>
          <w:szCs w:val="24"/>
        </w:rPr>
        <w:t>, D</w:t>
      </w:r>
      <w:r w:rsidR="003F7B21">
        <w:rPr>
          <w:rFonts w:ascii="Times New Roman" w:eastAsia="Times New Roman" w:hAnsi="Times New Roman" w:cs="Times New Roman"/>
          <w:color w:val="auto"/>
          <w:sz w:val="24"/>
          <w:szCs w:val="24"/>
        </w:rPr>
        <w:t>o</w:t>
      </w:r>
      <w:r w:rsidRPr="00B60CD2">
        <w:rPr>
          <w:rFonts w:ascii="Times New Roman" w:eastAsia="Times New Roman" w:hAnsi="Times New Roman" w:cs="Times New Roman"/>
          <w:color w:val="auto"/>
          <w:sz w:val="24"/>
          <w:szCs w:val="24"/>
        </w:rPr>
        <w:t xml:space="preserve">D, BLM, Ormat meet on Dixie Meadows to start development of Aquatic Resources </w:t>
      </w:r>
      <w:r w:rsidR="00F47EA4">
        <w:rPr>
          <w:rFonts w:ascii="Times New Roman" w:eastAsia="Times New Roman" w:hAnsi="Times New Roman" w:cs="Times New Roman"/>
          <w:color w:val="auto"/>
          <w:sz w:val="24"/>
          <w:szCs w:val="24"/>
        </w:rPr>
        <w:t xml:space="preserve">Monitoring and </w:t>
      </w:r>
      <w:r w:rsidRPr="00B60CD2">
        <w:rPr>
          <w:rFonts w:ascii="Times New Roman" w:eastAsia="Times New Roman" w:hAnsi="Times New Roman" w:cs="Times New Roman"/>
          <w:color w:val="auto"/>
          <w:sz w:val="24"/>
          <w:szCs w:val="24"/>
        </w:rPr>
        <w:t>Mitigation Plan (</w:t>
      </w:r>
      <w:r w:rsidR="00F47EA4">
        <w:rPr>
          <w:rFonts w:ascii="Times New Roman" w:eastAsia="Times New Roman" w:hAnsi="Times New Roman" w:cs="Times New Roman"/>
          <w:color w:val="auto"/>
          <w:sz w:val="24"/>
          <w:szCs w:val="24"/>
        </w:rPr>
        <w:t>Monitoring and Mitigation Plan</w:t>
      </w:r>
      <w:r w:rsidRPr="00B60CD2">
        <w:rPr>
          <w:rFonts w:ascii="Times New Roman" w:eastAsia="Times New Roman" w:hAnsi="Times New Roman" w:cs="Times New Roman"/>
          <w:color w:val="auto"/>
          <w:sz w:val="24"/>
          <w:szCs w:val="24"/>
        </w:rPr>
        <w:t>)</w:t>
      </w:r>
    </w:p>
    <w:p w14:paraId="203F343B" w14:textId="5E9BE39C" w:rsidR="00A15FDE" w:rsidRPr="00A15FDE" w:rsidRDefault="00A15FDE" w:rsidP="00FE2AE4">
      <w:pPr>
        <w:pStyle w:val="ListParagraph"/>
        <w:widowControl/>
        <w:numPr>
          <w:ilvl w:val="0"/>
          <w:numId w:val="15"/>
        </w:numPr>
        <w:rPr>
          <w:rFonts w:ascii="Times New Roman" w:eastAsia="Times New Roman" w:hAnsi="Times New Roman" w:cs="Times New Roman"/>
          <w:color w:val="auto"/>
          <w:sz w:val="24"/>
          <w:szCs w:val="24"/>
        </w:rPr>
      </w:pPr>
      <w:r w:rsidRPr="00A15FDE">
        <w:rPr>
          <w:rFonts w:ascii="Times New Roman" w:eastAsia="Times New Roman" w:hAnsi="Times New Roman" w:cs="Times New Roman"/>
          <w:color w:val="auto"/>
          <w:sz w:val="24"/>
          <w:szCs w:val="24"/>
        </w:rPr>
        <w:t xml:space="preserve">From 2019 -2021 BLM, Ormat and </w:t>
      </w:r>
      <w:r w:rsidR="007C7F7B">
        <w:rPr>
          <w:rFonts w:ascii="Times New Roman" w:eastAsia="Times New Roman" w:hAnsi="Times New Roman" w:cs="Times New Roman"/>
          <w:color w:val="auto"/>
          <w:sz w:val="24"/>
          <w:szCs w:val="24"/>
        </w:rPr>
        <w:t>Service</w:t>
      </w:r>
      <w:r w:rsidR="007C7F7B" w:rsidRPr="00A15FDE">
        <w:rPr>
          <w:rFonts w:ascii="Times New Roman" w:eastAsia="Times New Roman" w:hAnsi="Times New Roman" w:cs="Times New Roman"/>
          <w:color w:val="auto"/>
          <w:sz w:val="24"/>
          <w:szCs w:val="24"/>
        </w:rPr>
        <w:t xml:space="preserve"> </w:t>
      </w:r>
      <w:r w:rsidRPr="00A15FDE">
        <w:rPr>
          <w:rFonts w:ascii="Times New Roman" w:eastAsia="Times New Roman" w:hAnsi="Times New Roman" w:cs="Times New Roman"/>
          <w:color w:val="auto"/>
          <w:sz w:val="24"/>
          <w:szCs w:val="24"/>
        </w:rPr>
        <w:t>met to discuss technical details</w:t>
      </w:r>
      <w:r w:rsidR="00FC2A36" w:rsidRPr="00B60CD2">
        <w:rPr>
          <w:rFonts w:ascii="Times New Roman" w:eastAsia="Times New Roman" w:hAnsi="Times New Roman" w:cs="Times New Roman"/>
          <w:color w:val="auto"/>
          <w:sz w:val="24"/>
          <w:szCs w:val="24"/>
        </w:rPr>
        <w:t xml:space="preserve"> relating to the EA and </w:t>
      </w:r>
      <w:r w:rsidR="00DA402E">
        <w:rPr>
          <w:rFonts w:ascii="Times New Roman" w:eastAsia="Times New Roman" w:hAnsi="Times New Roman" w:cs="Times New Roman"/>
          <w:color w:val="auto"/>
          <w:sz w:val="24"/>
          <w:szCs w:val="24"/>
        </w:rPr>
        <w:t>Monitoring and Mitigation Plan</w:t>
      </w:r>
      <w:r w:rsidRPr="00A15FDE">
        <w:rPr>
          <w:rFonts w:ascii="Times New Roman" w:eastAsia="Times New Roman" w:hAnsi="Times New Roman" w:cs="Times New Roman"/>
          <w:color w:val="auto"/>
          <w:sz w:val="24"/>
          <w:szCs w:val="24"/>
        </w:rPr>
        <w:t xml:space="preserve">. Ormat provided drafts, and </w:t>
      </w:r>
      <w:r w:rsidR="007C7F7B">
        <w:rPr>
          <w:rFonts w:ascii="Times New Roman" w:eastAsia="Times New Roman" w:hAnsi="Times New Roman" w:cs="Times New Roman"/>
          <w:color w:val="auto"/>
          <w:sz w:val="24"/>
          <w:szCs w:val="24"/>
        </w:rPr>
        <w:t>Service</w:t>
      </w:r>
      <w:r w:rsidR="007C7F7B" w:rsidRPr="00A15FDE">
        <w:rPr>
          <w:rFonts w:ascii="Times New Roman" w:eastAsia="Times New Roman" w:hAnsi="Times New Roman" w:cs="Times New Roman"/>
          <w:color w:val="auto"/>
          <w:sz w:val="24"/>
          <w:szCs w:val="24"/>
        </w:rPr>
        <w:t xml:space="preserve"> </w:t>
      </w:r>
      <w:r w:rsidRPr="00A15FDE">
        <w:rPr>
          <w:rFonts w:ascii="Times New Roman" w:eastAsia="Times New Roman" w:hAnsi="Times New Roman" w:cs="Times New Roman"/>
          <w:color w:val="auto"/>
          <w:sz w:val="24"/>
          <w:szCs w:val="24"/>
        </w:rPr>
        <w:t>provided comments on each draft.</w:t>
      </w:r>
    </w:p>
    <w:p w14:paraId="5A3BFA7A" w14:textId="09E984E4" w:rsidR="006152A1" w:rsidRPr="006152A1" w:rsidRDefault="006152A1" w:rsidP="00FE2AE4">
      <w:pPr>
        <w:pStyle w:val="ListParagraph"/>
        <w:widowControl/>
        <w:numPr>
          <w:ilvl w:val="0"/>
          <w:numId w:val="15"/>
        </w:numPr>
        <w:rPr>
          <w:rFonts w:ascii="Times New Roman" w:eastAsia="Times New Roman" w:hAnsi="Times New Roman" w:cs="Times New Roman"/>
          <w:color w:val="auto"/>
          <w:sz w:val="24"/>
          <w:szCs w:val="24"/>
        </w:rPr>
      </w:pPr>
      <w:r w:rsidRPr="006152A1">
        <w:rPr>
          <w:rFonts w:ascii="Times New Roman" w:eastAsia="Times New Roman" w:hAnsi="Times New Roman" w:cs="Times New Roman"/>
          <w:color w:val="auto"/>
          <w:sz w:val="24"/>
          <w:szCs w:val="24"/>
        </w:rPr>
        <w:t xml:space="preserve">1/13/2021 Dixie Meadows Geothermal Utilization Project Revised EA published including </w:t>
      </w:r>
      <w:r w:rsidR="00DA402E">
        <w:rPr>
          <w:rFonts w:ascii="Times New Roman" w:eastAsia="Times New Roman" w:hAnsi="Times New Roman" w:cs="Times New Roman"/>
          <w:color w:val="auto"/>
          <w:sz w:val="24"/>
          <w:szCs w:val="24"/>
        </w:rPr>
        <w:t>Monitoring and Mitigation Plan</w:t>
      </w:r>
    </w:p>
    <w:p w14:paraId="4A05052B" w14:textId="06190BE2" w:rsidR="006152A1" w:rsidRPr="006152A1" w:rsidRDefault="006152A1" w:rsidP="00FE2AE4">
      <w:pPr>
        <w:pStyle w:val="ListParagraph"/>
        <w:widowControl/>
        <w:numPr>
          <w:ilvl w:val="0"/>
          <w:numId w:val="16"/>
        </w:numPr>
        <w:rPr>
          <w:rFonts w:ascii="Times New Roman" w:eastAsia="Times New Roman" w:hAnsi="Times New Roman" w:cs="Times New Roman"/>
          <w:color w:val="auto"/>
          <w:sz w:val="24"/>
          <w:szCs w:val="24"/>
        </w:rPr>
      </w:pPr>
      <w:r w:rsidRPr="006152A1">
        <w:rPr>
          <w:rFonts w:ascii="Times New Roman" w:eastAsia="Times New Roman" w:hAnsi="Times New Roman" w:cs="Times New Roman"/>
          <w:color w:val="auto"/>
          <w:sz w:val="24"/>
          <w:szCs w:val="24"/>
        </w:rPr>
        <w:lastRenderedPageBreak/>
        <w:t xml:space="preserve">2/12/2021 </w:t>
      </w:r>
      <w:r w:rsidR="007C7F7B">
        <w:rPr>
          <w:rFonts w:ascii="Times New Roman" w:eastAsia="Times New Roman" w:hAnsi="Times New Roman" w:cs="Times New Roman"/>
          <w:color w:val="auto"/>
          <w:sz w:val="24"/>
          <w:szCs w:val="24"/>
        </w:rPr>
        <w:t>Service</w:t>
      </w:r>
      <w:r w:rsidR="007C7F7B" w:rsidRPr="006152A1">
        <w:rPr>
          <w:rFonts w:ascii="Times New Roman" w:eastAsia="Times New Roman" w:hAnsi="Times New Roman" w:cs="Times New Roman"/>
          <w:color w:val="auto"/>
          <w:sz w:val="24"/>
          <w:szCs w:val="24"/>
        </w:rPr>
        <w:t xml:space="preserve"> </w:t>
      </w:r>
      <w:r w:rsidRPr="006152A1">
        <w:rPr>
          <w:rFonts w:ascii="Times New Roman" w:eastAsia="Times New Roman" w:hAnsi="Times New Roman" w:cs="Times New Roman"/>
          <w:color w:val="auto"/>
          <w:sz w:val="24"/>
          <w:szCs w:val="24"/>
        </w:rPr>
        <w:t xml:space="preserve">submits comments to BLM on EA, including </w:t>
      </w:r>
      <w:r w:rsidR="00DA402E">
        <w:rPr>
          <w:rFonts w:ascii="Times New Roman" w:eastAsia="Times New Roman" w:hAnsi="Times New Roman" w:cs="Times New Roman"/>
          <w:color w:val="auto"/>
          <w:sz w:val="24"/>
          <w:szCs w:val="24"/>
        </w:rPr>
        <w:t>Monitoring and Mitigation Plan</w:t>
      </w:r>
      <w:r w:rsidRPr="006152A1">
        <w:rPr>
          <w:rFonts w:ascii="Times New Roman" w:eastAsia="Times New Roman" w:hAnsi="Times New Roman" w:cs="Times New Roman"/>
          <w:color w:val="auto"/>
          <w:sz w:val="24"/>
          <w:szCs w:val="24"/>
        </w:rPr>
        <w:t xml:space="preserve"> during </w:t>
      </w:r>
      <w:proofErr w:type="gramStart"/>
      <w:r w:rsidRPr="006152A1">
        <w:rPr>
          <w:rFonts w:ascii="Times New Roman" w:eastAsia="Times New Roman" w:hAnsi="Times New Roman" w:cs="Times New Roman"/>
          <w:color w:val="auto"/>
          <w:sz w:val="24"/>
          <w:szCs w:val="24"/>
        </w:rPr>
        <w:t>30 day</w:t>
      </w:r>
      <w:proofErr w:type="gramEnd"/>
      <w:r w:rsidRPr="006152A1">
        <w:rPr>
          <w:rFonts w:ascii="Times New Roman" w:eastAsia="Times New Roman" w:hAnsi="Times New Roman" w:cs="Times New Roman"/>
          <w:color w:val="auto"/>
          <w:sz w:val="24"/>
          <w:szCs w:val="24"/>
        </w:rPr>
        <w:t xml:space="preserve"> comment period</w:t>
      </w:r>
    </w:p>
    <w:p w14:paraId="4B470963" w14:textId="3DF549B2" w:rsidR="000863D9" w:rsidRPr="00B60CD2" w:rsidRDefault="000863D9" w:rsidP="00FE2AE4">
      <w:pPr>
        <w:pStyle w:val="ListParagraph"/>
        <w:numPr>
          <w:ilvl w:val="0"/>
          <w:numId w:val="16"/>
        </w:numPr>
        <w:rPr>
          <w:rFonts w:ascii="Times New Roman" w:eastAsia="Times New Roman" w:hAnsi="Times New Roman" w:cs="Times New Roman"/>
          <w:color w:val="auto"/>
          <w:sz w:val="24"/>
          <w:szCs w:val="24"/>
        </w:rPr>
      </w:pPr>
      <w:r w:rsidRPr="00B60CD2">
        <w:rPr>
          <w:rFonts w:ascii="Times New Roman" w:eastAsia="Times New Roman" w:hAnsi="Times New Roman" w:cs="Times New Roman"/>
          <w:color w:val="auto"/>
          <w:sz w:val="24"/>
          <w:szCs w:val="24"/>
        </w:rPr>
        <w:t xml:space="preserve">11/5/2021 BLM sends </w:t>
      </w:r>
      <w:r w:rsidR="007C7F7B">
        <w:rPr>
          <w:rFonts w:ascii="Times New Roman" w:eastAsia="Times New Roman" w:hAnsi="Times New Roman" w:cs="Times New Roman"/>
          <w:color w:val="auto"/>
          <w:sz w:val="24"/>
          <w:szCs w:val="24"/>
        </w:rPr>
        <w:t>Service</w:t>
      </w:r>
      <w:r w:rsidR="007C7F7B" w:rsidRPr="00B60CD2">
        <w:rPr>
          <w:rFonts w:ascii="Times New Roman" w:eastAsia="Times New Roman" w:hAnsi="Times New Roman" w:cs="Times New Roman"/>
          <w:color w:val="auto"/>
          <w:sz w:val="24"/>
          <w:szCs w:val="24"/>
        </w:rPr>
        <w:t xml:space="preserve"> </w:t>
      </w:r>
      <w:r w:rsidRPr="00B60CD2">
        <w:rPr>
          <w:rFonts w:ascii="Times New Roman" w:eastAsia="Times New Roman" w:hAnsi="Times New Roman" w:cs="Times New Roman"/>
          <w:color w:val="auto"/>
          <w:sz w:val="24"/>
          <w:szCs w:val="24"/>
        </w:rPr>
        <w:t xml:space="preserve">“August 2021 Final EA” including </w:t>
      </w:r>
      <w:r w:rsidR="00DA402E">
        <w:rPr>
          <w:rFonts w:ascii="Times New Roman" w:eastAsia="Times New Roman" w:hAnsi="Times New Roman" w:cs="Times New Roman"/>
          <w:color w:val="auto"/>
          <w:sz w:val="24"/>
          <w:szCs w:val="24"/>
        </w:rPr>
        <w:t>Monitoring and Mitigation Plan</w:t>
      </w:r>
    </w:p>
    <w:p w14:paraId="7F3FE644" w14:textId="216AA4DE" w:rsidR="000863D9" w:rsidRPr="00B60CD2" w:rsidRDefault="000863D9" w:rsidP="00FE2AE4">
      <w:pPr>
        <w:pStyle w:val="ListParagraph"/>
        <w:numPr>
          <w:ilvl w:val="0"/>
          <w:numId w:val="16"/>
        </w:numPr>
        <w:rPr>
          <w:rFonts w:ascii="Times New Roman" w:eastAsia="Times New Roman" w:hAnsi="Times New Roman" w:cs="Times New Roman"/>
          <w:color w:val="auto"/>
          <w:sz w:val="24"/>
          <w:szCs w:val="24"/>
        </w:rPr>
      </w:pPr>
      <w:r w:rsidRPr="00B60CD2">
        <w:rPr>
          <w:rFonts w:ascii="Times New Roman" w:eastAsia="Times New Roman" w:hAnsi="Times New Roman" w:cs="Times New Roman"/>
          <w:color w:val="auto"/>
          <w:sz w:val="24"/>
          <w:szCs w:val="24"/>
        </w:rPr>
        <w:t xml:space="preserve">11/16/2021 </w:t>
      </w:r>
      <w:r w:rsidR="007C7F7B">
        <w:rPr>
          <w:rFonts w:ascii="Times New Roman" w:eastAsia="Times New Roman" w:hAnsi="Times New Roman" w:cs="Times New Roman"/>
          <w:color w:val="auto"/>
          <w:sz w:val="24"/>
          <w:szCs w:val="24"/>
        </w:rPr>
        <w:t>Service</w:t>
      </w:r>
      <w:r w:rsidR="007C7F7B" w:rsidRPr="00B60CD2">
        <w:rPr>
          <w:rFonts w:ascii="Times New Roman" w:eastAsia="Times New Roman" w:hAnsi="Times New Roman" w:cs="Times New Roman"/>
          <w:color w:val="auto"/>
          <w:sz w:val="24"/>
          <w:szCs w:val="24"/>
        </w:rPr>
        <w:t xml:space="preserve"> </w:t>
      </w:r>
      <w:r w:rsidRPr="00B60CD2">
        <w:rPr>
          <w:rFonts w:ascii="Times New Roman" w:eastAsia="Times New Roman" w:hAnsi="Times New Roman" w:cs="Times New Roman"/>
          <w:color w:val="auto"/>
          <w:sz w:val="24"/>
          <w:szCs w:val="24"/>
        </w:rPr>
        <w:t xml:space="preserve">submits recommendations for the proposed </w:t>
      </w:r>
      <w:proofErr w:type="gramStart"/>
      <w:r w:rsidRPr="00B60CD2">
        <w:rPr>
          <w:rFonts w:ascii="Times New Roman" w:eastAsia="Times New Roman" w:hAnsi="Times New Roman" w:cs="Times New Roman"/>
          <w:color w:val="auto"/>
          <w:sz w:val="24"/>
          <w:szCs w:val="24"/>
        </w:rPr>
        <w:t>project</w:t>
      </w:r>
      <w:proofErr w:type="gramEnd"/>
    </w:p>
    <w:p w14:paraId="5D046B95" w14:textId="54975482" w:rsidR="00A15FDE" w:rsidRDefault="000863D9" w:rsidP="00FE2AE4">
      <w:pPr>
        <w:pStyle w:val="ListParagraph"/>
        <w:numPr>
          <w:ilvl w:val="0"/>
          <w:numId w:val="16"/>
        </w:numPr>
        <w:rPr>
          <w:rFonts w:ascii="Times New Roman" w:eastAsia="Times New Roman" w:hAnsi="Times New Roman" w:cs="Times New Roman"/>
          <w:color w:val="auto"/>
          <w:sz w:val="24"/>
          <w:szCs w:val="24"/>
        </w:rPr>
      </w:pPr>
      <w:r w:rsidRPr="6C41ED82">
        <w:rPr>
          <w:rFonts w:ascii="Times New Roman" w:eastAsia="Times New Roman" w:hAnsi="Times New Roman" w:cs="Times New Roman"/>
          <w:color w:val="auto"/>
          <w:sz w:val="24"/>
          <w:szCs w:val="24"/>
        </w:rPr>
        <w:t>11/23/2021 BLM issues Decision Record approving project subject mitigation and monitoring requirements</w:t>
      </w:r>
    </w:p>
    <w:p w14:paraId="4C91D6F8" w14:textId="729AD70F" w:rsidR="00F07EFC" w:rsidRDefault="00F07EFC" w:rsidP="00FE2AE4">
      <w:pPr>
        <w:pStyle w:val="ListParagraph"/>
        <w:numPr>
          <w:ilvl w:val="0"/>
          <w:numId w:val="16"/>
        </w:numPr>
        <w:rPr>
          <w:rFonts w:ascii="Times New Roman" w:eastAsia="Times New Roman" w:hAnsi="Times New Roman" w:cs="Times New Roman"/>
          <w:color w:val="auto"/>
          <w:sz w:val="24"/>
          <w:szCs w:val="24"/>
        </w:rPr>
      </w:pPr>
      <w:r w:rsidRPr="6C41ED82">
        <w:rPr>
          <w:rFonts w:ascii="Times New Roman" w:eastAsia="Times New Roman" w:hAnsi="Times New Roman" w:cs="Times New Roman"/>
          <w:color w:val="auto"/>
          <w:sz w:val="24"/>
          <w:szCs w:val="24"/>
        </w:rPr>
        <w:t xml:space="preserve">12/15/2021 </w:t>
      </w:r>
      <w:r w:rsidRPr="6C41ED82">
        <w:rPr>
          <w:rStyle w:val="contentpasted0"/>
          <w:rFonts w:ascii="Times New Roman" w:hAnsi="Times New Roman" w:cs="Times New Roman"/>
          <w:sz w:val="24"/>
          <w:szCs w:val="24"/>
        </w:rPr>
        <w:t>The Fallon Paiute-Shoshone Tribe and Center for Biological Diversity</w:t>
      </w:r>
      <w:r w:rsidR="006D6593" w:rsidRPr="6C41ED82">
        <w:rPr>
          <w:rStyle w:val="contentpasted0"/>
          <w:rFonts w:ascii="Times New Roman" w:hAnsi="Times New Roman" w:cs="Times New Roman"/>
          <w:sz w:val="24"/>
          <w:szCs w:val="24"/>
        </w:rPr>
        <w:t xml:space="preserve"> (CBD)</w:t>
      </w:r>
      <w:r w:rsidRPr="6C41ED82">
        <w:rPr>
          <w:rStyle w:val="contentpasted0"/>
          <w:rFonts w:ascii="Times New Roman" w:hAnsi="Times New Roman" w:cs="Times New Roman"/>
          <w:sz w:val="24"/>
          <w:szCs w:val="24"/>
        </w:rPr>
        <w:t xml:space="preserve"> filed a complaint contain</w:t>
      </w:r>
      <w:r w:rsidR="5D9F48F7" w:rsidRPr="6C41ED82">
        <w:rPr>
          <w:rStyle w:val="contentpasted0"/>
          <w:rFonts w:ascii="Times New Roman" w:hAnsi="Times New Roman" w:cs="Times New Roman"/>
          <w:sz w:val="24"/>
          <w:szCs w:val="24"/>
        </w:rPr>
        <w:t>ing</w:t>
      </w:r>
      <w:r w:rsidRPr="6C41ED82">
        <w:rPr>
          <w:rStyle w:val="contentpasted0"/>
          <w:rFonts w:ascii="Times New Roman" w:hAnsi="Times New Roman" w:cs="Times New Roman"/>
          <w:sz w:val="24"/>
          <w:szCs w:val="24"/>
        </w:rPr>
        <w:t xml:space="preserve"> claims under NEPA and other federal laws against BLM for issuing their Final Environmental Assessment, Finding of No Significant Impact, and Decision Record authorizing the Dixie Meadows Geothermal Utilization Project</w:t>
      </w:r>
    </w:p>
    <w:p w14:paraId="038E00C2" w14:textId="4C342C7D" w:rsidR="001165D3" w:rsidRDefault="001165D3" w:rsidP="00FE2AE4">
      <w:pPr>
        <w:pStyle w:val="ListParagraph"/>
        <w:numPr>
          <w:ilvl w:val="0"/>
          <w:numId w:val="16"/>
        </w:numPr>
        <w:rPr>
          <w:rFonts w:ascii="Times New Roman" w:eastAsia="Times New Roman" w:hAnsi="Times New Roman" w:cs="Times New Roman"/>
          <w:color w:val="auto"/>
          <w:sz w:val="24"/>
          <w:szCs w:val="24"/>
        </w:rPr>
      </w:pPr>
      <w:r w:rsidRPr="6C41ED82">
        <w:rPr>
          <w:rFonts w:ascii="Times New Roman" w:eastAsia="Times New Roman" w:hAnsi="Times New Roman" w:cs="Times New Roman"/>
          <w:color w:val="auto"/>
          <w:sz w:val="24"/>
          <w:szCs w:val="24"/>
        </w:rPr>
        <w:t xml:space="preserve">12/15/2022 BLM issues a new Decision Record approving a 12 MW project </w:t>
      </w:r>
      <w:r w:rsidR="15DD97C5" w:rsidRPr="6C41ED82">
        <w:rPr>
          <w:rFonts w:ascii="Times New Roman" w:eastAsia="Times New Roman" w:hAnsi="Times New Roman" w:cs="Times New Roman"/>
          <w:color w:val="auto"/>
          <w:sz w:val="24"/>
          <w:szCs w:val="24"/>
        </w:rPr>
        <w:t xml:space="preserve">based upon the same EA and </w:t>
      </w:r>
      <w:r w:rsidR="7892026F" w:rsidRPr="6C41ED82">
        <w:rPr>
          <w:rFonts w:ascii="Times New Roman" w:eastAsia="Times New Roman" w:hAnsi="Times New Roman" w:cs="Times New Roman"/>
          <w:color w:val="auto"/>
          <w:sz w:val="24"/>
          <w:szCs w:val="24"/>
        </w:rPr>
        <w:t>Monitoring and Mitigation Plan</w:t>
      </w:r>
    </w:p>
    <w:p w14:paraId="0D392E03" w14:textId="441BCF7D" w:rsidR="006D6593" w:rsidRPr="006D6593" w:rsidRDefault="006D6593" w:rsidP="00FE2AE4">
      <w:pPr>
        <w:pStyle w:val="ListParagraph"/>
        <w:numPr>
          <w:ilvl w:val="0"/>
          <w:numId w:val="16"/>
        </w:numPr>
        <w:rPr>
          <w:rStyle w:val="contentpasted0"/>
          <w:rFonts w:ascii="Times New Roman" w:eastAsia="Times New Roman" w:hAnsi="Times New Roman" w:cs="Times New Roman"/>
          <w:color w:val="auto"/>
          <w:sz w:val="24"/>
          <w:szCs w:val="24"/>
        </w:rPr>
      </w:pPr>
      <w:r w:rsidRPr="6C41ED82">
        <w:rPr>
          <w:rStyle w:val="contentpasted0"/>
          <w:rFonts w:ascii="Times New Roman" w:hAnsi="Times New Roman" w:cs="Times New Roman"/>
          <w:sz w:val="24"/>
          <w:szCs w:val="24"/>
        </w:rPr>
        <w:t>January, February, and March 2023 BLM received several reports from BLM’s contractors that raise</w:t>
      </w:r>
      <w:r w:rsidR="515BA539" w:rsidRPr="6C41ED82">
        <w:rPr>
          <w:rStyle w:val="contentpasted0"/>
          <w:rFonts w:ascii="Times New Roman" w:hAnsi="Times New Roman" w:cs="Times New Roman"/>
          <w:sz w:val="24"/>
          <w:szCs w:val="24"/>
        </w:rPr>
        <w:t>d</w:t>
      </w:r>
      <w:r w:rsidRPr="6C41ED82">
        <w:rPr>
          <w:rStyle w:val="contentpasted0"/>
          <w:rFonts w:ascii="Times New Roman" w:hAnsi="Times New Roman" w:cs="Times New Roman"/>
          <w:sz w:val="24"/>
          <w:szCs w:val="24"/>
        </w:rPr>
        <w:t xml:space="preserve"> concerns about the underlying NEPA documents</w:t>
      </w:r>
      <w:r w:rsidR="22B9D177" w:rsidRPr="6C41ED82">
        <w:rPr>
          <w:rStyle w:val="contentpasted0"/>
          <w:rFonts w:ascii="Times New Roman" w:hAnsi="Times New Roman" w:cs="Times New Roman"/>
          <w:sz w:val="24"/>
          <w:szCs w:val="24"/>
        </w:rPr>
        <w:t xml:space="preserve">, </w:t>
      </w:r>
      <w:proofErr w:type="gramStart"/>
      <w:r w:rsidR="22B9D177" w:rsidRPr="6C41ED82">
        <w:rPr>
          <w:rStyle w:val="contentpasted0"/>
          <w:rFonts w:ascii="Times New Roman" w:hAnsi="Times New Roman" w:cs="Times New Roman"/>
          <w:sz w:val="24"/>
          <w:szCs w:val="24"/>
        </w:rPr>
        <w:t>similar to</w:t>
      </w:r>
      <w:proofErr w:type="gramEnd"/>
      <w:r w:rsidR="00792B50" w:rsidRPr="6C41ED82">
        <w:rPr>
          <w:rStyle w:val="contentpasted0"/>
          <w:rFonts w:ascii="Times New Roman" w:hAnsi="Times New Roman" w:cs="Times New Roman"/>
          <w:sz w:val="24"/>
          <w:szCs w:val="24"/>
        </w:rPr>
        <w:t xml:space="preserve"> </w:t>
      </w:r>
      <w:r w:rsidRPr="6C41ED82">
        <w:rPr>
          <w:rStyle w:val="contentpasted0"/>
          <w:rFonts w:ascii="Times New Roman" w:hAnsi="Times New Roman" w:cs="Times New Roman"/>
          <w:sz w:val="24"/>
          <w:szCs w:val="24"/>
        </w:rPr>
        <w:t xml:space="preserve">the Service’s previous comments on the </w:t>
      </w:r>
      <w:r w:rsidR="67411AEA" w:rsidRPr="6C41ED82">
        <w:rPr>
          <w:rStyle w:val="contentpasted0"/>
          <w:rFonts w:ascii="Times New Roman" w:hAnsi="Times New Roman" w:cs="Times New Roman"/>
          <w:sz w:val="24"/>
          <w:szCs w:val="24"/>
        </w:rPr>
        <w:t>EA and Monitoring and Mitigation Plan</w:t>
      </w:r>
      <w:r w:rsidR="00792B50" w:rsidRPr="6C41ED82">
        <w:rPr>
          <w:rStyle w:val="contentpasted0"/>
          <w:rFonts w:ascii="Times New Roman" w:hAnsi="Times New Roman" w:cs="Times New Roman"/>
          <w:sz w:val="24"/>
          <w:szCs w:val="24"/>
        </w:rPr>
        <w:t xml:space="preserve"> </w:t>
      </w:r>
      <w:r w:rsidRPr="6C41ED82">
        <w:rPr>
          <w:rStyle w:val="contentpasted0"/>
          <w:rFonts w:ascii="Times New Roman" w:hAnsi="Times New Roman" w:cs="Times New Roman"/>
          <w:sz w:val="24"/>
          <w:szCs w:val="24"/>
        </w:rPr>
        <w:t>(Tetra Tech 2023a,</w:t>
      </w:r>
      <w:r w:rsidR="002F7B68" w:rsidRPr="6C41ED82">
        <w:rPr>
          <w:rStyle w:val="contentpasted0"/>
          <w:rFonts w:ascii="Times New Roman" w:hAnsi="Times New Roman" w:cs="Times New Roman"/>
          <w:sz w:val="24"/>
          <w:szCs w:val="24"/>
        </w:rPr>
        <w:t xml:space="preserve"> entire;</w:t>
      </w:r>
      <w:r w:rsidRPr="6C41ED82">
        <w:rPr>
          <w:rStyle w:val="contentpasted0"/>
          <w:rFonts w:ascii="Times New Roman" w:hAnsi="Times New Roman" w:cs="Times New Roman"/>
          <w:sz w:val="24"/>
          <w:szCs w:val="24"/>
        </w:rPr>
        <w:t xml:space="preserve"> </w:t>
      </w:r>
      <w:r w:rsidR="006A4DFD" w:rsidRPr="6C41ED82">
        <w:rPr>
          <w:rStyle w:val="contentpasted0"/>
          <w:rFonts w:ascii="Times New Roman" w:hAnsi="Times New Roman" w:cs="Times New Roman"/>
          <w:sz w:val="24"/>
          <w:szCs w:val="24"/>
        </w:rPr>
        <w:t xml:space="preserve">Tetra Tech </w:t>
      </w:r>
      <w:r w:rsidR="002F7B68" w:rsidRPr="6C41ED82">
        <w:rPr>
          <w:rStyle w:val="contentpasted0"/>
          <w:rFonts w:ascii="Times New Roman" w:hAnsi="Times New Roman" w:cs="Times New Roman"/>
          <w:sz w:val="24"/>
          <w:szCs w:val="24"/>
        </w:rPr>
        <w:t>2023</w:t>
      </w:r>
      <w:r w:rsidRPr="6C41ED82">
        <w:rPr>
          <w:rStyle w:val="contentpasted0"/>
          <w:rFonts w:ascii="Times New Roman" w:hAnsi="Times New Roman" w:cs="Times New Roman"/>
          <w:sz w:val="24"/>
          <w:szCs w:val="24"/>
        </w:rPr>
        <w:t>b,</w:t>
      </w:r>
      <w:r w:rsidR="002F7B68" w:rsidRPr="6C41ED82">
        <w:rPr>
          <w:rStyle w:val="contentpasted0"/>
          <w:rFonts w:ascii="Times New Roman" w:hAnsi="Times New Roman" w:cs="Times New Roman"/>
          <w:sz w:val="24"/>
          <w:szCs w:val="24"/>
        </w:rPr>
        <w:t xml:space="preserve"> entire;</w:t>
      </w:r>
      <w:r w:rsidRPr="6C41ED82">
        <w:rPr>
          <w:rStyle w:val="contentpasted0"/>
          <w:rFonts w:ascii="Times New Roman" w:hAnsi="Times New Roman" w:cs="Times New Roman"/>
          <w:sz w:val="24"/>
          <w:szCs w:val="24"/>
        </w:rPr>
        <w:t xml:space="preserve"> </w:t>
      </w:r>
      <w:r w:rsidR="006A4DFD" w:rsidRPr="6C41ED82">
        <w:rPr>
          <w:rStyle w:val="contentpasted0"/>
          <w:rFonts w:ascii="Times New Roman" w:hAnsi="Times New Roman" w:cs="Times New Roman"/>
          <w:sz w:val="24"/>
          <w:szCs w:val="24"/>
        </w:rPr>
        <w:t xml:space="preserve">Tetra Tech </w:t>
      </w:r>
      <w:r w:rsidR="002F7B68" w:rsidRPr="6C41ED82">
        <w:rPr>
          <w:rStyle w:val="contentpasted0"/>
          <w:rFonts w:ascii="Times New Roman" w:hAnsi="Times New Roman" w:cs="Times New Roman"/>
          <w:sz w:val="24"/>
          <w:szCs w:val="24"/>
        </w:rPr>
        <w:t>2023</w:t>
      </w:r>
      <w:r w:rsidRPr="6C41ED82">
        <w:rPr>
          <w:rStyle w:val="contentpasted0"/>
          <w:rFonts w:ascii="Times New Roman" w:hAnsi="Times New Roman" w:cs="Times New Roman"/>
          <w:sz w:val="24"/>
          <w:szCs w:val="24"/>
        </w:rPr>
        <w:t>c</w:t>
      </w:r>
      <w:r w:rsidR="002F7B68" w:rsidRPr="6C41ED82">
        <w:rPr>
          <w:rStyle w:val="contentpasted0"/>
          <w:rFonts w:ascii="Times New Roman" w:hAnsi="Times New Roman" w:cs="Times New Roman"/>
          <w:sz w:val="24"/>
          <w:szCs w:val="24"/>
        </w:rPr>
        <w:t>, entire</w:t>
      </w:r>
      <w:r w:rsidRPr="6C41ED82">
        <w:rPr>
          <w:rStyle w:val="contentpasted0"/>
          <w:rFonts w:ascii="Times New Roman" w:hAnsi="Times New Roman" w:cs="Times New Roman"/>
          <w:sz w:val="24"/>
          <w:szCs w:val="24"/>
        </w:rPr>
        <w:t>)</w:t>
      </w:r>
    </w:p>
    <w:p w14:paraId="01A932E4" w14:textId="340E3A04" w:rsidR="006D6593" w:rsidRPr="006D6593" w:rsidRDefault="006D6593" w:rsidP="00FE2AE4">
      <w:pPr>
        <w:pStyle w:val="ListParagraph"/>
        <w:numPr>
          <w:ilvl w:val="0"/>
          <w:numId w:val="16"/>
        </w:numPr>
        <w:rPr>
          <w:rStyle w:val="contentpasted0"/>
          <w:rFonts w:ascii="Times New Roman" w:eastAsia="Times New Roman" w:hAnsi="Times New Roman" w:cs="Times New Roman"/>
          <w:color w:val="auto"/>
          <w:sz w:val="24"/>
          <w:szCs w:val="24"/>
        </w:rPr>
      </w:pPr>
      <w:r w:rsidRPr="6C41ED82">
        <w:rPr>
          <w:rStyle w:val="contentpasted0"/>
          <w:rFonts w:ascii="Times New Roman" w:hAnsi="Times New Roman" w:cs="Times New Roman"/>
          <w:sz w:val="24"/>
          <w:szCs w:val="24"/>
        </w:rPr>
        <w:t>07/5/2023 Department of Justice filed a Notice of Conducting Supplemental Work Under NEPA, letting the Court know that: 1) BLM had not completed a Biological Assessment; 2) BLM intends to do supplemental NEPA; 3) BLM intends to work on the Section 7 consultation concurrently with the new NEPA review; and 4) BLM intends to keep the current 12MW authorization in place (which does not allow construction until Section 7 is completed and only if the Service determines the construction and operation of the Project or an reasonable and Prudent Alternative is not likely to jeopardize the toad) and does not intend to authorize any new construction until the conclusion of the new environmental review</w:t>
      </w:r>
    </w:p>
    <w:p w14:paraId="20D47496" w14:textId="4E89EB2D" w:rsidR="006D6593" w:rsidRPr="00B60CD2" w:rsidRDefault="006D6593" w:rsidP="00FE2AE4">
      <w:pPr>
        <w:pStyle w:val="ListParagraph"/>
        <w:numPr>
          <w:ilvl w:val="0"/>
          <w:numId w:val="16"/>
        </w:numPr>
        <w:rPr>
          <w:rFonts w:ascii="Times New Roman" w:eastAsia="Times New Roman" w:hAnsi="Times New Roman" w:cs="Times New Roman"/>
          <w:color w:val="auto"/>
          <w:sz w:val="24"/>
          <w:szCs w:val="24"/>
        </w:rPr>
      </w:pPr>
      <w:r w:rsidRPr="6C41ED82">
        <w:rPr>
          <w:rStyle w:val="contentpasted0"/>
          <w:rFonts w:ascii="Times New Roman" w:hAnsi="Times New Roman" w:cs="Times New Roman"/>
          <w:sz w:val="24"/>
          <w:szCs w:val="24"/>
        </w:rPr>
        <w:t>09/18/2023 the Court ordered the case administratively closed.</w:t>
      </w:r>
    </w:p>
    <w:p w14:paraId="2A24842B" w14:textId="77777777" w:rsidR="007F1BAF" w:rsidRDefault="007F1BAF">
      <w:pPr>
        <w:rPr>
          <w:rFonts w:ascii="Times New Roman" w:eastAsia="Times New Roman" w:hAnsi="Times New Roman" w:cs="Times New Roman"/>
          <w:color w:val="000000" w:themeColor="text1"/>
          <w:sz w:val="24"/>
          <w:szCs w:val="24"/>
        </w:rPr>
      </w:pPr>
    </w:p>
    <w:p w14:paraId="0387C937" w14:textId="51C88C31" w:rsidR="00A949B8" w:rsidRDefault="007F1BAF">
      <w:pPr>
        <w:rPr>
          <w:rFonts w:ascii="Times New Roman" w:eastAsia="Times New Roman" w:hAnsi="Times New Roman" w:cs="Times New Roman"/>
          <w:color w:val="000000" w:themeColor="text1"/>
          <w:sz w:val="24"/>
          <w:szCs w:val="24"/>
        </w:rPr>
      </w:pPr>
      <w:r>
        <w:rPr>
          <w:noProof/>
        </w:rPr>
        <w:lastRenderedPageBreak/>
        <w:drawing>
          <wp:inline distT="0" distB="0" distL="0" distR="0" wp14:anchorId="59C61E79" wp14:editId="771FA598">
            <wp:extent cx="4838700" cy="4972592"/>
            <wp:effectExtent l="0" t="0" r="0" b="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50756" cy="4984981"/>
                    </a:xfrm>
                    <a:prstGeom prst="rect">
                      <a:avLst/>
                    </a:prstGeom>
                  </pic:spPr>
                </pic:pic>
              </a:graphicData>
            </a:graphic>
          </wp:inline>
        </w:drawing>
      </w:r>
    </w:p>
    <w:p w14:paraId="29A768DB" w14:textId="77777777" w:rsidR="007F1BAF" w:rsidRPr="00352DC7" w:rsidRDefault="007F1BAF" w:rsidP="007F1BAF">
      <w:pPr>
        <w:rPr>
          <w:rFonts w:ascii="Times New Roman" w:hAnsi="Times New Roman" w:cs="Times New Roman"/>
          <w:sz w:val="24"/>
          <w:szCs w:val="24"/>
        </w:rPr>
      </w:pPr>
      <w:r w:rsidRPr="00D37147">
        <w:rPr>
          <w:rFonts w:ascii="Times New Roman" w:hAnsi="Times New Roman" w:cs="Times New Roman"/>
          <w:b/>
          <w:bCs/>
          <w:sz w:val="24"/>
          <w:szCs w:val="24"/>
        </w:rPr>
        <w:t>Figure 4.1</w:t>
      </w:r>
      <w:r>
        <w:rPr>
          <w:rFonts w:ascii="Times New Roman" w:hAnsi="Times New Roman" w:cs="Times New Roman"/>
          <w:sz w:val="24"/>
          <w:szCs w:val="24"/>
        </w:rPr>
        <w:t>. Currently authorized geothermal leases in Dixie Valley, Churchill County, Nevada. Data available from the Bureau of Land Management at &lt;</w:t>
      </w:r>
      <w:hyperlink r:id="rId28" w:history="1">
        <w:r w:rsidRPr="00831988">
          <w:rPr>
            <w:rStyle w:val="Hyperlink"/>
            <w:rFonts w:ascii="Times New Roman" w:hAnsi="Times New Roman" w:cs="Times New Roman"/>
            <w:sz w:val="24"/>
            <w:szCs w:val="24"/>
          </w:rPr>
          <w:t>https://data.doi.gov/dataset/blm-nv-geothermal-authorized-leases</w:t>
        </w:r>
      </w:hyperlink>
      <w:r>
        <w:rPr>
          <w:rFonts w:ascii="Times New Roman" w:hAnsi="Times New Roman" w:cs="Times New Roman"/>
          <w:sz w:val="24"/>
          <w:szCs w:val="24"/>
        </w:rPr>
        <w:t>&gt;. Accessed November 24, 2021.</w:t>
      </w:r>
    </w:p>
    <w:p w14:paraId="1E8E9782" w14:textId="77777777" w:rsidR="007F1BAF" w:rsidRDefault="007F1BAF">
      <w:pPr>
        <w:rPr>
          <w:rFonts w:ascii="Times New Roman" w:eastAsia="Times New Roman" w:hAnsi="Times New Roman" w:cs="Times New Roman"/>
          <w:color w:val="000000" w:themeColor="text1"/>
          <w:sz w:val="24"/>
          <w:szCs w:val="24"/>
        </w:rPr>
      </w:pPr>
    </w:p>
    <w:p w14:paraId="02962E40" w14:textId="1265C2DD" w:rsidR="00B47ACB" w:rsidRDefault="00FB4C6D">
      <w:pPr>
        <w:rPr>
          <w:rFonts w:ascii="Times New Roman" w:eastAsia="Times New Roman" w:hAnsi="Times New Roman" w:cs="Times New Roman"/>
          <w:color w:val="000000" w:themeColor="text1"/>
          <w:sz w:val="24"/>
          <w:szCs w:val="24"/>
        </w:rPr>
      </w:pPr>
      <w:r w:rsidRPr="6C41ED82">
        <w:rPr>
          <w:rFonts w:ascii="Times New Roman" w:hAnsi="Times New Roman" w:cs="Times New Roman"/>
          <w:sz w:val="24"/>
          <w:szCs w:val="24"/>
        </w:rPr>
        <w:t xml:space="preserve">The following </w:t>
      </w:r>
      <w:r w:rsidR="002362E8" w:rsidRPr="6C41ED82">
        <w:rPr>
          <w:rFonts w:ascii="Times New Roman" w:hAnsi="Times New Roman" w:cs="Times New Roman"/>
          <w:sz w:val="24"/>
          <w:szCs w:val="24"/>
        </w:rPr>
        <w:t xml:space="preserve">is a </w:t>
      </w:r>
      <w:r w:rsidRPr="6C41ED82">
        <w:rPr>
          <w:rFonts w:ascii="Times New Roman" w:hAnsi="Times New Roman" w:cs="Times New Roman"/>
          <w:sz w:val="24"/>
          <w:szCs w:val="24"/>
        </w:rPr>
        <w:t>brief summary of the</w:t>
      </w:r>
      <w:r w:rsidR="006C3D2E" w:rsidRPr="6C41ED82">
        <w:rPr>
          <w:rFonts w:ascii="Times New Roman" w:hAnsi="Times New Roman" w:cs="Times New Roman"/>
          <w:sz w:val="24"/>
          <w:szCs w:val="24"/>
        </w:rPr>
        <w:t xml:space="preserve"> approved </w:t>
      </w:r>
      <w:r w:rsidR="00B47ACB" w:rsidRPr="6C41ED82">
        <w:rPr>
          <w:rFonts w:ascii="Times New Roman" w:hAnsi="Times New Roman" w:cs="Times New Roman"/>
          <w:sz w:val="24"/>
          <w:szCs w:val="24"/>
        </w:rPr>
        <w:t xml:space="preserve">original 60MW </w:t>
      </w:r>
      <w:r w:rsidR="006C3D2E" w:rsidRPr="6C41ED82">
        <w:rPr>
          <w:rFonts w:ascii="Times New Roman" w:hAnsi="Times New Roman" w:cs="Times New Roman"/>
          <w:sz w:val="24"/>
          <w:szCs w:val="24"/>
        </w:rPr>
        <w:t xml:space="preserve">geothermal </w:t>
      </w:r>
      <w:r w:rsidR="00827D96" w:rsidRPr="6C41ED82">
        <w:rPr>
          <w:rFonts w:ascii="Times New Roman" w:hAnsi="Times New Roman" w:cs="Times New Roman"/>
          <w:sz w:val="24"/>
          <w:szCs w:val="24"/>
        </w:rPr>
        <w:t>project</w:t>
      </w:r>
      <w:r w:rsidR="002362E8" w:rsidRPr="6C41ED82">
        <w:rPr>
          <w:rFonts w:ascii="Times New Roman" w:hAnsi="Times New Roman" w:cs="Times New Roman"/>
          <w:sz w:val="24"/>
          <w:szCs w:val="24"/>
        </w:rPr>
        <w:t>:</w:t>
      </w:r>
      <w:r w:rsidR="006C3D2E" w:rsidRPr="6C41ED82">
        <w:rPr>
          <w:rFonts w:ascii="Times New Roman" w:hAnsi="Times New Roman" w:cs="Times New Roman"/>
          <w:sz w:val="24"/>
          <w:szCs w:val="24"/>
        </w:rPr>
        <w:t xml:space="preserve"> </w:t>
      </w:r>
      <w:r w:rsidR="00FC5FD8" w:rsidRPr="6C41ED82">
        <w:rPr>
          <w:rFonts w:ascii="Times New Roman" w:hAnsi="Times New Roman" w:cs="Times New Roman"/>
          <w:sz w:val="24"/>
          <w:szCs w:val="24"/>
        </w:rPr>
        <w:t>“</w:t>
      </w:r>
      <w:r w:rsidR="006E6244" w:rsidRPr="6C41ED82">
        <w:rPr>
          <w:rFonts w:ascii="Times New Roman" w:eastAsia="Times New Roman" w:hAnsi="Times New Roman" w:cs="Times New Roman"/>
          <w:color w:val="000000" w:themeColor="text1"/>
          <w:sz w:val="24"/>
          <w:szCs w:val="24"/>
        </w:rPr>
        <w:t xml:space="preserve">ORNI 32 </w:t>
      </w:r>
      <w:r w:rsidR="00727E50" w:rsidRPr="6C41ED82">
        <w:rPr>
          <w:rFonts w:ascii="Times New Roman" w:eastAsia="Times New Roman" w:hAnsi="Times New Roman" w:cs="Times New Roman"/>
          <w:color w:val="000000" w:themeColor="text1"/>
          <w:sz w:val="24"/>
          <w:szCs w:val="24"/>
        </w:rPr>
        <w:t xml:space="preserve">LLC (ORNI 32), a subsidiary of Ormat, </w:t>
      </w:r>
      <w:r w:rsidR="006E6244" w:rsidRPr="6C41ED82">
        <w:rPr>
          <w:rFonts w:ascii="Times New Roman" w:eastAsia="Times New Roman" w:hAnsi="Times New Roman" w:cs="Times New Roman"/>
          <w:color w:val="000000" w:themeColor="text1"/>
          <w:sz w:val="24"/>
          <w:szCs w:val="24"/>
        </w:rPr>
        <w:t>proposes to construct up to two 30 MW geothermal power plants</w:t>
      </w:r>
      <w:r w:rsidR="00AD1D96" w:rsidRPr="6C41ED82">
        <w:rPr>
          <w:rFonts w:ascii="Times New Roman" w:eastAsia="Times New Roman" w:hAnsi="Times New Roman" w:cs="Times New Roman"/>
          <w:color w:val="000000" w:themeColor="text1"/>
          <w:sz w:val="24"/>
          <w:szCs w:val="24"/>
        </w:rPr>
        <w:t xml:space="preserve"> </w:t>
      </w:r>
      <w:r w:rsidR="009B4D7A" w:rsidRPr="6C41ED82">
        <w:rPr>
          <w:rFonts w:ascii="Times New Roman" w:eastAsia="Times New Roman" w:hAnsi="Times New Roman" w:cs="Times New Roman"/>
          <w:color w:val="000000" w:themeColor="text1"/>
          <w:sz w:val="24"/>
          <w:szCs w:val="24"/>
        </w:rPr>
        <w:t>6.5 hectares</w:t>
      </w:r>
      <w:r w:rsidR="00B839E4" w:rsidRPr="6C41ED82">
        <w:rPr>
          <w:rFonts w:ascii="Times New Roman" w:eastAsia="Times New Roman" w:hAnsi="Times New Roman" w:cs="Times New Roman"/>
          <w:color w:val="000000" w:themeColor="text1"/>
          <w:sz w:val="24"/>
          <w:szCs w:val="24"/>
        </w:rPr>
        <w:t xml:space="preserve"> </w:t>
      </w:r>
      <w:r w:rsidR="00AD1D96" w:rsidRPr="6C41ED82">
        <w:rPr>
          <w:rFonts w:ascii="Times New Roman" w:eastAsia="Times New Roman" w:hAnsi="Times New Roman" w:cs="Times New Roman"/>
          <w:color w:val="000000" w:themeColor="text1"/>
          <w:sz w:val="24"/>
          <w:szCs w:val="24"/>
        </w:rPr>
        <w:t>(16 acres</w:t>
      </w:r>
      <w:r w:rsidR="00B839E4" w:rsidRPr="6C41ED82">
        <w:rPr>
          <w:rFonts w:ascii="Times New Roman" w:eastAsia="Times New Roman" w:hAnsi="Times New Roman" w:cs="Times New Roman"/>
          <w:color w:val="000000" w:themeColor="text1"/>
          <w:sz w:val="24"/>
          <w:szCs w:val="24"/>
        </w:rPr>
        <w:t>)</w:t>
      </w:r>
      <w:r w:rsidR="00AD1D96" w:rsidRPr="6C41ED82">
        <w:rPr>
          <w:rFonts w:ascii="Times New Roman" w:eastAsia="Times New Roman" w:hAnsi="Times New Roman" w:cs="Times New Roman"/>
          <w:color w:val="000000" w:themeColor="text1"/>
          <w:sz w:val="24"/>
          <w:szCs w:val="24"/>
        </w:rPr>
        <w:t xml:space="preserve"> each</w:t>
      </w:r>
      <w:r w:rsidR="006E6244" w:rsidRPr="6C41ED82">
        <w:rPr>
          <w:rFonts w:ascii="Times New Roman" w:eastAsia="Times New Roman" w:hAnsi="Times New Roman" w:cs="Times New Roman"/>
          <w:color w:val="000000" w:themeColor="text1"/>
          <w:sz w:val="24"/>
          <w:szCs w:val="24"/>
        </w:rPr>
        <w:t>; construct up to 18 well pads</w:t>
      </w:r>
      <w:r w:rsidR="00510248" w:rsidRPr="6C41ED82">
        <w:rPr>
          <w:rFonts w:ascii="Times New Roman" w:eastAsia="Times New Roman" w:hAnsi="Times New Roman" w:cs="Times New Roman"/>
          <w:color w:val="000000" w:themeColor="text1"/>
          <w:sz w:val="24"/>
          <w:szCs w:val="24"/>
        </w:rPr>
        <w:t xml:space="preserve"> </w:t>
      </w:r>
      <w:r w:rsidR="00A6274F" w:rsidRPr="6C41ED82">
        <w:rPr>
          <w:rFonts w:ascii="Times New Roman" w:eastAsia="Times New Roman" w:hAnsi="Times New Roman" w:cs="Times New Roman"/>
          <w:color w:val="000000" w:themeColor="text1"/>
          <w:sz w:val="24"/>
          <w:szCs w:val="24"/>
        </w:rPr>
        <w:t xml:space="preserve">(107 x 114 m </w:t>
      </w:r>
      <w:r w:rsidR="00510248" w:rsidRPr="6C41ED82">
        <w:rPr>
          <w:rFonts w:ascii="Times New Roman" w:eastAsia="Times New Roman" w:hAnsi="Times New Roman" w:cs="Times New Roman"/>
          <w:color w:val="000000" w:themeColor="text1"/>
          <w:sz w:val="24"/>
          <w:szCs w:val="24"/>
        </w:rPr>
        <w:t>(350 x 3</w:t>
      </w:r>
      <w:r w:rsidR="00F420FC" w:rsidRPr="6C41ED82">
        <w:rPr>
          <w:rFonts w:ascii="Times New Roman" w:eastAsia="Times New Roman" w:hAnsi="Times New Roman" w:cs="Times New Roman"/>
          <w:color w:val="000000" w:themeColor="text1"/>
          <w:sz w:val="24"/>
          <w:szCs w:val="24"/>
        </w:rPr>
        <w:t>75</w:t>
      </w:r>
      <w:r w:rsidR="00510248" w:rsidRPr="6C41ED82">
        <w:rPr>
          <w:rFonts w:ascii="Times New Roman" w:eastAsia="Times New Roman" w:hAnsi="Times New Roman" w:cs="Times New Roman"/>
          <w:color w:val="000000" w:themeColor="text1"/>
          <w:sz w:val="24"/>
          <w:szCs w:val="24"/>
        </w:rPr>
        <w:t xml:space="preserve"> ft</w:t>
      </w:r>
      <w:r w:rsidR="00F420FC" w:rsidRPr="6C41ED82">
        <w:rPr>
          <w:rFonts w:ascii="Times New Roman" w:eastAsia="Times New Roman" w:hAnsi="Times New Roman" w:cs="Times New Roman"/>
          <w:color w:val="000000" w:themeColor="text1"/>
          <w:sz w:val="24"/>
          <w:szCs w:val="24"/>
        </w:rPr>
        <w:t>)</w:t>
      </w:r>
      <w:r w:rsidR="00A6274F" w:rsidRPr="6C41ED82">
        <w:rPr>
          <w:rFonts w:ascii="Times New Roman" w:eastAsia="Times New Roman" w:hAnsi="Times New Roman" w:cs="Times New Roman"/>
          <w:color w:val="000000" w:themeColor="text1"/>
          <w:sz w:val="24"/>
          <w:szCs w:val="24"/>
        </w:rPr>
        <w:t>)</w:t>
      </w:r>
      <w:r w:rsidR="006E6244" w:rsidRPr="6C41ED82">
        <w:rPr>
          <w:rFonts w:ascii="Times New Roman" w:eastAsia="Times New Roman" w:hAnsi="Times New Roman" w:cs="Times New Roman"/>
          <w:color w:val="000000" w:themeColor="text1"/>
          <w:sz w:val="24"/>
          <w:szCs w:val="24"/>
        </w:rPr>
        <w:t>, upon which up to three wells per pad may be drilled for exploration, production, or injection; construct and operate pipelines to carry geothermal fluid between well fields and the power plant(s); and construct either a 120 kilovolt (kV) or a 230 kV transmission gen-tie and associated access roads and structures</w:t>
      </w:r>
      <w:r w:rsidR="00FC5FD8" w:rsidRPr="6C41ED82">
        <w:rPr>
          <w:rFonts w:ascii="Times New Roman" w:eastAsia="Times New Roman" w:hAnsi="Times New Roman" w:cs="Times New Roman"/>
          <w:color w:val="000000" w:themeColor="text1"/>
          <w:sz w:val="24"/>
          <w:szCs w:val="24"/>
        </w:rPr>
        <w:t>”</w:t>
      </w:r>
      <w:r w:rsidR="00C75EFF" w:rsidRPr="6C41ED82">
        <w:rPr>
          <w:rFonts w:ascii="Times New Roman" w:eastAsia="Times New Roman" w:hAnsi="Times New Roman" w:cs="Times New Roman"/>
          <w:color w:val="000000" w:themeColor="text1"/>
          <w:sz w:val="24"/>
          <w:szCs w:val="24"/>
        </w:rPr>
        <w:t xml:space="preserve"> (BLM 2021, p. 1-1)</w:t>
      </w:r>
      <w:r w:rsidR="006E6244" w:rsidRPr="6C41ED82">
        <w:rPr>
          <w:rFonts w:ascii="Times New Roman" w:eastAsia="Times New Roman" w:hAnsi="Times New Roman" w:cs="Times New Roman"/>
          <w:color w:val="000000" w:themeColor="text1"/>
          <w:sz w:val="24"/>
          <w:szCs w:val="24"/>
        </w:rPr>
        <w:t>.</w:t>
      </w:r>
      <w:r w:rsidR="000A18BD" w:rsidRPr="6C41ED82">
        <w:rPr>
          <w:rFonts w:ascii="Times New Roman" w:hAnsi="Times New Roman" w:cs="Times New Roman"/>
          <w:sz w:val="24"/>
          <w:szCs w:val="24"/>
        </w:rPr>
        <w:t xml:space="preserve"> “</w:t>
      </w:r>
      <w:r w:rsidR="00FE7D4A" w:rsidRPr="6C41ED82">
        <w:rPr>
          <w:rFonts w:ascii="Times New Roman" w:eastAsia="Times New Roman" w:hAnsi="Times New Roman" w:cs="Times New Roman"/>
          <w:color w:val="000000" w:themeColor="text1"/>
          <w:sz w:val="24"/>
          <w:szCs w:val="24"/>
        </w:rPr>
        <w:t xml:space="preserve">Based upon data from other Ormat facilities, the total geothermal fluid production rate for each Dixie Meadows facility would be up to about </w:t>
      </w:r>
      <w:r w:rsidR="00FE0EDD" w:rsidRPr="6C41ED82">
        <w:rPr>
          <w:rFonts w:ascii="Times New Roman" w:eastAsia="Times New Roman" w:hAnsi="Times New Roman" w:cs="Times New Roman"/>
          <w:color w:val="000000" w:themeColor="text1"/>
          <w:sz w:val="24"/>
          <w:szCs w:val="24"/>
        </w:rPr>
        <w:t>2.9 million kg</w:t>
      </w:r>
      <w:r w:rsidR="00A433BC" w:rsidRPr="6C41ED82">
        <w:rPr>
          <w:rFonts w:ascii="Times New Roman" w:eastAsia="Times New Roman" w:hAnsi="Times New Roman" w:cs="Times New Roman"/>
          <w:color w:val="000000" w:themeColor="text1"/>
          <w:sz w:val="24"/>
          <w:szCs w:val="24"/>
        </w:rPr>
        <w:t xml:space="preserve"> per hour (</w:t>
      </w:r>
      <w:r w:rsidR="00FE7D4A" w:rsidRPr="6C41ED82">
        <w:rPr>
          <w:rFonts w:ascii="Times New Roman" w:eastAsia="Times New Roman" w:hAnsi="Times New Roman" w:cs="Times New Roman"/>
          <w:color w:val="000000" w:themeColor="text1"/>
          <w:sz w:val="24"/>
          <w:szCs w:val="24"/>
        </w:rPr>
        <w:t>6.4 million pounds per hour</w:t>
      </w:r>
      <w:r w:rsidR="00A433BC" w:rsidRPr="6C41ED82">
        <w:rPr>
          <w:rFonts w:ascii="Times New Roman" w:eastAsia="Times New Roman" w:hAnsi="Times New Roman" w:cs="Times New Roman"/>
          <w:color w:val="000000" w:themeColor="text1"/>
          <w:sz w:val="24"/>
          <w:szCs w:val="24"/>
        </w:rPr>
        <w:t>)</w:t>
      </w:r>
      <w:r w:rsidR="00FE7D4A" w:rsidRPr="6C41ED82">
        <w:rPr>
          <w:rFonts w:ascii="Times New Roman" w:eastAsia="Times New Roman" w:hAnsi="Times New Roman" w:cs="Times New Roman"/>
          <w:color w:val="000000" w:themeColor="text1"/>
          <w:sz w:val="24"/>
          <w:szCs w:val="24"/>
        </w:rPr>
        <w:t xml:space="preserve"> per plant </w:t>
      </w:r>
      <w:r w:rsidR="008C4F96" w:rsidRPr="6C41ED82">
        <w:rPr>
          <w:rFonts w:ascii="Times New Roman" w:eastAsia="Times New Roman" w:hAnsi="Times New Roman" w:cs="Times New Roman"/>
          <w:color w:val="000000" w:themeColor="text1"/>
          <w:sz w:val="24"/>
          <w:szCs w:val="24"/>
        </w:rPr>
        <w:t xml:space="preserve">at a rate of 53,000 liters per minute </w:t>
      </w:r>
      <w:r w:rsidR="00FE7D4A" w:rsidRPr="6C41ED82">
        <w:rPr>
          <w:rFonts w:ascii="Times New Roman" w:eastAsia="Times New Roman" w:hAnsi="Times New Roman" w:cs="Times New Roman"/>
          <w:color w:val="000000" w:themeColor="text1"/>
          <w:sz w:val="24"/>
          <w:szCs w:val="24"/>
        </w:rPr>
        <w:t>(14,000 gpm</w:t>
      </w:r>
      <w:r w:rsidR="008C4F96" w:rsidRPr="6C41ED82">
        <w:rPr>
          <w:rFonts w:ascii="Times New Roman" w:eastAsia="Times New Roman" w:hAnsi="Times New Roman" w:cs="Times New Roman"/>
          <w:color w:val="000000" w:themeColor="text1"/>
          <w:sz w:val="24"/>
          <w:szCs w:val="24"/>
        </w:rPr>
        <w:t>)</w:t>
      </w:r>
      <w:r w:rsidR="00FE7D4A" w:rsidRPr="6C41ED82">
        <w:rPr>
          <w:rFonts w:ascii="Times New Roman" w:eastAsia="Times New Roman" w:hAnsi="Times New Roman" w:cs="Times New Roman"/>
          <w:color w:val="000000" w:themeColor="text1"/>
          <w:sz w:val="24"/>
          <w:szCs w:val="24"/>
        </w:rPr>
        <w:t xml:space="preserve"> per plant at an average temperature of </w:t>
      </w:r>
      <w:r w:rsidR="00FF0E5C" w:rsidRPr="6C41ED82">
        <w:rPr>
          <w:rFonts w:ascii="Times New Roman" w:eastAsia="Times New Roman" w:hAnsi="Times New Roman" w:cs="Times New Roman"/>
          <w:color w:val="000000" w:themeColor="text1"/>
          <w:sz w:val="24"/>
          <w:szCs w:val="24"/>
        </w:rPr>
        <w:t xml:space="preserve">149 </w:t>
      </w:r>
      <w:r w:rsidR="00FF0E5C" w:rsidRPr="6C41ED82">
        <w:rPr>
          <w:rFonts w:ascii="Times New Roman" w:hAnsi="Times New Roman" w:cs="Times New Roman"/>
          <w:sz w:val="24"/>
          <w:szCs w:val="24"/>
        </w:rPr>
        <w:t>°C</w:t>
      </w:r>
      <w:r w:rsidR="00FF0E5C" w:rsidRPr="6C41ED82">
        <w:rPr>
          <w:rFonts w:ascii="Times New Roman" w:eastAsia="Times New Roman" w:hAnsi="Times New Roman" w:cs="Times New Roman"/>
          <w:color w:val="000000" w:themeColor="text1"/>
          <w:sz w:val="24"/>
          <w:szCs w:val="24"/>
        </w:rPr>
        <w:t xml:space="preserve"> (</w:t>
      </w:r>
      <w:r w:rsidR="00FE7D4A" w:rsidRPr="6C41ED82">
        <w:rPr>
          <w:rFonts w:ascii="Times New Roman" w:eastAsia="Times New Roman" w:hAnsi="Times New Roman" w:cs="Times New Roman"/>
          <w:color w:val="000000" w:themeColor="text1"/>
          <w:sz w:val="24"/>
          <w:szCs w:val="24"/>
        </w:rPr>
        <w:t xml:space="preserve">300 °F). Production well flow rates are expected to range from approximately </w:t>
      </w:r>
      <w:r w:rsidR="00A55F4E" w:rsidRPr="6C41ED82">
        <w:rPr>
          <w:rFonts w:ascii="Times New Roman" w:eastAsia="Times New Roman" w:hAnsi="Times New Roman" w:cs="Times New Roman"/>
          <w:color w:val="000000" w:themeColor="text1"/>
          <w:sz w:val="24"/>
          <w:szCs w:val="24"/>
        </w:rPr>
        <w:t>7,570–</w:t>
      </w:r>
      <w:r w:rsidR="001733E5" w:rsidRPr="6C41ED82">
        <w:rPr>
          <w:rFonts w:ascii="Times New Roman" w:eastAsia="Times New Roman" w:hAnsi="Times New Roman" w:cs="Times New Roman"/>
          <w:color w:val="000000" w:themeColor="text1"/>
          <w:sz w:val="24"/>
          <w:szCs w:val="24"/>
        </w:rPr>
        <w:t xml:space="preserve">11,356 liters per minute </w:t>
      </w:r>
      <w:r w:rsidR="00A55F4E" w:rsidRPr="6C41ED82">
        <w:rPr>
          <w:rFonts w:ascii="Times New Roman" w:eastAsia="Times New Roman" w:hAnsi="Times New Roman" w:cs="Times New Roman"/>
          <w:color w:val="000000" w:themeColor="text1"/>
          <w:sz w:val="24"/>
          <w:szCs w:val="24"/>
        </w:rPr>
        <w:t>(</w:t>
      </w:r>
      <w:r w:rsidR="00FE7D4A" w:rsidRPr="6C41ED82">
        <w:rPr>
          <w:rFonts w:ascii="Times New Roman" w:eastAsia="Times New Roman" w:hAnsi="Times New Roman" w:cs="Times New Roman"/>
          <w:color w:val="000000" w:themeColor="text1"/>
          <w:sz w:val="24"/>
          <w:szCs w:val="24"/>
        </w:rPr>
        <w:t>2,000</w:t>
      </w:r>
      <w:r w:rsidR="00992C31" w:rsidRPr="6C41ED82">
        <w:rPr>
          <w:rFonts w:ascii="Times New Roman" w:eastAsia="Times New Roman" w:hAnsi="Times New Roman" w:cs="Times New Roman"/>
          <w:color w:val="000000" w:themeColor="text1"/>
          <w:sz w:val="24"/>
          <w:szCs w:val="24"/>
        </w:rPr>
        <w:t>–</w:t>
      </w:r>
      <w:r w:rsidR="00FE7D4A" w:rsidRPr="6C41ED82">
        <w:rPr>
          <w:rFonts w:ascii="Times New Roman" w:eastAsia="Times New Roman" w:hAnsi="Times New Roman" w:cs="Times New Roman"/>
          <w:color w:val="000000" w:themeColor="text1"/>
          <w:sz w:val="24"/>
          <w:szCs w:val="24"/>
        </w:rPr>
        <w:t>3,000 gpm</w:t>
      </w:r>
      <w:r w:rsidR="00A55F4E" w:rsidRPr="6C41ED82">
        <w:rPr>
          <w:rFonts w:ascii="Times New Roman" w:eastAsia="Times New Roman" w:hAnsi="Times New Roman" w:cs="Times New Roman"/>
          <w:color w:val="000000" w:themeColor="text1"/>
          <w:sz w:val="24"/>
          <w:szCs w:val="24"/>
        </w:rPr>
        <w:t>)</w:t>
      </w:r>
      <w:r w:rsidR="00FE7D4A" w:rsidRPr="6C41ED82">
        <w:rPr>
          <w:rFonts w:ascii="Times New Roman" w:eastAsia="Times New Roman" w:hAnsi="Times New Roman" w:cs="Times New Roman"/>
          <w:color w:val="000000" w:themeColor="text1"/>
          <w:sz w:val="24"/>
          <w:szCs w:val="24"/>
        </w:rPr>
        <w:t xml:space="preserve"> per well, based on five or six production wells</w:t>
      </w:r>
      <w:r w:rsidR="00841F95" w:rsidRPr="6C41ED82">
        <w:rPr>
          <w:rFonts w:ascii="Times New Roman" w:eastAsia="Times New Roman" w:hAnsi="Times New Roman" w:cs="Times New Roman"/>
          <w:color w:val="000000" w:themeColor="text1"/>
          <w:sz w:val="24"/>
          <w:szCs w:val="24"/>
        </w:rPr>
        <w:t xml:space="preserve"> (BLM 2021</w:t>
      </w:r>
      <w:r w:rsidR="00861203" w:rsidRPr="6C41ED82">
        <w:rPr>
          <w:rFonts w:ascii="Times New Roman" w:eastAsia="Times New Roman" w:hAnsi="Times New Roman" w:cs="Times New Roman"/>
          <w:color w:val="000000" w:themeColor="text1"/>
          <w:sz w:val="24"/>
          <w:szCs w:val="24"/>
        </w:rPr>
        <w:t>, p. 2-17)</w:t>
      </w:r>
      <w:r w:rsidR="00FE7D4A" w:rsidRPr="6C41ED82">
        <w:rPr>
          <w:rFonts w:ascii="Times New Roman" w:eastAsia="Times New Roman" w:hAnsi="Times New Roman" w:cs="Times New Roman"/>
          <w:color w:val="000000" w:themeColor="text1"/>
          <w:sz w:val="24"/>
          <w:szCs w:val="24"/>
        </w:rPr>
        <w:t>.</w:t>
      </w:r>
      <w:r w:rsidR="00861203" w:rsidRPr="6C41ED82">
        <w:rPr>
          <w:rFonts w:ascii="Times New Roman" w:eastAsia="Times New Roman" w:hAnsi="Times New Roman" w:cs="Times New Roman"/>
          <w:color w:val="000000" w:themeColor="text1"/>
          <w:sz w:val="24"/>
          <w:szCs w:val="24"/>
        </w:rPr>
        <w:t xml:space="preserve"> </w:t>
      </w:r>
      <w:r w:rsidR="00F95505" w:rsidRPr="6C41ED82">
        <w:rPr>
          <w:rFonts w:ascii="Times New Roman" w:eastAsia="Times New Roman" w:hAnsi="Times New Roman" w:cs="Times New Roman"/>
          <w:color w:val="000000" w:themeColor="text1"/>
          <w:sz w:val="24"/>
          <w:szCs w:val="24"/>
        </w:rPr>
        <w:t xml:space="preserve">All the geothermal fluid brought to the power plant would be injected back into the geothermal reservoir. The injection </w:t>
      </w:r>
      <w:r w:rsidR="00AA3BBE" w:rsidRPr="6C41ED82">
        <w:rPr>
          <w:rFonts w:ascii="Times New Roman" w:eastAsia="Times New Roman" w:hAnsi="Times New Roman" w:cs="Times New Roman"/>
          <w:color w:val="000000" w:themeColor="text1"/>
          <w:sz w:val="24"/>
          <w:szCs w:val="24"/>
        </w:rPr>
        <w:t xml:space="preserve">location, </w:t>
      </w:r>
      <w:r w:rsidR="00F95505" w:rsidRPr="6C41ED82">
        <w:rPr>
          <w:rFonts w:ascii="Times New Roman" w:eastAsia="Times New Roman" w:hAnsi="Times New Roman" w:cs="Times New Roman"/>
          <w:color w:val="000000" w:themeColor="text1"/>
          <w:sz w:val="24"/>
          <w:szCs w:val="24"/>
        </w:rPr>
        <w:t xml:space="preserve">pressure, and the volume injected per well, would depend on </w:t>
      </w:r>
      <w:r w:rsidR="00F95505" w:rsidRPr="6C41ED82">
        <w:rPr>
          <w:rFonts w:ascii="Times New Roman" w:eastAsia="Times New Roman" w:hAnsi="Times New Roman" w:cs="Times New Roman"/>
          <w:color w:val="000000" w:themeColor="text1"/>
          <w:sz w:val="24"/>
          <w:szCs w:val="24"/>
        </w:rPr>
        <w:lastRenderedPageBreak/>
        <w:t xml:space="preserve">the permeability of each well’s injection zone. The total estimated injection rate into the injection wells would be </w:t>
      </w:r>
      <w:proofErr w:type="gramStart"/>
      <w:r w:rsidR="00F95505" w:rsidRPr="6C41ED82">
        <w:rPr>
          <w:rFonts w:ascii="Times New Roman" w:eastAsia="Times New Roman" w:hAnsi="Times New Roman" w:cs="Times New Roman"/>
          <w:color w:val="000000" w:themeColor="text1"/>
          <w:sz w:val="24"/>
          <w:szCs w:val="24"/>
        </w:rPr>
        <w:t>similar to</w:t>
      </w:r>
      <w:proofErr w:type="gramEnd"/>
      <w:r w:rsidR="00F95505" w:rsidRPr="6C41ED82">
        <w:rPr>
          <w:rFonts w:ascii="Times New Roman" w:eastAsia="Times New Roman" w:hAnsi="Times New Roman" w:cs="Times New Roman"/>
          <w:color w:val="000000" w:themeColor="text1"/>
          <w:sz w:val="24"/>
          <w:szCs w:val="24"/>
        </w:rPr>
        <w:t xml:space="preserve"> the production rate, but slightly lower volume due to fluid contraction due to cooler temperatures (typical minimum temperature of </w:t>
      </w:r>
      <w:r w:rsidR="00BA1DA6" w:rsidRPr="6C41ED82">
        <w:rPr>
          <w:rFonts w:ascii="Times New Roman" w:eastAsia="Times New Roman" w:hAnsi="Times New Roman" w:cs="Times New Roman"/>
          <w:color w:val="000000" w:themeColor="text1"/>
          <w:sz w:val="24"/>
          <w:szCs w:val="24"/>
        </w:rPr>
        <w:t>65.5–</w:t>
      </w:r>
      <w:r w:rsidR="006E68EB" w:rsidRPr="6C41ED82">
        <w:rPr>
          <w:rFonts w:ascii="Times New Roman" w:eastAsia="Times New Roman" w:hAnsi="Times New Roman" w:cs="Times New Roman"/>
          <w:color w:val="000000" w:themeColor="text1"/>
          <w:sz w:val="24"/>
          <w:szCs w:val="24"/>
        </w:rPr>
        <w:t xml:space="preserve">76.6 </w:t>
      </w:r>
      <w:r w:rsidR="006E68EB" w:rsidRPr="6C41ED82">
        <w:rPr>
          <w:rFonts w:ascii="Times New Roman" w:hAnsi="Times New Roman" w:cs="Times New Roman"/>
          <w:sz w:val="24"/>
          <w:szCs w:val="24"/>
        </w:rPr>
        <w:t>°C</w:t>
      </w:r>
      <w:r w:rsidR="006E68EB" w:rsidRPr="6C41ED82">
        <w:rPr>
          <w:rFonts w:ascii="Times New Roman" w:eastAsia="Times New Roman" w:hAnsi="Times New Roman" w:cs="Times New Roman"/>
          <w:color w:val="000000" w:themeColor="text1"/>
          <w:sz w:val="24"/>
          <w:szCs w:val="24"/>
        </w:rPr>
        <w:t xml:space="preserve"> (</w:t>
      </w:r>
      <w:r w:rsidR="00F95505" w:rsidRPr="6C41ED82">
        <w:rPr>
          <w:rFonts w:ascii="Times New Roman" w:eastAsia="Times New Roman" w:hAnsi="Times New Roman" w:cs="Times New Roman"/>
          <w:color w:val="000000" w:themeColor="text1"/>
          <w:sz w:val="24"/>
          <w:szCs w:val="24"/>
        </w:rPr>
        <w:t>150</w:t>
      </w:r>
      <w:r w:rsidR="00992C31" w:rsidRPr="6C41ED82">
        <w:rPr>
          <w:rFonts w:ascii="Times New Roman" w:eastAsia="Times New Roman" w:hAnsi="Times New Roman" w:cs="Times New Roman"/>
          <w:color w:val="000000" w:themeColor="text1"/>
          <w:sz w:val="24"/>
          <w:szCs w:val="24"/>
        </w:rPr>
        <w:t>–</w:t>
      </w:r>
      <w:r w:rsidR="00F95505" w:rsidRPr="6C41ED82">
        <w:rPr>
          <w:rFonts w:ascii="Times New Roman" w:eastAsia="Times New Roman" w:hAnsi="Times New Roman" w:cs="Times New Roman"/>
          <w:color w:val="000000" w:themeColor="text1"/>
          <w:sz w:val="24"/>
          <w:szCs w:val="24"/>
        </w:rPr>
        <w:t>170</w:t>
      </w:r>
      <w:r w:rsidR="00992C31" w:rsidRPr="6C41ED82">
        <w:rPr>
          <w:rFonts w:ascii="Times New Roman" w:eastAsia="Times New Roman" w:hAnsi="Times New Roman" w:cs="Times New Roman"/>
          <w:color w:val="000000" w:themeColor="text1"/>
          <w:sz w:val="24"/>
          <w:szCs w:val="24"/>
        </w:rPr>
        <w:t xml:space="preserve"> </w:t>
      </w:r>
      <w:r w:rsidR="00F95505" w:rsidRPr="6C41ED82">
        <w:rPr>
          <w:rFonts w:ascii="Times New Roman" w:eastAsia="Times New Roman" w:hAnsi="Times New Roman" w:cs="Times New Roman"/>
          <w:color w:val="000000" w:themeColor="text1"/>
          <w:sz w:val="24"/>
          <w:szCs w:val="24"/>
        </w:rPr>
        <w:t>°F). Injection rates would depend on the final number of injection wells installed, as well as the permeability of each well’s injection zone</w:t>
      </w:r>
      <w:r w:rsidR="009663C8" w:rsidRPr="6C41ED82">
        <w:rPr>
          <w:rFonts w:ascii="Times New Roman" w:eastAsia="Times New Roman" w:hAnsi="Times New Roman" w:cs="Times New Roman"/>
          <w:color w:val="000000" w:themeColor="text1"/>
          <w:sz w:val="24"/>
          <w:szCs w:val="24"/>
        </w:rPr>
        <w:t>”</w:t>
      </w:r>
      <w:r w:rsidR="00F95505" w:rsidRPr="6C41ED82">
        <w:rPr>
          <w:rFonts w:ascii="Times New Roman" w:eastAsia="Times New Roman" w:hAnsi="Times New Roman" w:cs="Times New Roman"/>
          <w:color w:val="000000" w:themeColor="text1"/>
          <w:sz w:val="24"/>
          <w:szCs w:val="24"/>
        </w:rPr>
        <w:t xml:space="preserve"> (BLM 2021, p. 2-17).</w:t>
      </w:r>
      <w:r w:rsidR="00B47ACB" w:rsidRPr="6C41ED82">
        <w:rPr>
          <w:rFonts w:ascii="Times New Roman" w:eastAsia="Times New Roman" w:hAnsi="Times New Roman" w:cs="Times New Roman"/>
          <w:color w:val="000000" w:themeColor="text1"/>
          <w:sz w:val="24"/>
          <w:szCs w:val="24"/>
        </w:rPr>
        <w:t xml:space="preserve"> </w:t>
      </w:r>
    </w:p>
    <w:p w14:paraId="58C7AECF" w14:textId="77777777" w:rsidR="00B47ACB" w:rsidRPr="00B47ACB" w:rsidRDefault="00B47ACB">
      <w:pPr>
        <w:rPr>
          <w:rFonts w:ascii="Times New Roman" w:eastAsia="Times New Roman" w:hAnsi="Times New Roman" w:cs="Times New Roman"/>
          <w:color w:val="000000" w:themeColor="text1"/>
          <w:sz w:val="24"/>
          <w:szCs w:val="24"/>
        </w:rPr>
      </w:pPr>
    </w:p>
    <w:p w14:paraId="28C9126E" w14:textId="063EF4CF" w:rsidR="000E3157" w:rsidRPr="00B47ACB" w:rsidRDefault="00B47ACB" w:rsidP="00B47ACB">
      <w:pPr>
        <w:pStyle w:val="Default"/>
      </w:pPr>
      <w:r w:rsidRPr="6C41ED82">
        <w:rPr>
          <w:rFonts w:eastAsia="Times New Roman"/>
          <w:color w:val="000000" w:themeColor="text1"/>
        </w:rPr>
        <w:t>The</w:t>
      </w:r>
      <w:r w:rsidR="0B416C33" w:rsidRPr="6C41ED82">
        <w:rPr>
          <w:rFonts w:eastAsia="Times New Roman"/>
          <w:color w:val="000000" w:themeColor="text1"/>
        </w:rPr>
        <w:t xml:space="preserve"> </w:t>
      </w:r>
      <w:r w:rsidRPr="6C41ED82">
        <w:rPr>
          <w:rFonts w:eastAsia="Times New Roman"/>
          <w:color w:val="000000" w:themeColor="text1"/>
        </w:rPr>
        <w:t>12MW Decision Record makes the following changes to the original 60MW geothermal project: “</w:t>
      </w:r>
      <w:r w:rsidRPr="6C41ED82">
        <w:rPr>
          <w:color w:val="2D2D2D"/>
        </w:rPr>
        <w:t>The 12MW Plan reduces the magnitude of potential impacts as compared to the 60MW Proposed Action. For example, the impacts analysis in the EA considered construction of up to two 30MW production facilities, whereas the 12MW Plan authorizes the construction of only one 12MW production facility. Furthermore, under the 60MW Proposed Action, the EA considered construction of up to 18 well sites, whereas the 12MW Plan would authorize construction of up to only 9 well sites, all in the same locations analyzed in the EA</w:t>
      </w:r>
      <w:r w:rsidRPr="6C41ED82">
        <w:rPr>
          <w:color w:val="5A5A5A"/>
        </w:rPr>
        <w:t xml:space="preserve">. </w:t>
      </w:r>
      <w:r w:rsidRPr="6C41ED82">
        <w:rPr>
          <w:color w:val="2D2D2D"/>
        </w:rPr>
        <w:t>Installation of all other Project features under the 12MW Plan</w:t>
      </w:r>
      <w:r w:rsidRPr="6C41ED82">
        <w:rPr>
          <w:color w:val="878787"/>
        </w:rPr>
        <w:t>-</w:t>
      </w:r>
      <w:r w:rsidRPr="6C41ED82">
        <w:rPr>
          <w:color w:val="2D2D2D"/>
        </w:rPr>
        <w:t>including the gen-tie powerline, test wells and monitoring instruments</w:t>
      </w:r>
      <w:r w:rsidRPr="6C41ED82">
        <w:rPr>
          <w:color w:val="878787"/>
        </w:rPr>
        <w:t>-</w:t>
      </w:r>
      <w:r w:rsidRPr="6C41ED82">
        <w:rPr>
          <w:color w:val="2D2D2D"/>
        </w:rPr>
        <w:t xml:space="preserve">will be the same as in the 60MW Proposed Action. Therefore, it is reasonable to conclude that the ground disturbing </w:t>
      </w:r>
      <w:r w:rsidRPr="6C41ED82">
        <w:rPr>
          <w:color w:val="414141"/>
        </w:rPr>
        <w:t xml:space="preserve">impacts </w:t>
      </w:r>
      <w:r w:rsidRPr="6C41ED82">
        <w:rPr>
          <w:color w:val="2D2D2D"/>
        </w:rPr>
        <w:t xml:space="preserve">have been reduced by nearly half under the 12MW Plan when compared to the 60MW Plan. It is also reasonable to conclude that the volume of pumping and reinjection will be greatly reduced under the 12MW Plan when compared to the 60MW Plan. The 12MW Plan estimates that the total production rate will be about </w:t>
      </w:r>
      <w:r w:rsidR="000D6911" w:rsidRPr="6C41ED82">
        <w:rPr>
          <w:color w:val="2D2D2D"/>
        </w:rPr>
        <w:t>1.0 million kg per hour (</w:t>
      </w:r>
      <w:r w:rsidRPr="6C41ED82">
        <w:rPr>
          <w:color w:val="2D2D2D"/>
        </w:rPr>
        <w:t>2.3 million pounds per hour</w:t>
      </w:r>
      <w:r w:rsidR="000D6911" w:rsidRPr="6C41ED82">
        <w:rPr>
          <w:color w:val="2D2D2D"/>
        </w:rPr>
        <w:t>) at a rate of 19,510 liters per minute</w:t>
      </w:r>
      <w:r w:rsidRPr="6C41ED82">
        <w:rPr>
          <w:color w:val="2D2D2D"/>
        </w:rPr>
        <w:t xml:space="preserve"> (5,154 gallons per minute) at an average temperature of </w:t>
      </w:r>
      <w:r w:rsidR="000D6911" w:rsidRPr="6C41ED82">
        <w:rPr>
          <w:color w:val="2D2D2D"/>
        </w:rPr>
        <w:t xml:space="preserve">150 </w:t>
      </w:r>
      <w:r w:rsidR="000D6911">
        <w:t>°C</w:t>
      </w:r>
      <w:r w:rsidR="000D6911" w:rsidRPr="6C41ED82">
        <w:rPr>
          <w:color w:val="2D2D2D"/>
        </w:rPr>
        <w:t xml:space="preserve"> (</w:t>
      </w:r>
      <w:r w:rsidRPr="6C41ED82">
        <w:rPr>
          <w:color w:val="2D2D2D"/>
        </w:rPr>
        <w:t xml:space="preserve">302 </w:t>
      </w:r>
      <w:r w:rsidR="000D6911" w:rsidRPr="6C41ED82">
        <w:rPr>
          <w:rFonts w:eastAsia="Times New Roman"/>
          <w:color w:val="000000" w:themeColor="text1"/>
        </w:rPr>
        <w:t>°F</w:t>
      </w:r>
      <w:r w:rsidR="000D6911" w:rsidRPr="6C41ED82">
        <w:rPr>
          <w:color w:val="2D2D2D"/>
        </w:rPr>
        <w:t>)</w:t>
      </w:r>
      <w:r w:rsidRPr="6C41ED82">
        <w:rPr>
          <w:color w:val="2D2D2D"/>
        </w:rPr>
        <w:t xml:space="preserve">” (BLM 2022b, p. 10). </w:t>
      </w:r>
    </w:p>
    <w:p w14:paraId="185CDBEF" w14:textId="49EC5166" w:rsidR="00CD6DFA" w:rsidRDefault="00CD6DFA">
      <w:pPr>
        <w:rPr>
          <w:rFonts w:ascii="Times New Roman" w:eastAsia="Times New Roman" w:hAnsi="Times New Roman" w:cs="Times New Roman"/>
          <w:color w:val="000000" w:themeColor="text1"/>
          <w:sz w:val="24"/>
          <w:szCs w:val="24"/>
        </w:rPr>
      </w:pPr>
    </w:p>
    <w:p w14:paraId="5F40CBC0" w14:textId="1C300346" w:rsidR="00B47ACB" w:rsidRDefault="0069417E" w:rsidP="00CF79BA">
      <w:pPr>
        <w:widowControl/>
        <w:textAlignment w:val="baseline"/>
        <w:rPr>
          <w:rFonts w:ascii="Times New Roman" w:hAnsi="Times New Roman" w:cs="Times New Roman"/>
          <w:sz w:val="24"/>
          <w:szCs w:val="24"/>
        </w:rPr>
      </w:pPr>
      <w:r w:rsidRPr="6C41ED82">
        <w:rPr>
          <w:rFonts w:ascii="Times New Roman" w:hAnsi="Times New Roman" w:cs="Times New Roman"/>
          <w:sz w:val="24"/>
          <w:szCs w:val="24"/>
        </w:rPr>
        <w:t>In addition to the proposed action, an Aquatic Resources Monitoring and Mitigation Plan</w:t>
      </w:r>
      <w:r w:rsidR="00DF7608" w:rsidRPr="6C41ED82">
        <w:rPr>
          <w:rFonts w:ascii="Times New Roman" w:hAnsi="Times New Roman" w:cs="Times New Roman"/>
          <w:sz w:val="24"/>
          <w:szCs w:val="24"/>
        </w:rPr>
        <w:t xml:space="preserve"> (</w:t>
      </w:r>
      <w:r w:rsidR="00163FAE" w:rsidRPr="6C41ED82">
        <w:rPr>
          <w:rFonts w:ascii="Times New Roman" w:hAnsi="Times New Roman" w:cs="Times New Roman"/>
          <w:sz w:val="24"/>
          <w:szCs w:val="24"/>
        </w:rPr>
        <w:t>Monitoring and Mitigation Plan</w:t>
      </w:r>
      <w:r w:rsidR="00DF7608" w:rsidRPr="6C41ED82">
        <w:rPr>
          <w:rFonts w:ascii="Times New Roman" w:hAnsi="Times New Roman" w:cs="Times New Roman"/>
          <w:sz w:val="24"/>
          <w:szCs w:val="24"/>
        </w:rPr>
        <w:t>; McGinley and Associates 2021, entire) has been developed</w:t>
      </w:r>
      <w:r w:rsidR="00C92D09" w:rsidRPr="6C41ED82">
        <w:rPr>
          <w:rFonts w:ascii="Times New Roman" w:hAnsi="Times New Roman" w:cs="Times New Roman"/>
          <w:sz w:val="24"/>
          <w:szCs w:val="24"/>
        </w:rPr>
        <w:t xml:space="preserve"> and is provided as an appendix in BLM’s </w:t>
      </w:r>
      <w:r w:rsidR="008267D2" w:rsidRPr="6C41ED82">
        <w:rPr>
          <w:rFonts w:ascii="Times New Roman" w:hAnsi="Times New Roman" w:cs="Times New Roman"/>
          <w:sz w:val="24"/>
          <w:szCs w:val="24"/>
        </w:rPr>
        <w:t>Environmental Assessment</w:t>
      </w:r>
      <w:r w:rsidR="007002D6" w:rsidRPr="6C41ED82">
        <w:rPr>
          <w:rFonts w:ascii="Times New Roman" w:hAnsi="Times New Roman" w:cs="Times New Roman"/>
          <w:sz w:val="24"/>
          <w:szCs w:val="24"/>
        </w:rPr>
        <w:t xml:space="preserve"> (BLM 2021, entire)</w:t>
      </w:r>
      <w:r w:rsidR="00DF7608" w:rsidRPr="6C41ED82">
        <w:rPr>
          <w:rFonts w:ascii="Times New Roman" w:hAnsi="Times New Roman" w:cs="Times New Roman"/>
          <w:sz w:val="24"/>
          <w:szCs w:val="24"/>
        </w:rPr>
        <w:t>.</w:t>
      </w:r>
      <w:r w:rsidR="00F426FE" w:rsidRPr="6C41ED82">
        <w:rPr>
          <w:rFonts w:ascii="Times New Roman" w:hAnsi="Times New Roman" w:cs="Times New Roman"/>
          <w:sz w:val="24"/>
          <w:szCs w:val="24"/>
        </w:rPr>
        <w:t xml:space="preserve"> </w:t>
      </w:r>
      <w:r w:rsidR="007002D6" w:rsidRPr="6C41ED82">
        <w:rPr>
          <w:rFonts w:ascii="Times New Roman" w:hAnsi="Times New Roman" w:cs="Times New Roman"/>
          <w:sz w:val="24"/>
          <w:szCs w:val="24"/>
        </w:rPr>
        <w:t>A g</w:t>
      </w:r>
      <w:r w:rsidR="00102CF4" w:rsidRPr="6C41ED82">
        <w:rPr>
          <w:rFonts w:ascii="Times New Roman" w:hAnsi="Times New Roman" w:cs="Times New Roman"/>
          <w:sz w:val="24"/>
          <w:szCs w:val="24"/>
        </w:rPr>
        <w:t xml:space="preserve">eneral overview of the </w:t>
      </w:r>
      <w:r w:rsidR="00DA402E" w:rsidRPr="6C41ED82">
        <w:rPr>
          <w:rFonts w:ascii="Times New Roman" w:eastAsia="Times New Roman" w:hAnsi="Times New Roman" w:cs="Times New Roman"/>
          <w:color w:val="auto"/>
          <w:sz w:val="24"/>
          <w:szCs w:val="24"/>
        </w:rPr>
        <w:t>Monitoring and Mitigation Plan</w:t>
      </w:r>
      <w:r w:rsidR="00102CF4" w:rsidRPr="6C41ED82">
        <w:rPr>
          <w:rFonts w:ascii="Times New Roman" w:hAnsi="Times New Roman" w:cs="Times New Roman"/>
          <w:sz w:val="24"/>
          <w:szCs w:val="24"/>
        </w:rPr>
        <w:t xml:space="preserve"> is provided below. </w:t>
      </w:r>
      <w:r w:rsidR="00355DF8" w:rsidRPr="6C41ED82">
        <w:rPr>
          <w:rFonts w:ascii="Times New Roman" w:hAnsi="Times New Roman" w:cs="Times New Roman"/>
          <w:sz w:val="24"/>
          <w:szCs w:val="24"/>
        </w:rPr>
        <w:t xml:space="preserve">“The goal of the </w:t>
      </w:r>
      <w:r w:rsidR="00DA402E" w:rsidRPr="6C41ED82">
        <w:rPr>
          <w:rFonts w:ascii="Times New Roman" w:eastAsia="Times New Roman" w:hAnsi="Times New Roman" w:cs="Times New Roman"/>
          <w:color w:val="auto"/>
          <w:sz w:val="24"/>
          <w:szCs w:val="24"/>
        </w:rPr>
        <w:t>Monitoring and Mitigation Plan</w:t>
      </w:r>
      <w:r w:rsidR="00355DF8" w:rsidRPr="6C41ED82">
        <w:rPr>
          <w:rFonts w:ascii="Times New Roman" w:hAnsi="Times New Roman" w:cs="Times New Roman"/>
          <w:sz w:val="24"/>
          <w:szCs w:val="24"/>
        </w:rPr>
        <w:t xml:space="preserve"> is to identify hydrologic and biologic resources, spring-dependent ecosystems, aquatic habitat, and special status species, and describe the plan that Ormat would implement to monitor and mitigate potential impacts to those resources and ecosystems associated with its future geothermal exploration and production/injection in the Dixie Meadows area</w:t>
      </w:r>
      <w:r w:rsidR="00181A91" w:rsidRPr="6C41ED82">
        <w:rPr>
          <w:rFonts w:ascii="Times New Roman" w:hAnsi="Times New Roman" w:cs="Times New Roman"/>
          <w:sz w:val="24"/>
          <w:szCs w:val="24"/>
        </w:rPr>
        <w:t>” (McGinley and Associates 2021, p. 1)</w:t>
      </w:r>
      <w:r w:rsidR="00355DF8" w:rsidRPr="6C41ED82">
        <w:rPr>
          <w:rFonts w:ascii="Times New Roman" w:hAnsi="Times New Roman" w:cs="Times New Roman"/>
          <w:sz w:val="24"/>
          <w:szCs w:val="24"/>
        </w:rPr>
        <w:t>.</w:t>
      </w:r>
      <w:r w:rsidR="0030604C" w:rsidRPr="6C41ED82">
        <w:rPr>
          <w:rFonts w:ascii="Times New Roman" w:hAnsi="Times New Roman" w:cs="Times New Roman"/>
          <w:sz w:val="24"/>
          <w:szCs w:val="24"/>
        </w:rPr>
        <w:t xml:space="preserve"> </w:t>
      </w:r>
      <w:r w:rsidR="00415B75" w:rsidRPr="6C41ED82">
        <w:rPr>
          <w:rFonts w:ascii="Times New Roman" w:hAnsi="Times New Roman" w:cs="Times New Roman"/>
          <w:sz w:val="24"/>
          <w:szCs w:val="24"/>
        </w:rPr>
        <w:t>“</w:t>
      </w:r>
      <w:r w:rsidR="00BA7B2B" w:rsidRPr="6C41ED82">
        <w:rPr>
          <w:rFonts w:ascii="Times New Roman" w:hAnsi="Times New Roman" w:cs="Times New Roman"/>
          <w:sz w:val="24"/>
          <w:szCs w:val="24"/>
        </w:rPr>
        <w:t xml:space="preserve">This </w:t>
      </w:r>
      <w:r w:rsidR="00163FAE" w:rsidRPr="6C41ED82">
        <w:rPr>
          <w:rFonts w:ascii="Times New Roman" w:hAnsi="Times New Roman" w:cs="Times New Roman"/>
          <w:sz w:val="24"/>
          <w:szCs w:val="24"/>
        </w:rPr>
        <w:t>Monitoring and Mitigation Plan</w:t>
      </w:r>
      <w:r w:rsidR="00BA7B2B" w:rsidRPr="6C41ED82">
        <w:rPr>
          <w:rFonts w:ascii="Times New Roman" w:hAnsi="Times New Roman" w:cs="Times New Roman"/>
          <w:sz w:val="24"/>
          <w:szCs w:val="24"/>
        </w:rPr>
        <w:t xml:space="preserve"> identifies a framework of proposed adaptive management actions and mitigation measures based on monitoring results, baseline conditions and triggers, as well as thresholds based on the current understanding of the natural variability of hydrological and biological conditions, and the potential importance to special status species in Dixie Meadows. Adaptive management and mitigation are tied to the parameter range identified for hydrologic conditions, special status species, and aquatic habitat sustainability. If potential changes are detected in baseline conditions and threshold values are exceeded, a proactive set of adaptive management actions and mitigation would be implemented with the goal of preventing any potential impacts to hydrologic resources, special status species, or aquatic habitat. Management actions would initially concentrate on early detection of changes in baseline conditions. </w:t>
      </w:r>
      <w:proofErr w:type="gramStart"/>
      <w:r w:rsidR="00BA7B2B" w:rsidRPr="6C41ED82">
        <w:rPr>
          <w:rFonts w:ascii="Times New Roman" w:hAnsi="Times New Roman" w:cs="Times New Roman"/>
          <w:sz w:val="24"/>
          <w:szCs w:val="24"/>
        </w:rPr>
        <w:t>In the event that</w:t>
      </w:r>
      <w:proofErr w:type="gramEnd"/>
      <w:r w:rsidR="00BA7B2B" w:rsidRPr="6C41ED82">
        <w:rPr>
          <w:rFonts w:ascii="Times New Roman" w:hAnsi="Times New Roman" w:cs="Times New Roman"/>
          <w:sz w:val="24"/>
          <w:szCs w:val="24"/>
        </w:rPr>
        <w:t xml:space="preserve"> changes to baseline conditions are occurring or thresholds are being exceeded, adaptive management and mitigation measures would be implemented to avoid and minimize risk of potential impacts to hydrologic resources, aquatic habitat, and special status species. Management actions may include geothermal reservoir pumping and injection adjustments, such as redistribution of injection between shallow and deep aquifers. If more aggressive actions are </w:t>
      </w:r>
      <w:r w:rsidR="00BA7B2B" w:rsidRPr="6C41ED82">
        <w:rPr>
          <w:rFonts w:ascii="Times New Roman" w:hAnsi="Times New Roman" w:cs="Times New Roman"/>
          <w:sz w:val="24"/>
          <w:szCs w:val="24"/>
        </w:rPr>
        <w:lastRenderedPageBreak/>
        <w:t xml:space="preserve">necessary, mitigation measures have been identified and may include augmenting impacted springs with geothermal fluids or fresh water at a quality and quantity sufficient to restore pre-production temperature, flow, stage, and water chemistry. The </w:t>
      </w:r>
      <w:r w:rsidR="00163FAE" w:rsidRPr="6C41ED82">
        <w:rPr>
          <w:rFonts w:ascii="Times New Roman" w:hAnsi="Times New Roman" w:cs="Times New Roman"/>
          <w:sz w:val="24"/>
          <w:szCs w:val="24"/>
        </w:rPr>
        <w:t>Monitoring and Mitigation Plan</w:t>
      </w:r>
      <w:r w:rsidR="00BA7B2B" w:rsidRPr="6C41ED82">
        <w:rPr>
          <w:rFonts w:ascii="Times New Roman" w:hAnsi="Times New Roman" w:cs="Times New Roman"/>
          <w:sz w:val="24"/>
          <w:szCs w:val="24"/>
        </w:rPr>
        <w:t xml:space="preserve"> establishes an adaptive management approach. It would require continuous monitoring and data collection to support thresholds and mitigation measure implementation and modifications for the life of the Dixie Meadows project. In the event mitigation actions are not sufficient for protection of species and habitat, pumping and injection would be suspended</w:t>
      </w:r>
      <w:r w:rsidR="00415B75" w:rsidRPr="6C41ED82">
        <w:rPr>
          <w:rFonts w:ascii="Times New Roman" w:hAnsi="Times New Roman" w:cs="Times New Roman"/>
          <w:sz w:val="24"/>
          <w:szCs w:val="24"/>
        </w:rPr>
        <w:t xml:space="preserve"> until appropriate mitigation through adaptive management is identified, implemented, and shown effective to maintain appropriate conditions”</w:t>
      </w:r>
      <w:r w:rsidR="00092E41" w:rsidRPr="6C41ED82">
        <w:rPr>
          <w:rFonts w:ascii="Times New Roman" w:hAnsi="Times New Roman" w:cs="Times New Roman"/>
          <w:sz w:val="24"/>
          <w:szCs w:val="24"/>
        </w:rPr>
        <w:t xml:space="preserve"> (McGinley and Associates 2021, pp 3–4)</w:t>
      </w:r>
      <w:r w:rsidR="00415B75" w:rsidRPr="6C41ED82">
        <w:rPr>
          <w:rFonts w:ascii="Times New Roman" w:hAnsi="Times New Roman" w:cs="Times New Roman"/>
          <w:sz w:val="24"/>
          <w:szCs w:val="24"/>
        </w:rPr>
        <w:t>.</w:t>
      </w:r>
      <w:r w:rsidR="00B47ACB" w:rsidRPr="6C41ED82">
        <w:rPr>
          <w:rFonts w:ascii="Times New Roman" w:hAnsi="Times New Roman" w:cs="Times New Roman"/>
          <w:sz w:val="24"/>
          <w:szCs w:val="24"/>
        </w:rPr>
        <w:t xml:space="preserve"> </w:t>
      </w:r>
    </w:p>
    <w:p w14:paraId="0974F2B0" w14:textId="77777777" w:rsidR="00B47ACB" w:rsidRDefault="00B47ACB" w:rsidP="00CF79BA">
      <w:pPr>
        <w:widowControl/>
        <w:textAlignment w:val="baseline"/>
        <w:rPr>
          <w:rFonts w:ascii="Times New Roman" w:hAnsi="Times New Roman" w:cs="Times New Roman"/>
          <w:sz w:val="24"/>
          <w:szCs w:val="24"/>
        </w:rPr>
      </w:pPr>
    </w:p>
    <w:p w14:paraId="67884A43" w14:textId="4F3AC4FB" w:rsidR="00CF79BA" w:rsidRPr="00B47ACB" w:rsidRDefault="00B47ACB" w:rsidP="00CF79BA">
      <w:pPr>
        <w:widowControl/>
        <w:textAlignment w:val="baseline"/>
        <w:rPr>
          <w:rFonts w:ascii="Times New Roman" w:hAnsi="Times New Roman" w:cs="Times New Roman"/>
          <w:sz w:val="24"/>
          <w:szCs w:val="24"/>
        </w:rPr>
      </w:pPr>
      <w:r w:rsidRPr="6C41ED82">
        <w:rPr>
          <w:rFonts w:ascii="Times New Roman" w:hAnsi="Times New Roman" w:cs="Times New Roman"/>
          <w:sz w:val="24"/>
          <w:szCs w:val="24"/>
        </w:rPr>
        <w:t>The 12 MW Decision Record</w:t>
      </w:r>
      <w:r w:rsidR="003B655F" w:rsidRPr="6C41ED82">
        <w:rPr>
          <w:rFonts w:ascii="Times New Roman" w:hAnsi="Times New Roman" w:cs="Times New Roman"/>
          <w:sz w:val="24"/>
          <w:szCs w:val="24"/>
        </w:rPr>
        <w:t xml:space="preserve"> did not modify the original </w:t>
      </w:r>
      <w:r w:rsidR="00163FAE" w:rsidRPr="6C41ED82">
        <w:rPr>
          <w:rFonts w:ascii="Times New Roman" w:hAnsi="Times New Roman" w:cs="Times New Roman"/>
          <w:sz w:val="24"/>
          <w:szCs w:val="24"/>
        </w:rPr>
        <w:t>Monitoring and Mitigation Plan</w:t>
      </w:r>
      <w:r w:rsidR="003B655F" w:rsidRPr="6C41ED82">
        <w:rPr>
          <w:rFonts w:ascii="Times New Roman" w:hAnsi="Times New Roman" w:cs="Times New Roman"/>
          <w:sz w:val="24"/>
          <w:szCs w:val="24"/>
        </w:rPr>
        <w:t xml:space="preserve"> and</w:t>
      </w:r>
      <w:r w:rsidRPr="6C41ED82">
        <w:rPr>
          <w:rFonts w:ascii="Times New Roman" w:hAnsi="Times New Roman" w:cs="Times New Roman"/>
          <w:sz w:val="24"/>
          <w:szCs w:val="24"/>
        </w:rPr>
        <w:t xml:space="preserve"> reemphasizes the following: “</w:t>
      </w:r>
      <w:r w:rsidRPr="6C41ED82">
        <w:rPr>
          <w:rFonts w:ascii="Times New Roman" w:hAnsi="Times New Roman" w:cs="Times New Roman"/>
          <w:color w:val="2D2D2D"/>
          <w:sz w:val="24"/>
          <w:szCs w:val="24"/>
        </w:rPr>
        <w:t xml:space="preserve">Ormat will still be required to comply with the </w:t>
      </w:r>
      <w:r w:rsidR="00163FAE" w:rsidRPr="6C41ED82">
        <w:rPr>
          <w:rFonts w:ascii="Times New Roman" w:hAnsi="Times New Roman" w:cs="Times New Roman"/>
          <w:sz w:val="24"/>
          <w:szCs w:val="24"/>
        </w:rPr>
        <w:t>Monitoring and Mitigation Plan</w:t>
      </w:r>
      <w:r w:rsidRPr="6C41ED82">
        <w:rPr>
          <w:rFonts w:ascii="Times New Roman" w:hAnsi="Times New Roman" w:cs="Times New Roman"/>
          <w:color w:val="2D2D2D"/>
          <w:sz w:val="24"/>
          <w:szCs w:val="24"/>
        </w:rPr>
        <w:t xml:space="preserve">, including its adaptive management principles. Ormat is also still required to adhere to all the pre-and post-monitoring, testing, and reporting requirements outlined in the </w:t>
      </w:r>
      <w:r w:rsidR="00163FAE" w:rsidRPr="6C41ED82">
        <w:rPr>
          <w:rFonts w:ascii="Times New Roman" w:hAnsi="Times New Roman" w:cs="Times New Roman"/>
          <w:sz w:val="24"/>
          <w:szCs w:val="24"/>
        </w:rPr>
        <w:t>Monitoring and Mitigation Plan</w:t>
      </w:r>
      <w:r w:rsidRPr="6C41ED82">
        <w:rPr>
          <w:rFonts w:ascii="Times New Roman" w:hAnsi="Times New Roman" w:cs="Times New Roman"/>
          <w:color w:val="2D2D2D"/>
          <w:sz w:val="24"/>
          <w:szCs w:val="24"/>
        </w:rPr>
        <w:t xml:space="preserve">. The </w:t>
      </w:r>
      <w:r w:rsidR="00163FAE" w:rsidRPr="6C41ED82">
        <w:rPr>
          <w:rFonts w:ascii="Times New Roman" w:hAnsi="Times New Roman" w:cs="Times New Roman"/>
          <w:sz w:val="24"/>
          <w:szCs w:val="24"/>
        </w:rPr>
        <w:t>Monitoring and Mitigation Plan</w:t>
      </w:r>
      <w:r w:rsidRPr="6C41ED82">
        <w:rPr>
          <w:rFonts w:ascii="Times New Roman" w:hAnsi="Times New Roman" w:cs="Times New Roman"/>
          <w:color w:val="2D2D2D"/>
          <w:sz w:val="24"/>
          <w:szCs w:val="24"/>
        </w:rPr>
        <w:t xml:space="preserve"> requires that any time a threshold is exceeded, site specific and power plant operations may be suspended until appropriate mitigation is identified to successfully </w:t>
      </w:r>
      <w:r w:rsidRPr="6C41ED82">
        <w:rPr>
          <w:rFonts w:ascii="Times New Roman" w:hAnsi="Times New Roman" w:cs="Times New Roman"/>
          <w:color w:val="414141"/>
          <w:sz w:val="24"/>
          <w:szCs w:val="24"/>
        </w:rPr>
        <w:t xml:space="preserve">achieve </w:t>
      </w:r>
      <w:r w:rsidRPr="6C41ED82">
        <w:rPr>
          <w:rFonts w:ascii="Times New Roman" w:hAnsi="Times New Roman" w:cs="Times New Roman"/>
          <w:color w:val="2D2D2D"/>
          <w:sz w:val="24"/>
          <w:szCs w:val="24"/>
        </w:rPr>
        <w:t xml:space="preserve">thresholds. The </w:t>
      </w:r>
      <w:r w:rsidR="00163FAE" w:rsidRPr="6C41ED82">
        <w:rPr>
          <w:rFonts w:ascii="Times New Roman" w:hAnsi="Times New Roman" w:cs="Times New Roman"/>
          <w:sz w:val="24"/>
          <w:szCs w:val="24"/>
        </w:rPr>
        <w:t>Monitoring and Mitigation Plan</w:t>
      </w:r>
      <w:r w:rsidRPr="6C41ED82">
        <w:rPr>
          <w:rFonts w:ascii="Times New Roman" w:hAnsi="Times New Roman" w:cs="Times New Roman"/>
          <w:color w:val="2D2D2D"/>
          <w:sz w:val="24"/>
          <w:szCs w:val="24"/>
        </w:rPr>
        <w:t xml:space="preserve"> includes "early warning" features (thresholds and objectives) which will be monitored continuously and/or monthly and, if triggered, will solicit a response. Implementation of the 12MW Plan, as set forth in this decision, hinges on the successful implementation and adherence to the requirements found in the </w:t>
      </w:r>
      <w:r w:rsidR="00163FAE" w:rsidRPr="6C41ED82">
        <w:rPr>
          <w:rFonts w:ascii="Times New Roman" w:hAnsi="Times New Roman" w:cs="Times New Roman"/>
          <w:sz w:val="24"/>
          <w:szCs w:val="24"/>
        </w:rPr>
        <w:t>Monitoring and Mitigation Plan</w:t>
      </w:r>
      <w:r w:rsidRPr="6C41ED82">
        <w:rPr>
          <w:rFonts w:ascii="Times New Roman" w:hAnsi="Times New Roman" w:cs="Times New Roman"/>
          <w:color w:val="2D2D2D"/>
          <w:sz w:val="24"/>
          <w:szCs w:val="24"/>
        </w:rPr>
        <w:t>” (BLM 2022b, p. 10).</w:t>
      </w:r>
    </w:p>
    <w:p w14:paraId="2B4D1BE3" w14:textId="6BBC89C2" w:rsidR="0069417E" w:rsidRDefault="0069417E" w:rsidP="00352DC7">
      <w:pPr>
        <w:rPr>
          <w:rFonts w:ascii="Times New Roman" w:hAnsi="Times New Roman" w:cs="Times New Roman"/>
          <w:sz w:val="24"/>
          <w:szCs w:val="24"/>
        </w:rPr>
      </w:pPr>
    </w:p>
    <w:p w14:paraId="776BE9C3" w14:textId="1343A262" w:rsidR="00BE0B0D" w:rsidRDefault="00AA0873" w:rsidP="008833BD">
      <w:pPr>
        <w:pStyle w:val="Heading3"/>
        <w:numPr>
          <w:ilvl w:val="0"/>
          <w:numId w:val="0"/>
        </w:numPr>
        <w:rPr>
          <w:i w:val="0"/>
          <w:iCs/>
          <w:szCs w:val="24"/>
        </w:rPr>
      </w:pPr>
      <w:bookmarkStart w:id="90" w:name="_Toc167444658"/>
      <w:r w:rsidRPr="007C7F7B">
        <w:t>4.2.3</w:t>
      </w:r>
      <w:r w:rsidR="00623902" w:rsidRPr="007C7F7B">
        <w:rPr>
          <w:i w:val="0"/>
          <w:iCs/>
          <w:szCs w:val="24"/>
        </w:rPr>
        <w:t xml:space="preserve"> </w:t>
      </w:r>
      <w:r w:rsidR="00BE0B0D" w:rsidRPr="007C7F7B">
        <w:rPr>
          <w:i w:val="0"/>
          <w:iCs/>
          <w:szCs w:val="24"/>
        </w:rPr>
        <w:t>Baseline Information</w:t>
      </w:r>
      <w:bookmarkEnd w:id="90"/>
    </w:p>
    <w:p w14:paraId="24B932E4" w14:textId="77777777" w:rsidR="007C7F7B" w:rsidRPr="007C7F7B" w:rsidRDefault="007C7F7B" w:rsidP="007C7F7B">
      <w:pPr>
        <w:rPr>
          <w:rFonts w:ascii="Times New Roman" w:hAnsi="Times New Roman" w:cs="Times New Roman"/>
          <w:sz w:val="24"/>
          <w:szCs w:val="24"/>
        </w:rPr>
      </w:pPr>
    </w:p>
    <w:p w14:paraId="5A274447" w14:textId="1C465860" w:rsidR="0046072A" w:rsidRDefault="002F7848" w:rsidP="0046072A">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 mentioned above, two geothermal exploration projects were approved by the BLM in 2010 and 2011</w:t>
      </w:r>
      <w:r w:rsidR="00564E98">
        <w:rPr>
          <w:rFonts w:ascii="Times New Roman" w:eastAsia="Times New Roman" w:hAnsi="Times New Roman" w:cs="Times New Roman"/>
          <w:color w:val="000000" w:themeColor="text1"/>
          <w:sz w:val="24"/>
          <w:szCs w:val="24"/>
        </w:rPr>
        <w:t xml:space="preserve"> (BLM 2010, entire; BLM 2011, entire)</w:t>
      </w:r>
      <w:r>
        <w:rPr>
          <w:rFonts w:ascii="Times New Roman" w:eastAsia="Times New Roman" w:hAnsi="Times New Roman" w:cs="Times New Roman"/>
          <w:color w:val="000000" w:themeColor="text1"/>
          <w:sz w:val="24"/>
          <w:szCs w:val="24"/>
        </w:rPr>
        <w:t>; however,</w:t>
      </w:r>
      <w:r w:rsidRPr="002F7848">
        <w:rPr>
          <w:rFonts w:ascii="Times New Roman" w:hAnsi="Times New Roman" w:cs="Times New Roman"/>
          <w:sz w:val="24"/>
          <w:szCs w:val="24"/>
        </w:rPr>
        <w:t xml:space="preserve"> </w:t>
      </w:r>
      <w:r>
        <w:rPr>
          <w:rFonts w:ascii="Times New Roman" w:hAnsi="Times New Roman" w:cs="Times New Roman"/>
          <w:sz w:val="24"/>
          <w:szCs w:val="24"/>
        </w:rPr>
        <w:t>r</w:t>
      </w:r>
      <w:r w:rsidRPr="009149DB">
        <w:rPr>
          <w:rFonts w:ascii="Times New Roman" w:hAnsi="Times New Roman" w:cs="Times New Roman"/>
          <w:sz w:val="24"/>
          <w:szCs w:val="24"/>
        </w:rPr>
        <w:t xml:space="preserve">equired monitoring and baseline environmental surveys </w:t>
      </w:r>
      <w:r w:rsidRPr="00B33A6D">
        <w:rPr>
          <w:rFonts w:ascii="Times New Roman" w:hAnsi="Times New Roman" w:cs="Times New Roman"/>
          <w:sz w:val="24"/>
          <w:szCs w:val="24"/>
        </w:rPr>
        <w:t>for those exploration projects did not occur</w:t>
      </w:r>
      <w:r w:rsidRPr="00B60CD2">
        <w:rPr>
          <w:rFonts w:ascii="Times New Roman" w:hAnsi="Times New Roman" w:cs="Times New Roman"/>
          <w:sz w:val="24"/>
          <w:szCs w:val="24"/>
        </w:rPr>
        <w:t xml:space="preserve"> (BLM 2021, pp. 3-17–3-18).</w:t>
      </w:r>
      <w:r>
        <w:rPr>
          <w:rFonts w:ascii="Times New Roman" w:eastAsia="Times New Roman" w:hAnsi="Times New Roman" w:cs="Times New Roman"/>
          <w:color w:val="000000" w:themeColor="text1"/>
          <w:sz w:val="24"/>
          <w:szCs w:val="24"/>
        </w:rPr>
        <w:t xml:space="preserve"> </w:t>
      </w:r>
      <w:r w:rsidR="0046072A">
        <w:rPr>
          <w:rFonts w:ascii="Times New Roman" w:eastAsia="Times New Roman" w:hAnsi="Times New Roman" w:cs="Times New Roman"/>
          <w:color w:val="000000" w:themeColor="text1"/>
          <w:sz w:val="24"/>
          <w:szCs w:val="24"/>
        </w:rPr>
        <w:t>Limited monitoring and baseline environmental information</w:t>
      </w:r>
      <w:r w:rsidR="00432654">
        <w:rPr>
          <w:rFonts w:ascii="Times New Roman" w:eastAsia="Times New Roman" w:hAnsi="Times New Roman" w:cs="Times New Roman"/>
          <w:color w:val="000000" w:themeColor="text1"/>
          <w:sz w:val="24"/>
          <w:szCs w:val="24"/>
        </w:rPr>
        <w:t xml:space="preserve"> (e.g., water quality metrics data such as flow, water temperature, and water pressure)</w:t>
      </w:r>
      <w:r w:rsidR="0046072A">
        <w:rPr>
          <w:rFonts w:ascii="Times New Roman" w:eastAsia="Times New Roman" w:hAnsi="Times New Roman" w:cs="Times New Roman"/>
          <w:color w:val="000000" w:themeColor="text1"/>
          <w:sz w:val="24"/>
          <w:szCs w:val="24"/>
        </w:rPr>
        <w:t xml:space="preserve"> was collected between 2016–2021</w:t>
      </w:r>
      <w:r w:rsidR="00D87C91">
        <w:rPr>
          <w:rFonts w:ascii="Times New Roman" w:eastAsia="Times New Roman" w:hAnsi="Times New Roman" w:cs="Times New Roman"/>
          <w:color w:val="000000" w:themeColor="text1"/>
          <w:sz w:val="24"/>
          <w:szCs w:val="24"/>
        </w:rPr>
        <w:t xml:space="preserve"> </w:t>
      </w:r>
      <w:r w:rsidR="007E1751">
        <w:rPr>
          <w:rFonts w:ascii="Times New Roman" w:eastAsia="Times New Roman" w:hAnsi="Times New Roman" w:cs="Times New Roman"/>
          <w:color w:val="000000" w:themeColor="text1"/>
          <w:sz w:val="24"/>
          <w:szCs w:val="24"/>
        </w:rPr>
        <w:t>and</w:t>
      </w:r>
      <w:r w:rsidR="0046072A">
        <w:rPr>
          <w:rFonts w:ascii="Times New Roman" w:eastAsia="Times New Roman" w:hAnsi="Times New Roman" w:cs="Times New Roman"/>
          <w:color w:val="000000" w:themeColor="text1"/>
          <w:sz w:val="24"/>
          <w:szCs w:val="24"/>
        </w:rPr>
        <w:t xml:space="preserve"> little continuous data was obtained. Most </w:t>
      </w:r>
      <w:r w:rsidR="00EE3B5F">
        <w:rPr>
          <w:rFonts w:ascii="Times New Roman" w:eastAsia="Times New Roman" w:hAnsi="Times New Roman" w:cs="Times New Roman"/>
          <w:color w:val="000000" w:themeColor="text1"/>
          <w:sz w:val="24"/>
          <w:szCs w:val="24"/>
        </w:rPr>
        <w:t>of</w:t>
      </w:r>
      <w:r w:rsidR="0046072A">
        <w:rPr>
          <w:rFonts w:ascii="Times New Roman" w:eastAsia="Times New Roman" w:hAnsi="Times New Roman" w:cs="Times New Roman"/>
          <w:color w:val="000000" w:themeColor="text1"/>
          <w:sz w:val="24"/>
          <w:szCs w:val="24"/>
        </w:rPr>
        <w:t xml:space="preserve"> the information collected during this timeframe were singular measurements taken quarterly or annually which does not characterize the variability in environmental conditions observed in Dixie Meadows.</w:t>
      </w:r>
    </w:p>
    <w:p w14:paraId="3EF2D654" w14:textId="7C75A21A" w:rsidR="00F36FBF" w:rsidRDefault="00F36FBF" w:rsidP="00352DC7">
      <w:pPr>
        <w:rPr>
          <w:rFonts w:ascii="Times New Roman" w:hAnsi="Times New Roman" w:cs="Times New Roman"/>
          <w:sz w:val="24"/>
          <w:szCs w:val="24"/>
        </w:rPr>
      </w:pPr>
    </w:p>
    <w:p w14:paraId="3AFDD91A" w14:textId="6E69125A" w:rsidR="00994C16" w:rsidRDefault="002D41F6" w:rsidP="00352DC7">
      <w:pPr>
        <w:rPr>
          <w:rFonts w:ascii="Times New Roman" w:eastAsia="Times New Roman" w:hAnsi="Times New Roman" w:cs="Times New Roman"/>
          <w:sz w:val="24"/>
          <w:szCs w:val="24"/>
        </w:rPr>
      </w:pPr>
      <w:r w:rsidRPr="6C41ED82">
        <w:rPr>
          <w:rFonts w:ascii="Times New Roman" w:hAnsi="Times New Roman" w:cs="Times New Roman"/>
          <w:sz w:val="24"/>
          <w:szCs w:val="24"/>
        </w:rPr>
        <w:t>The Service and other agencies have provided</w:t>
      </w:r>
      <w:r w:rsidR="00BA1436" w:rsidRPr="6C41ED82">
        <w:rPr>
          <w:rFonts w:ascii="Times New Roman" w:hAnsi="Times New Roman" w:cs="Times New Roman"/>
          <w:sz w:val="24"/>
          <w:szCs w:val="24"/>
        </w:rPr>
        <w:t xml:space="preserve"> comments t</w:t>
      </w:r>
      <w:r w:rsidR="008A3CCF" w:rsidRPr="6C41ED82">
        <w:rPr>
          <w:rFonts w:ascii="Times New Roman" w:hAnsi="Times New Roman" w:cs="Times New Roman"/>
          <w:sz w:val="24"/>
          <w:szCs w:val="24"/>
        </w:rPr>
        <w:t>o</w:t>
      </w:r>
      <w:r w:rsidR="00BA1436" w:rsidRPr="6C41ED82">
        <w:rPr>
          <w:rFonts w:ascii="Times New Roman" w:hAnsi="Times New Roman" w:cs="Times New Roman"/>
          <w:sz w:val="24"/>
          <w:szCs w:val="24"/>
        </w:rPr>
        <w:t xml:space="preserve"> the BLM regarding the </w:t>
      </w:r>
      <w:r w:rsidR="005059BC" w:rsidRPr="6C41ED82">
        <w:rPr>
          <w:rFonts w:ascii="Times New Roman" w:eastAsia="Times New Roman" w:hAnsi="Times New Roman" w:cs="Times New Roman"/>
          <w:color w:val="auto"/>
          <w:sz w:val="24"/>
          <w:szCs w:val="24"/>
        </w:rPr>
        <w:t>Monitoring and Mitigation Plan</w:t>
      </w:r>
      <w:r w:rsidR="00BA1436" w:rsidRPr="6C41ED82">
        <w:rPr>
          <w:rFonts w:ascii="Times New Roman" w:hAnsi="Times New Roman" w:cs="Times New Roman"/>
          <w:sz w:val="24"/>
          <w:szCs w:val="24"/>
        </w:rPr>
        <w:t xml:space="preserve"> which was first provided</w:t>
      </w:r>
      <w:r w:rsidR="009548E7" w:rsidRPr="6C41ED82">
        <w:rPr>
          <w:rFonts w:ascii="Times New Roman" w:hAnsi="Times New Roman" w:cs="Times New Roman"/>
          <w:sz w:val="24"/>
          <w:szCs w:val="24"/>
        </w:rPr>
        <w:t xml:space="preserve"> to agencies in January 2021. </w:t>
      </w:r>
      <w:r w:rsidR="004E646B" w:rsidRPr="6C41ED82">
        <w:rPr>
          <w:rFonts w:ascii="Times New Roman" w:hAnsi="Times New Roman" w:cs="Times New Roman"/>
          <w:sz w:val="24"/>
          <w:szCs w:val="24"/>
        </w:rPr>
        <w:t>The Service and other agencies</w:t>
      </w:r>
      <w:r w:rsidR="00122AC0" w:rsidRPr="6C41ED82">
        <w:rPr>
          <w:rFonts w:ascii="Times New Roman" w:hAnsi="Times New Roman" w:cs="Times New Roman"/>
          <w:sz w:val="24"/>
          <w:szCs w:val="24"/>
        </w:rPr>
        <w:t xml:space="preserve"> continue to offer suggestions to improve the Monitoring and Mitigation Plan</w:t>
      </w:r>
      <w:r w:rsidR="004E646B" w:rsidRPr="6C41ED82">
        <w:rPr>
          <w:rFonts w:ascii="Times New Roman" w:hAnsi="Times New Roman" w:cs="Times New Roman"/>
          <w:sz w:val="24"/>
          <w:szCs w:val="24"/>
        </w:rPr>
        <w:t xml:space="preserve"> (e.g., Tetra Tech 2023</w:t>
      </w:r>
      <w:r w:rsidR="002F7B68" w:rsidRPr="6C41ED82">
        <w:rPr>
          <w:rFonts w:ascii="Times New Roman" w:hAnsi="Times New Roman" w:cs="Times New Roman"/>
          <w:sz w:val="24"/>
          <w:szCs w:val="24"/>
        </w:rPr>
        <w:t xml:space="preserve">b, entire; </w:t>
      </w:r>
      <w:r w:rsidR="00952C8A" w:rsidRPr="6C41ED82">
        <w:rPr>
          <w:rFonts w:ascii="Times New Roman" w:hAnsi="Times New Roman" w:cs="Times New Roman"/>
          <w:sz w:val="24"/>
          <w:szCs w:val="24"/>
        </w:rPr>
        <w:t xml:space="preserve">Tetra Tech </w:t>
      </w:r>
      <w:r w:rsidR="002F7B68" w:rsidRPr="6C41ED82">
        <w:rPr>
          <w:rFonts w:ascii="Times New Roman" w:hAnsi="Times New Roman" w:cs="Times New Roman"/>
          <w:sz w:val="24"/>
          <w:szCs w:val="24"/>
        </w:rPr>
        <w:t>2023</w:t>
      </w:r>
      <w:r w:rsidR="00024561" w:rsidRPr="6C41ED82">
        <w:rPr>
          <w:rFonts w:ascii="Times New Roman" w:hAnsi="Times New Roman" w:cs="Times New Roman"/>
          <w:sz w:val="24"/>
          <w:szCs w:val="24"/>
        </w:rPr>
        <w:t>c</w:t>
      </w:r>
      <w:r w:rsidR="002F7B68" w:rsidRPr="6C41ED82">
        <w:rPr>
          <w:rFonts w:ascii="Times New Roman" w:hAnsi="Times New Roman" w:cs="Times New Roman"/>
          <w:sz w:val="24"/>
          <w:szCs w:val="24"/>
        </w:rPr>
        <w:t>, entire</w:t>
      </w:r>
      <w:r w:rsidR="004E646B" w:rsidRPr="6C41ED82">
        <w:rPr>
          <w:rFonts w:ascii="Times New Roman" w:hAnsi="Times New Roman" w:cs="Times New Roman"/>
          <w:sz w:val="24"/>
          <w:szCs w:val="24"/>
        </w:rPr>
        <w:t>)</w:t>
      </w:r>
      <w:r w:rsidR="00122AC0" w:rsidRPr="6C41ED82">
        <w:rPr>
          <w:rFonts w:ascii="Times New Roman" w:hAnsi="Times New Roman" w:cs="Times New Roman"/>
          <w:sz w:val="24"/>
          <w:szCs w:val="24"/>
        </w:rPr>
        <w:t xml:space="preserve">; we, and experts, believe the Monitoring and Mitigation Plan needs further refinement to adequately detect and respond to changes in the wetlands and </w:t>
      </w:r>
      <w:r w:rsidR="00402EB8" w:rsidRPr="6C41ED82">
        <w:rPr>
          <w:rFonts w:ascii="Times New Roman" w:hAnsi="Times New Roman" w:cs="Times New Roman"/>
          <w:sz w:val="24"/>
          <w:szCs w:val="24"/>
        </w:rPr>
        <w:t xml:space="preserve">the </w:t>
      </w:r>
      <w:r w:rsidR="00122AC0" w:rsidRPr="6C41ED82">
        <w:rPr>
          <w:rFonts w:ascii="Times New Roman" w:hAnsi="Times New Roman" w:cs="Times New Roman"/>
          <w:sz w:val="24"/>
          <w:szCs w:val="24"/>
        </w:rPr>
        <w:t>Dixie Valley toad population</w:t>
      </w:r>
      <w:r w:rsidR="4F1127DA" w:rsidRPr="6C41ED82">
        <w:rPr>
          <w:rFonts w:ascii="Times New Roman" w:hAnsi="Times New Roman" w:cs="Times New Roman"/>
          <w:sz w:val="24"/>
          <w:szCs w:val="24"/>
        </w:rPr>
        <w:t xml:space="preserve"> (</w:t>
      </w:r>
      <w:r w:rsidR="00331FDC" w:rsidRPr="6C41ED82">
        <w:rPr>
          <w:rFonts w:ascii="Times New Roman" w:hAnsi="Times New Roman" w:cs="Times New Roman"/>
          <w:sz w:val="24"/>
          <w:szCs w:val="24"/>
        </w:rPr>
        <w:t>Appendix A and C</w:t>
      </w:r>
      <w:r w:rsidR="4F1127DA" w:rsidRPr="6C41ED82">
        <w:rPr>
          <w:rFonts w:ascii="Times New Roman" w:hAnsi="Times New Roman" w:cs="Times New Roman"/>
          <w:sz w:val="24"/>
          <w:szCs w:val="24"/>
        </w:rPr>
        <w:t>)</w:t>
      </w:r>
      <w:r w:rsidR="00122AC0" w:rsidRPr="6C41ED82">
        <w:rPr>
          <w:rFonts w:ascii="Times New Roman" w:hAnsi="Times New Roman" w:cs="Times New Roman"/>
          <w:sz w:val="24"/>
          <w:szCs w:val="24"/>
        </w:rPr>
        <w:t xml:space="preserve">. </w:t>
      </w:r>
      <w:r w:rsidR="00994C16" w:rsidRPr="6C41ED82">
        <w:rPr>
          <w:rFonts w:ascii="Times New Roman" w:hAnsi="Times New Roman" w:cs="Times New Roman"/>
          <w:sz w:val="24"/>
          <w:szCs w:val="24"/>
        </w:rPr>
        <w:t xml:space="preserve">The </w:t>
      </w:r>
      <w:r w:rsidR="00A6189F" w:rsidRPr="6C41ED82">
        <w:rPr>
          <w:rFonts w:ascii="Times New Roman" w:hAnsi="Times New Roman" w:cs="Times New Roman"/>
          <w:sz w:val="24"/>
          <w:szCs w:val="24"/>
        </w:rPr>
        <w:t xml:space="preserve">ability </w:t>
      </w:r>
      <w:r w:rsidR="00F73B42" w:rsidRPr="6C41ED82">
        <w:rPr>
          <w:rFonts w:ascii="Times New Roman" w:hAnsi="Times New Roman" w:cs="Times New Roman"/>
          <w:sz w:val="24"/>
          <w:szCs w:val="24"/>
        </w:rPr>
        <w:t xml:space="preserve">of the </w:t>
      </w:r>
      <w:r w:rsidR="00E63259" w:rsidRPr="6C41ED82">
        <w:rPr>
          <w:rFonts w:ascii="Times New Roman" w:eastAsia="Times New Roman" w:hAnsi="Times New Roman" w:cs="Times New Roman"/>
          <w:color w:val="auto"/>
          <w:sz w:val="24"/>
          <w:szCs w:val="24"/>
        </w:rPr>
        <w:t>Monitoring and Mitigation Plan</w:t>
      </w:r>
      <w:r w:rsidR="00F73B42" w:rsidRPr="6C41ED82">
        <w:rPr>
          <w:rFonts w:ascii="Times New Roman" w:hAnsi="Times New Roman" w:cs="Times New Roman"/>
          <w:sz w:val="24"/>
          <w:szCs w:val="24"/>
        </w:rPr>
        <w:t xml:space="preserve"> </w:t>
      </w:r>
      <w:r w:rsidR="00A6189F" w:rsidRPr="6C41ED82">
        <w:rPr>
          <w:rFonts w:ascii="Times New Roman" w:hAnsi="Times New Roman" w:cs="Times New Roman"/>
          <w:sz w:val="24"/>
          <w:szCs w:val="24"/>
        </w:rPr>
        <w:t>to detect changes in baseline conditions and</w:t>
      </w:r>
      <w:r w:rsidR="00DE5E02" w:rsidRPr="6C41ED82">
        <w:rPr>
          <w:rFonts w:ascii="Times New Roman" w:hAnsi="Times New Roman" w:cs="Times New Roman"/>
          <w:sz w:val="24"/>
          <w:szCs w:val="24"/>
        </w:rPr>
        <w:t xml:space="preserve"> </w:t>
      </w:r>
      <w:r w:rsidR="00435D36" w:rsidRPr="6C41ED82">
        <w:rPr>
          <w:rFonts w:ascii="Times New Roman" w:hAnsi="Times New Roman" w:cs="Times New Roman"/>
          <w:sz w:val="24"/>
          <w:szCs w:val="24"/>
        </w:rPr>
        <w:t xml:space="preserve">the proposed minimizing measures </w:t>
      </w:r>
      <w:r w:rsidR="00227ACB" w:rsidRPr="6C41ED82">
        <w:rPr>
          <w:rFonts w:ascii="Times New Roman" w:hAnsi="Times New Roman" w:cs="Times New Roman"/>
          <w:sz w:val="24"/>
          <w:szCs w:val="24"/>
        </w:rPr>
        <w:t>are</w:t>
      </w:r>
      <w:r w:rsidR="00994C16" w:rsidRPr="6C41ED82">
        <w:rPr>
          <w:rFonts w:ascii="Times New Roman" w:hAnsi="Times New Roman" w:cs="Times New Roman"/>
          <w:sz w:val="24"/>
          <w:szCs w:val="24"/>
        </w:rPr>
        <w:t xml:space="preserve"> further discussed </w:t>
      </w:r>
      <w:r w:rsidR="00994C16" w:rsidRPr="6C41ED82">
        <w:rPr>
          <w:rFonts w:ascii="Times New Roman" w:eastAsia="Times New Roman" w:hAnsi="Times New Roman" w:cs="Times New Roman"/>
          <w:sz w:val="24"/>
          <w:szCs w:val="24"/>
        </w:rPr>
        <w:t>below and in Appendix A</w:t>
      </w:r>
      <w:r w:rsidR="00024561" w:rsidRPr="6C41ED82">
        <w:rPr>
          <w:rFonts w:ascii="Times New Roman" w:eastAsia="Times New Roman" w:hAnsi="Times New Roman" w:cs="Times New Roman"/>
          <w:sz w:val="24"/>
          <w:szCs w:val="24"/>
        </w:rPr>
        <w:t xml:space="preserve"> and C</w:t>
      </w:r>
      <w:r w:rsidR="00994C16" w:rsidRPr="6C41ED82">
        <w:rPr>
          <w:rFonts w:ascii="Times New Roman" w:eastAsia="Times New Roman" w:hAnsi="Times New Roman" w:cs="Times New Roman"/>
          <w:sz w:val="24"/>
          <w:szCs w:val="24"/>
        </w:rPr>
        <w:t>.</w:t>
      </w:r>
    </w:p>
    <w:p w14:paraId="351E32E4" w14:textId="77777777" w:rsidR="00BF3644" w:rsidRDefault="00BF3644" w:rsidP="006B626B">
      <w:pPr>
        <w:widowControl/>
        <w:rPr>
          <w:rFonts w:ascii="Times New Roman" w:eastAsia="Times New Roman" w:hAnsi="Times New Roman" w:cs="Times New Roman"/>
          <w:sz w:val="24"/>
          <w:szCs w:val="24"/>
        </w:rPr>
      </w:pPr>
    </w:p>
    <w:p w14:paraId="096AB3E7" w14:textId="78FB5CEC" w:rsidR="006B626B" w:rsidRPr="00453A03" w:rsidRDefault="08DF2B74" w:rsidP="006B626B">
      <w:pPr>
        <w:widowControl/>
        <w:rPr>
          <w:rFonts w:ascii="Times New Roman" w:hAnsi="Times New Roman" w:cs="Times New Roman"/>
          <w:sz w:val="24"/>
          <w:szCs w:val="24"/>
        </w:rPr>
      </w:pPr>
      <w:r w:rsidRPr="2F5AE3B2">
        <w:rPr>
          <w:rFonts w:ascii="Times New Roman" w:eastAsia="Times New Roman" w:hAnsi="Times New Roman" w:cs="Times New Roman"/>
          <w:sz w:val="24"/>
          <w:szCs w:val="24"/>
        </w:rPr>
        <w:t>One expert in the expert elicitation panel, described below</w:t>
      </w:r>
      <w:r w:rsidR="00BF13ED" w:rsidRPr="2F5AE3B2">
        <w:rPr>
          <w:rFonts w:ascii="Times New Roman" w:eastAsia="Times New Roman" w:hAnsi="Times New Roman" w:cs="Times New Roman"/>
          <w:sz w:val="24"/>
          <w:szCs w:val="24"/>
        </w:rPr>
        <w:t xml:space="preserve"> in Section </w:t>
      </w:r>
      <w:r w:rsidR="00B95694" w:rsidRPr="2F5AE3B2">
        <w:rPr>
          <w:rFonts w:ascii="Times New Roman" w:eastAsia="Times New Roman" w:hAnsi="Times New Roman" w:cs="Times New Roman"/>
          <w:sz w:val="24"/>
          <w:szCs w:val="24"/>
        </w:rPr>
        <w:t>4.2.4</w:t>
      </w:r>
      <w:r w:rsidR="00453A03" w:rsidRPr="2F5AE3B2">
        <w:rPr>
          <w:rFonts w:ascii="Times New Roman" w:eastAsia="Times New Roman" w:hAnsi="Times New Roman" w:cs="Times New Roman"/>
          <w:sz w:val="24"/>
          <w:szCs w:val="24"/>
        </w:rPr>
        <w:t xml:space="preserve"> and Appendix </w:t>
      </w:r>
      <w:r w:rsidR="006A4DFD" w:rsidRPr="2F5AE3B2">
        <w:rPr>
          <w:rFonts w:ascii="Times New Roman" w:eastAsia="Times New Roman" w:hAnsi="Times New Roman" w:cs="Times New Roman"/>
          <w:sz w:val="24"/>
          <w:szCs w:val="24"/>
        </w:rPr>
        <w:t>C</w:t>
      </w:r>
      <w:r w:rsidRPr="2F5AE3B2">
        <w:rPr>
          <w:rFonts w:ascii="Times New Roman" w:eastAsia="Times New Roman" w:hAnsi="Times New Roman" w:cs="Times New Roman"/>
          <w:sz w:val="24"/>
          <w:szCs w:val="24"/>
        </w:rPr>
        <w:t>, commented that the</w:t>
      </w:r>
      <w:r w:rsidR="7F5396C8" w:rsidRPr="2F5AE3B2">
        <w:rPr>
          <w:rFonts w:ascii="Times New Roman" w:eastAsia="Times New Roman" w:hAnsi="Times New Roman" w:cs="Times New Roman"/>
          <w:sz w:val="24"/>
          <w:szCs w:val="24"/>
        </w:rPr>
        <w:t xml:space="preserve">re was </w:t>
      </w:r>
      <w:r w:rsidR="0438B17B" w:rsidRPr="2F5AE3B2">
        <w:rPr>
          <w:rFonts w:ascii="Times New Roman" w:eastAsia="Times New Roman" w:hAnsi="Times New Roman" w:cs="Times New Roman"/>
          <w:sz w:val="24"/>
          <w:szCs w:val="24"/>
        </w:rPr>
        <w:t>“</w:t>
      </w:r>
      <w:r w:rsidR="7E6045E5" w:rsidRPr="2F5AE3B2">
        <w:rPr>
          <w:rFonts w:ascii="Times New Roman" w:hAnsi="Times New Roman" w:cs="Times New Roman"/>
          <w:sz w:val="24"/>
          <w:szCs w:val="24"/>
        </w:rPr>
        <w:t>Limited baseline data and high natural variability</w:t>
      </w:r>
      <w:r w:rsidR="00D93E30" w:rsidRPr="2F5AE3B2">
        <w:rPr>
          <w:rFonts w:ascii="Times New Roman" w:hAnsi="Times New Roman" w:cs="Times New Roman"/>
          <w:sz w:val="24"/>
          <w:szCs w:val="24"/>
        </w:rPr>
        <w:t xml:space="preserve"> and m</w:t>
      </w:r>
      <w:r w:rsidR="003709BA" w:rsidRPr="2F5AE3B2">
        <w:rPr>
          <w:rFonts w:ascii="Times New Roman" w:eastAsia="Times New Roman" w:hAnsi="Times New Roman" w:cs="Times New Roman"/>
          <w:sz w:val="24"/>
          <w:szCs w:val="24"/>
        </w:rPr>
        <w:t>onitoring plan does not seem to take variability into account sufficiently.</w:t>
      </w:r>
      <w:r w:rsidR="149589C2" w:rsidRPr="2F5AE3B2">
        <w:rPr>
          <w:rFonts w:ascii="Times New Roman" w:eastAsia="Times New Roman" w:hAnsi="Times New Roman" w:cs="Times New Roman"/>
          <w:sz w:val="24"/>
          <w:szCs w:val="24"/>
        </w:rPr>
        <w:t>”</w:t>
      </w:r>
      <w:r w:rsidR="00BF3644" w:rsidRPr="2F5AE3B2">
        <w:rPr>
          <w:rFonts w:ascii="Times New Roman" w:hAnsi="Times New Roman" w:cs="Times New Roman"/>
          <w:sz w:val="24"/>
          <w:szCs w:val="24"/>
        </w:rPr>
        <w:t xml:space="preserve"> </w:t>
      </w:r>
      <w:r w:rsidR="149589C2" w:rsidRPr="2F5AE3B2">
        <w:rPr>
          <w:rFonts w:ascii="Times New Roman" w:eastAsia="Times New Roman" w:hAnsi="Times New Roman" w:cs="Times New Roman"/>
          <w:sz w:val="24"/>
          <w:szCs w:val="24"/>
        </w:rPr>
        <w:t xml:space="preserve">Another expert agreed, stating </w:t>
      </w:r>
      <w:r w:rsidR="149589C2" w:rsidRPr="2F5AE3B2">
        <w:rPr>
          <w:rFonts w:ascii="Times New Roman" w:eastAsia="Times New Roman" w:hAnsi="Times New Roman" w:cs="Times New Roman"/>
          <w:sz w:val="24"/>
          <w:szCs w:val="24"/>
        </w:rPr>
        <w:lastRenderedPageBreak/>
        <w:t xml:space="preserve">that </w:t>
      </w:r>
      <w:r w:rsidR="0B180936" w:rsidRPr="2F5AE3B2">
        <w:rPr>
          <w:rFonts w:ascii="Times New Roman" w:eastAsia="Times New Roman" w:hAnsi="Times New Roman" w:cs="Times New Roman"/>
          <w:sz w:val="24"/>
          <w:szCs w:val="24"/>
        </w:rPr>
        <w:t>“</w:t>
      </w:r>
      <w:r w:rsidR="006B626B" w:rsidRPr="2F5AE3B2">
        <w:rPr>
          <w:rFonts w:ascii="Times New Roman" w:eastAsia="Times New Roman" w:hAnsi="Times New Roman" w:cs="Times New Roman"/>
          <w:sz w:val="24"/>
          <w:szCs w:val="24"/>
        </w:rPr>
        <w:t>the bulk of their uncertainty was below 50 because to make accurate assessments of a noisy system you need long term</w:t>
      </w:r>
      <w:r w:rsidR="009A06CD"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baseline</w:t>
      </w:r>
      <w:r w:rsidR="009A06CD"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data, which seems lacking here. Also, no statistical approach was outlined for how to detect these changes and test whether they deviate from</w:t>
      </w:r>
      <w:r w:rsidR="001A4926"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baseline</w:t>
      </w:r>
      <w:r w:rsidR="001A4926"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conditions.</w:t>
      </w:r>
      <w:r w:rsidR="36B608EE" w:rsidRPr="2F5AE3B2">
        <w:rPr>
          <w:rFonts w:ascii="Times New Roman" w:eastAsia="Times New Roman" w:hAnsi="Times New Roman" w:cs="Times New Roman"/>
          <w:sz w:val="24"/>
          <w:szCs w:val="24"/>
        </w:rPr>
        <w:t>”</w:t>
      </w:r>
      <w:r w:rsidR="00BF3644" w:rsidRPr="2F5AE3B2">
        <w:rPr>
          <w:rFonts w:ascii="Times New Roman" w:hAnsi="Times New Roman" w:cs="Times New Roman"/>
          <w:sz w:val="24"/>
          <w:szCs w:val="24"/>
        </w:rPr>
        <w:t xml:space="preserve"> A third</w:t>
      </w:r>
      <w:r w:rsidR="001A4CF0" w:rsidRPr="2F5AE3B2">
        <w:rPr>
          <w:rFonts w:ascii="Times New Roman" w:eastAsia="Times New Roman" w:hAnsi="Times New Roman" w:cs="Times New Roman"/>
          <w:sz w:val="24"/>
          <w:szCs w:val="24"/>
        </w:rPr>
        <w:t xml:space="preserve"> expert says the “</w:t>
      </w:r>
      <w:r w:rsidR="006B626B" w:rsidRPr="2F5AE3B2">
        <w:rPr>
          <w:rFonts w:ascii="Times New Roman" w:eastAsia="Times New Roman" w:hAnsi="Times New Roman" w:cs="Times New Roman"/>
          <w:sz w:val="24"/>
          <w:szCs w:val="24"/>
        </w:rPr>
        <w:t>mitigation plan is short, doesn’t give the information needed to evaluate</w:t>
      </w:r>
      <w:r w:rsidR="001A4926"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it’s</w:t>
      </w:r>
      <w:r w:rsidR="001A4926"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impacts.</w:t>
      </w:r>
      <w:r w:rsidR="003912C9" w:rsidRPr="2F5AE3B2">
        <w:rPr>
          <w:rFonts w:ascii="Times New Roman" w:eastAsia="Times New Roman" w:hAnsi="Times New Roman" w:cs="Times New Roman"/>
          <w:sz w:val="24"/>
          <w:szCs w:val="24"/>
        </w:rPr>
        <w:t>”</w:t>
      </w:r>
      <w:r w:rsidR="00404F28" w:rsidRPr="2F5AE3B2">
        <w:rPr>
          <w:rFonts w:ascii="Times New Roman" w:hAnsi="Times New Roman" w:cs="Times New Roman"/>
          <w:sz w:val="24"/>
          <w:szCs w:val="24"/>
        </w:rPr>
        <w:t xml:space="preserve"> </w:t>
      </w:r>
      <w:r w:rsidR="00C52777" w:rsidRPr="2F5AE3B2">
        <w:rPr>
          <w:rFonts w:ascii="Times New Roman" w:eastAsia="Times New Roman" w:hAnsi="Times New Roman" w:cs="Times New Roman"/>
          <w:sz w:val="24"/>
          <w:szCs w:val="24"/>
        </w:rPr>
        <w:t xml:space="preserve">And a </w:t>
      </w:r>
      <w:r w:rsidR="00404F28" w:rsidRPr="2F5AE3B2">
        <w:rPr>
          <w:rFonts w:ascii="Times New Roman" w:eastAsia="Times New Roman" w:hAnsi="Times New Roman" w:cs="Times New Roman"/>
          <w:sz w:val="24"/>
          <w:szCs w:val="24"/>
        </w:rPr>
        <w:t>fourth</w:t>
      </w:r>
      <w:r w:rsidR="00C52777" w:rsidRPr="2F5AE3B2">
        <w:rPr>
          <w:rFonts w:ascii="Times New Roman" w:eastAsia="Times New Roman" w:hAnsi="Times New Roman" w:cs="Times New Roman"/>
          <w:sz w:val="24"/>
          <w:szCs w:val="24"/>
        </w:rPr>
        <w:t xml:space="preserve"> expert says</w:t>
      </w:r>
      <w:r w:rsidR="003A2722" w:rsidRPr="2F5AE3B2">
        <w:rPr>
          <w:rFonts w:ascii="Times New Roman" w:eastAsia="Times New Roman" w:hAnsi="Times New Roman" w:cs="Times New Roman"/>
          <w:sz w:val="24"/>
          <w:szCs w:val="24"/>
        </w:rPr>
        <w:t xml:space="preserve"> that there was</w:t>
      </w:r>
      <w:r w:rsidR="00C52777"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insufficient</w:t>
      </w:r>
      <w:r w:rsidR="001A4926"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baseline</w:t>
      </w:r>
      <w:r w:rsidR="001A4926" w:rsidRPr="2F5AE3B2">
        <w:rPr>
          <w:rFonts w:ascii="Times New Roman" w:eastAsia="Times New Roman" w:hAnsi="Times New Roman" w:cs="Times New Roman"/>
          <w:sz w:val="24"/>
          <w:szCs w:val="24"/>
        </w:rPr>
        <w:t xml:space="preserve"> </w:t>
      </w:r>
      <w:r w:rsidR="006B626B" w:rsidRPr="2F5AE3B2">
        <w:rPr>
          <w:rFonts w:ascii="Times New Roman" w:eastAsia="Times New Roman" w:hAnsi="Times New Roman" w:cs="Times New Roman"/>
          <w:sz w:val="24"/>
          <w:szCs w:val="24"/>
        </w:rPr>
        <w:t>monitoring and poorly conceived.</w:t>
      </w:r>
      <w:r w:rsidR="00C52777" w:rsidRPr="2F5AE3B2">
        <w:rPr>
          <w:rFonts w:ascii="Times New Roman" w:eastAsia="Times New Roman" w:hAnsi="Times New Roman" w:cs="Times New Roman"/>
          <w:sz w:val="24"/>
          <w:szCs w:val="24"/>
        </w:rPr>
        <w:t>”</w:t>
      </w:r>
    </w:p>
    <w:p w14:paraId="14343AAD" w14:textId="342548C9" w:rsidR="003709BA" w:rsidRPr="003709BA" w:rsidRDefault="003709BA" w:rsidP="003709BA">
      <w:pPr>
        <w:rPr>
          <w:rFonts w:ascii="Times New Roman" w:hAnsi="Times New Roman" w:cs="Times New Roman"/>
          <w:sz w:val="24"/>
          <w:szCs w:val="24"/>
        </w:rPr>
      </w:pPr>
    </w:p>
    <w:p w14:paraId="5BD7F5D9" w14:textId="6E29C973" w:rsidR="00E75126" w:rsidRDefault="00623902" w:rsidP="00642F41">
      <w:pPr>
        <w:pStyle w:val="Heading3"/>
        <w:numPr>
          <w:ilvl w:val="0"/>
          <w:numId w:val="0"/>
        </w:numPr>
      </w:pPr>
      <w:bookmarkStart w:id="91" w:name="_Toc167444659"/>
      <w:r>
        <w:t>4.2</w:t>
      </w:r>
      <w:r w:rsidR="00E75126" w:rsidRPr="00732333">
        <w:t>.</w:t>
      </w:r>
      <w:r>
        <w:t>4</w:t>
      </w:r>
      <w:r w:rsidR="00E75126">
        <w:t xml:space="preserve"> </w:t>
      </w:r>
      <w:r w:rsidR="00E75126" w:rsidRPr="00732333">
        <w:t>Expert Knowledge Elicitation</w:t>
      </w:r>
      <w:bookmarkEnd w:id="91"/>
    </w:p>
    <w:p w14:paraId="06FF5B8E" w14:textId="77777777" w:rsidR="00E75126" w:rsidRDefault="00E75126" w:rsidP="00E75126">
      <w:pPr>
        <w:widowControl/>
        <w:textAlignment w:val="baseline"/>
        <w:rPr>
          <w:rFonts w:ascii="Times New Roman" w:eastAsia="Times New Roman" w:hAnsi="Times New Roman" w:cs="Times New Roman"/>
          <w:b/>
          <w:bCs/>
          <w:sz w:val="28"/>
          <w:szCs w:val="28"/>
        </w:rPr>
      </w:pPr>
    </w:p>
    <w:p w14:paraId="0D680246" w14:textId="52B01528" w:rsidR="00E75126"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sz w:val="24"/>
          <w:szCs w:val="24"/>
        </w:rPr>
        <w:t>This analysis use</w:t>
      </w:r>
      <w:r>
        <w:rPr>
          <w:rFonts w:ascii="Times New Roman" w:eastAsia="Times New Roman" w:hAnsi="Times New Roman" w:cs="Times New Roman"/>
          <w:sz w:val="24"/>
          <w:szCs w:val="24"/>
        </w:rPr>
        <w:t>d</w:t>
      </w:r>
      <w:r w:rsidRPr="007323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modified version of </w:t>
      </w:r>
      <w:r w:rsidRPr="00732333">
        <w:rPr>
          <w:rFonts w:ascii="Times New Roman" w:eastAsia="Times New Roman" w:hAnsi="Times New Roman" w:cs="Times New Roman"/>
          <w:sz w:val="24"/>
          <w:szCs w:val="24"/>
        </w:rPr>
        <w:t>the Sheffield Elicitation Framework (SHELF), which</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follows established best practices for eliciting expert knowledge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(Gosling 2018, entire; O'Hagan 2019, pp. 73</w:t>
      </w:r>
      <w:r>
        <w:rPr>
          <w:rFonts w:ascii="Times New Roman" w:eastAsia="Times New Roman" w:hAnsi="Times New Roman" w:cs="Times New Roman"/>
          <w:sz w:val="24"/>
          <w:szCs w:val="24"/>
        </w:rPr>
        <w:t>–</w:t>
      </w:r>
      <w:r w:rsidRPr="00732333">
        <w:rPr>
          <w:rFonts w:ascii="Times New Roman" w:eastAsia="Times New Roman" w:hAnsi="Times New Roman" w:cs="Times New Roman"/>
          <w:sz w:val="24"/>
          <w:szCs w:val="24"/>
        </w:rPr>
        <w:t>81; Oakley and O'Hagan 2019, entire).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 xml:space="preserve">A critical step in an </w:t>
      </w:r>
      <w:r>
        <w:rPr>
          <w:rFonts w:ascii="Times New Roman" w:eastAsia="Times New Roman" w:hAnsi="Times New Roman" w:cs="Times New Roman"/>
          <w:sz w:val="24"/>
          <w:szCs w:val="24"/>
        </w:rPr>
        <w:t>expert knowledge elicitation</w:t>
      </w:r>
      <w:r w:rsidRPr="00732333">
        <w:rPr>
          <w:rFonts w:ascii="Times New Roman" w:eastAsia="Times New Roman" w:hAnsi="Times New Roman" w:cs="Times New Roman"/>
          <w:sz w:val="24"/>
          <w:szCs w:val="24"/>
        </w:rPr>
        <w:t xml:space="preserve"> is identifying and recruiting the appropriate expert panel, which typically contains between 4–8 participants in the SHELF protocol (O'Hagan 2019, p. 74). The use of multiple experts provides decision makers with a diversity of perspectives and helps reduce the risk of overconfidence in judgments by any single expert.</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Potential experts were identified</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and invited</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following</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best practices for expert knowledge elicitation (Burgman</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2016</w:t>
      </w:r>
      <w:r w:rsidR="0072690F">
        <w:rPr>
          <w:rFonts w:ascii="Times New Roman" w:eastAsia="Times New Roman" w:hAnsi="Times New Roman" w:cs="Times New Roman"/>
          <w:sz w:val="24"/>
          <w:szCs w:val="24"/>
        </w:rPr>
        <w:t>, entire</w:t>
      </w:r>
      <w:r w:rsidRPr="00732333">
        <w:rPr>
          <w:rFonts w:ascii="Times New Roman" w:eastAsia="Times New Roman" w:hAnsi="Times New Roman" w:cs="Times New Roman"/>
          <w:sz w:val="24"/>
          <w:szCs w:val="24"/>
        </w:rPr>
        <w:t>; Dias et al. 2018, pp. 393</w:t>
      </w:r>
      <w:r>
        <w:rPr>
          <w:rFonts w:ascii="Times New Roman" w:eastAsia="Times New Roman" w:hAnsi="Times New Roman" w:cs="Times New Roman"/>
          <w:sz w:val="24"/>
          <w:szCs w:val="24"/>
        </w:rPr>
        <w:t>–</w:t>
      </w:r>
      <w:r w:rsidRPr="00732333">
        <w:rPr>
          <w:rFonts w:ascii="Times New Roman" w:eastAsia="Times New Roman" w:hAnsi="Times New Roman" w:cs="Times New Roman"/>
          <w:sz w:val="24"/>
          <w:szCs w:val="24"/>
        </w:rPr>
        <w:t>443).</w:t>
      </w:r>
    </w:p>
    <w:p w14:paraId="6A2BE6EF" w14:textId="77777777" w:rsidR="00E75126" w:rsidRDefault="00E75126" w:rsidP="00E75126">
      <w:pPr>
        <w:widowControl/>
        <w:textAlignment w:val="baseline"/>
        <w:rPr>
          <w:rFonts w:ascii="Times New Roman" w:eastAsia="Times New Roman" w:hAnsi="Times New Roman" w:cs="Times New Roman"/>
          <w:sz w:val="24"/>
          <w:szCs w:val="24"/>
        </w:rPr>
      </w:pPr>
    </w:p>
    <w:p w14:paraId="31473ECF" w14:textId="2E2778FD" w:rsidR="00E75126"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sz w:val="24"/>
          <w:szCs w:val="24"/>
        </w:rPr>
        <w:t>The relevant areas of expertise we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sought</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to include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hydrology (surface and groundwater), geology, geothermal development, climate effects, and experience in the Dixie Valley system. To ensure that the expert knowledge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represented</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unbiased and diverse judgments related to potential habitat changes in Dixie Meadows, the selection process prioritized</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experts not affiliated with the Service (decision maker),</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Bureau of Land Management (permitting authority), or developers for the proposed geothermal project. Potential participants were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identified by searching the peer-reviewed literature using combinations of the terms Dixie Valley, geothermal, development, hydrology, hydrogeologic, and groundwater, or through recommendations by previously identified experts.</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 xml:space="preserve">Out of 19 identified experts, nine were contacted and six agreed to participate. The workshop panelists are shown in </w:t>
      </w:r>
      <w:r w:rsidRPr="00FA12CE">
        <w:rPr>
          <w:rFonts w:ascii="Times New Roman" w:eastAsia="Times New Roman" w:hAnsi="Times New Roman" w:cs="Times New Roman"/>
          <w:sz w:val="24"/>
          <w:szCs w:val="24"/>
        </w:rPr>
        <w:t xml:space="preserve">Table </w:t>
      </w:r>
      <w:r w:rsidR="006941B7" w:rsidRPr="00FA12CE">
        <w:rPr>
          <w:rFonts w:ascii="Times New Roman" w:eastAsia="Times New Roman" w:hAnsi="Times New Roman" w:cs="Times New Roman"/>
          <w:sz w:val="24"/>
          <w:szCs w:val="24"/>
        </w:rPr>
        <w:t>4</w:t>
      </w:r>
      <w:r w:rsidRPr="00FA12CE">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All participants met the following criteria to ensure relevant scientific expertise:</w:t>
      </w:r>
    </w:p>
    <w:p w14:paraId="154158D4" w14:textId="77777777" w:rsidR="00E75126" w:rsidRDefault="00E75126" w:rsidP="00E75126">
      <w:pPr>
        <w:widowControl/>
        <w:textAlignment w:val="baseline"/>
        <w:rPr>
          <w:rFonts w:ascii="Times New Roman" w:eastAsia="Times New Roman" w:hAnsi="Times New Roman" w:cs="Times New Roman"/>
          <w:sz w:val="24"/>
          <w:szCs w:val="24"/>
        </w:rPr>
      </w:pPr>
    </w:p>
    <w:p w14:paraId="06F97763" w14:textId="77777777" w:rsidR="00E75126" w:rsidRDefault="00E75126" w:rsidP="00FE2AE4">
      <w:pPr>
        <w:pStyle w:val="ListParagraph"/>
        <w:widowControl/>
        <w:numPr>
          <w:ilvl w:val="0"/>
          <w:numId w:val="12"/>
        </w:numPr>
        <w:textAlignment w:val="baseline"/>
        <w:rPr>
          <w:rFonts w:ascii="Times New Roman" w:eastAsia="Times New Roman" w:hAnsi="Times New Roman" w:cs="Times New Roman"/>
          <w:sz w:val="24"/>
          <w:szCs w:val="24"/>
        </w:rPr>
      </w:pPr>
      <w:r w:rsidRPr="0020600F">
        <w:rPr>
          <w:rFonts w:ascii="Times New Roman" w:eastAsia="Times New Roman" w:hAnsi="Times New Roman" w:cs="Times New Roman"/>
          <w:sz w:val="24"/>
          <w:szCs w:val="24"/>
        </w:rPr>
        <w:t>Hold a graduate degree in hydrology, geology, geophysics, geothermal energy, or related disciplines.</w:t>
      </w:r>
    </w:p>
    <w:p w14:paraId="2B65D78D" w14:textId="77777777" w:rsidR="00E75126" w:rsidRPr="0020600F" w:rsidRDefault="00E75126" w:rsidP="00FE2AE4">
      <w:pPr>
        <w:pStyle w:val="ListParagraph"/>
        <w:widowControl/>
        <w:numPr>
          <w:ilvl w:val="0"/>
          <w:numId w:val="12"/>
        </w:numPr>
        <w:textAlignment w:val="baseline"/>
        <w:rPr>
          <w:rFonts w:ascii="Times New Roman" w:eastAsia="Times New Roman" w:hAnsi="Times New Roman" w:cs="Times New Roman"/>
          <w:sz w:val="24"/>
          <w:szCs w:val="24"/>
        </w:rPr>
      </w:pPr>
      <w:r w:rsidRPr="0020600F">
        <w:rPr>
          <w:rFonts w:ascii="Times New Roman" w:eastAsia="Times New Roman" w:hAnsi="Times New Roman" w:cs="Times New Roman"/>
          <w:sz w:val="24"/>
          <w:szCs w:val="24"/>
        </w:rPr>
        <w:t>Hold a research position in government, academia, or the non-profit sector, or a position in a management agency with responsibility for groundwater-dependent resources.</w:t>
      </w:r>
    </w:p>
    <w:p w14:paraId="7D0AF3BE" w14:textId="128A73E5" w:rsidR="006C024D" w:rsidRDefault="00E75126" w:rsidP="00FE2AE4">
      <w:pPr>
        <w:pStyle w:val="ListParagraph"/>
        <w:widowControl/>
        <w:numPr>
          <w:ilvl w:val="0"/>
          <w:numId w:val="12"/>
        </w:numPr>
        <w:textAlignment w:val="baseline"/>
        <w:rPr>
          <w:rFonts w:ascii="Times New Roman" w:eastAsia="Times New Roman" w:hAnsi="Times New Roman" w:cs="Times New Roman"/>
          <w:sz w:val="24"/>
          <w:szCs w:val="24"/>
        </w:rPr>
      </w:pPr>
      <w:r w:rsidRPr="0020600F">
        <w:rPr>
          <w:rFonts w:ascii="Times New Roman" w:eastAsia="Times New Roman" w:hAnsi="Times New Roman" w:cs="Times New Roman"/>
          <w:sz w:val="24"/>
          <w:szCs w:val="24"/>
        </w:rPr>
        <w:t>Have a record of peer-reviewed publications, technical reports, or scientific presentations on hydrology, geology, geophysics, or geothermal energy</w:t>
      </w:r>
      <w:r>
        <w:rPr>
          <w:rFonts w:ascii="Times New Roman" w:eastAsia="Times New Roman" w:hAnsi="Times New Roman" w:cs="Times New Roman"/>
          <w:sz w:val="24"/>
          <w:szCs w:val="24"/>
        </w:rPr>
        <w:t xml:space="preserve"> </w:t>
      </w:r>
      <w:r w:rsidRPr="0020600F">
        <w:rPr>
          <w:rFonts w:ascii="Times New Roman" w:eastAsia="Times New Roman" w:hAnsi="Times New Roman" w:cs="Times New Roman"/>
          <w:sz w:val="24"/>
          <w:szCs w:val="24"/>
        </w:rPr>
        <w:t>development within the Great Basin.</w:t>
      </w:r>
    </w:p>
    <w:p w14:paraId="648CD242" w14:textId="77777777"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ABC44A5" w14:textId="0727B82D" w:rsidR="002C7017" w:rsidRPr="00B85E46" w:rsidRDefault="002C7017" w:rsidP="002C7017">
      <w:pPr>
        <w:rPr>
          <w:rFonts w:ascii="Times New Roman" w:hAnsi="Times New Roman"/>
          <w:sz w:val="24"/>
        </w:rPr>
      </w:pPr>
      <w:r w:rsidRPr="002C7017">
        <w:rPr>
          <w:rFonts w:ascii="Times New Roman" w:hAnsi="Times New Roman"/>
          <w:b/>
          <w:bCs/>
          <w:sz w:val="24"/>
        </w:rPr>
        <w:lastRenderedPageBreak/>
        <w:t>Table 4.</w:t>
      </w:r>
      <w:r w:rsidRPr="002C7017">
        <w:rPr>
          <w:rFonts w:ascii="Times New Roman" w:hAnsi="Times New Roman"/>
          <w:b/>
          <w:bCs/>
          <w:sz w:val="24"/>
        </w:rPr>
        <w:fldChar w:fldCharType="begin"/>
      </w:r>
      <w:r w:rsidRPr="002C7017">
        <w:rPr>
          <w:rFonts w:ascii="Times New Roman" w:hAnsi="Times New Roman"/>
          <w:b/>
          <w:bCs/>
          <w:sz w:val="24"/>
        </w:rPr>
        <w:instrText xml:space="preserve"> SEQ Table \* ARABIC </w:instrText>
      </w:r>
      <w:r w:rsidRPr="002C7017">
        <w:rPr>
          <w:rFonts w:ascii="Times New Roman" w:hAnsi="Times New Roman"/>
          <w:b/>
          <w:bCs/>
          <w:sz w:val="24"/>
        </w:rPr>
        <w:fldChar w:fldCharType="separate"/>
      </w:r>
      <w:r w:rsidRPr="002C7017">
        <w:rPr>
          <w:rFonts w:ascii="Times New Roman" w:hAnsi="Times New Roman"/>
          <w:b/>
          <w:bCs/>
          <w:sz w:val="24"/>
        </w:rPr>
        <w:t>1</w:t>
      </w:r>
      <w:r w:rsidRPr="002C7017">
        <w:rPr>
          <w:rFonts w:ascii="Times New Roman" w:hAnsi="Times New Roman"/>
          <w:b/>
          <w:bCs/>
          <w:sz w:val="24"/>
        </w:rPr>
        <w:fldChar w:fldCharType="end"/>
      </w:r>
      <w:r w:rsidRPr="002C7017">
        <w:rPr>
          <w:rFonts w:ascii="Times New Roman" w:hAnsi="Times New Roman"/>
          <w:b/>
          <w:bCs/>
          <w:sz w:val="24"/>
        </w:rPr>
        <w:t>.</w:t>
      </w:r>
      <w:r w:rsidRPr="00B85E46">
        <w:rPr>
          <w:rFonts w:ascii="Times New Roman" w:hAnsi="Times New Roman"/>
          <w:sz w:val="24"/>
        </w:rPr>
        <w:t xml:space="preserve"> </w:t>
      </w:r>
      <w:r>
        <w:rPr>
          <w:rFonts w:ascii="Times New Roman" w:hAnsi="Times New Roman"/>
          <w:sz w:val="24"/>
        </w:rPr>
        <w:t>The names, professional titles, affiliations, and areas of expertise of the six panelists used in the expert knowledge elicitation</w:t>
      </w:r>
      <w:r w:rsidRPr="00B85E46">
        <w:rPr>
          <w:rFonts w:ascii="Times New Roman" w:hAnsi="Times New Roman"/>
          <w:sz w:val="24"/>
        </w:rPr>
        <w:t xml:space="preserve"> workshop</w:t>
      </w:r>
      <w:r>
        <w:rPr>
          <w:rFonts w:ascii="Times New Roman" w:hAnsi="Times New Roman"/>
          <w:sz w:val="24"/>
        </w:rPr>
        <w:t>.</w:t>
      </w:r>
    </w:p>
    <w:tbl>
      <w:tblPr>
        <w:tblW w:w="9990" w:type="dxa"/>
        <w:tblInd w:w="80" w:type="dxa"/>
        <w:tblBorders>
          <w:top w:val="single" w:sz="8" w:space="0" w:color="404040"/>
          <w:left w:val="single" w:sz="8" w:space="0" w:color="404040"/>
          <w:bottom w:val="single" w:sz="8" w:space="0" w:color="404040"/>
          <w:right w:val="single" w:sz="8" w:space="0" w:color="404040"/>
          <w:insideH w:val="single" w:sz="8" w:space="0" w:color="404040"/>
          <w:insideV w:val="single" w:sz="4" w:space="0" w:color="000000"/>
        </w:tblBorders>
        <w:tblLayout w:type="fixed"/>
        <w:tblCellMar>
          <w:left w:w="115" w:type="dxa"/>
          <w:right w:w="115" w:type="dxa"/>
        </w:tblCellMar>
        <w:tblLook w:val="0420" w:firstRow="1" w:lastRow="0" w:firstColumn="0" w:lastColumn="0" w:noHBand="0" w:noVBand="1"/>
      </w:tblPr>
      <w:tblGrid>
        <w:gridCol w:w="1890"/>
        <w:gridCol w:w="2070"/>
        <w:gridCol w:w="3150"/>
        <w:gridCol w:w="2880"/>
      </w:tblGrid>
      <w:tr w:rsidR="002C7017" w:rsidRPr="00B85E46" w14:paraId="004C3D93" w14:textId="77777777" w:rsidTr="00CA4088">
        <w:trPr>
          <w:tblHeader/>
        </w:trPr>
        <w:tc>
          <w:tcPr>
            <w:tcW w:w="1890" w:type="dxa"/>
            <w:tcBorders>
              <w:top w:val="single" w:sz="8" w:space="0" w:color="404040"/>
              <w:left w:val="single" w:sz="8" w:space="0" w:color="404040"/>
              <w:bottom w:val="single" w:sz="8" w:space="0" w:color="404040"/>
              <w:right w:val="single" w:sz="4" w:space="0" w:color="000000"/>
            </w:tcBorders>
            <w:shd w:val="clear" w:color="auto" w:fill="D9D9D9"/>
            <w:vAlign w:val="center"/>
            <w:hideMark/>
          </w:tcPr>
          <w:p w14:paraId="53A25E09" w14:textId="77777777" w:rsidR="002C7017" w:rsidRPr="002C7017" w:rsidRDefault="002C7017" w:rsidP="00CA4088">
            <w:pPr>
              <w:rPr>
                <w:rFonts w:ascii="Times New Roman" w:hAnsi="Times New Roman"/>
                <w:b/>
                <w:bCs/>
                <w:sz w:val="24"/>
              </w:rPr>
            </w:pPr>
            <w:r w:rsidRPr="002C7017">
              <w:rPr>
                <w:rFonts w:ascii="Times New Roman" w:hAnsi="Times New Roman"/>
                <w:b/>
                <w:bCs/>
                <w:sz w:val="24"/>
              </w:rPr>
              <w:t>Name</w:t>
            </w:r>
          </w:p>
        </w:tc>
        <w:tc>
          <w:tcPr>
            <w:tcW w:w="2070" w:type="dxa"/>
            <w:tcBorders>
              <w:top w:val="single" w:sz="8" w:space="0" w:color="404040"/>
              <w:left w:val="single" w:sz="4" w:space="0" w:color="000000"/>
              <w:bottom w:val="single" w:sz="8" w:space="0" w:color="404040"/>
              <w:right w:val="single" w:sz="4" w:space="0" w:color="000000"/>
            </w:tcBorders>
            <w:shd w:val="clear" w:color="auto" w:fill="D9D9D9"/>
          </w:tcPr>
          <w:p w14:paraId="16FE4EEC" w14:textId="77777777" w:rsidR="002C7017" w:rsidRPr="002C7017" w:rsidRDefault="002C7017" w:rsidP="00CA4088">
            <w:pPr>
              <w:rPr>
                <w:rFonts w:ascii="Times New Roman" w:hAnsi="Times New Roman"/>
                <w:b/>
                <w:bCs/>
                <w:sz w:val="24"/>
              </w:rPr>
            </w:pPr>
            <w:r w:rsidRPr="002C7017">
              <w:rPr>
                <w:rFonts w:ascii="Times New Roman" w:hAnsi="Times New Roman"/>
                <w:b/>
                <w:bCs/>
                <w:sz w:val="24"/>
              </w:rPr>
              <w:t>Title</w:t>
            </w:r>
          </w:p>
        </w:tc>
        <w:tc>
          <w:tcPr>
            <w:tcW w:w="3150" w:type="dxa"/>
            <w:tcBorders>
              <w:top w:val="single" w:sz="8" w:space="0" w:color="404040"/>
              <w:left w:val="single" w:sz="4" w:space="0" w:color="000000"/>
              <w:bottom w:val="single" w:sz="8" w:space="0" w:color="404040"/>
              <w:right w:val="single" w:sz="4" w:space="0" w:color="000000"/>
            </w:tcBorders>
            <w:shd w:val="clear" w:color="auto" w:fill="D9D9D9"/>
            <w:vAlign w:val="center"/>
            <w:hideMark/>
          </w:tcPr>
          <w:p w14:paraId="35266A6F" w14:textId="77777777" w:rsidR="002C7017" w:rsidRPr="002C7017" w:rsidRDefault="002C7017" w:rsidP="00CA4088">
            <w:pPr>
              <w:rPr>
                <w:rFonts w:ascii="Times New Roman" w:hAnsi="Times New Roman"/>
                <w:b/>
                <w:bCs/>
                <w:sz w:val="24"/>
              </w:rPr>
            </w:pPr>
            <w:r w:rsidRPr="002C7017">
              <w:rPr>
                <w:rFonts w:ascii="Times New Roman" w:hAnsi="Times New Roman"/>
                <w:b/>
                <w:bCs/>
                <w:sz w:val="24"/>
              </w:rPr>
              <w:t>Affiliation</w:t>
            </w:r>
          </w:p>
        </w:tc>
        <w:tc>
          <w:tcPr>
            <w:tcW w:w="2880" w:type="dxa"/>
            <w:tcBorders>
              <w:top w:val="single" w:sz="8" w:space="0" w:color="404040"/>
              <w:left w:val="single" w:sz="4" w:space="0" w:color="000000"/>
              <w:bottom w:val="single" w:sz="8" w:space="0" w:color="404040"/>
              <w:right w:val="single" w:sz="4" w:space="0" w:color="000000"/>
            </w:tcBorders>
            <w:shd w:val="clear" w:color="auto" w:fill="D9D9D9"/>
            <w:vAlign w:val="center"/>
            <w:hideMark/>
          </w:tcPr>
          <w:p w14:paraId="1DCDEEBB" w14:textId="77777777" w:rsidR="002C7017" w:rsidRPr="002C7017" w:rsidRDefault="002C7017" w:rsidP="00CA4088">
            <w:pPr>
              <w:rPr>
                <w:rFonts w:ascii="Times New Roman" w:hAnsi="Times New Roman"/>
                <w:b/>
                <w:bCs/>
                <w:sz w:val="24"/>
              </w:rPr>
            </w:pPr>
            <w:r w:rsidRPr="002C7017">
              <w:rPr>
                <w:rFonts w:ascii="Times New Roman" w:hAnsi="Times New Roman"/>
                <w:b/>
                <w:bCs/>
                <w:sz w:val="24"/>
              </w:rPr>
              <w:t>Areas of Expertise</w:t>
            </w:r>
          </w:p>
        </w:tc>
      </w:tr>
      <w:tr w:rsidR="002C7017" w:rsidRPr="00B85E46" w14:paraId="13995453" w14:textId="77777777" w:rsidTr="00CA4088">
        <w:tc>
          <w:tcPr>
            <w:tcW w:w="1890" w:type="dxa"/>
            <w:tcBorders>
              <w:top w:val="single" w:sz="8" w:space="0" w:color="404040"/>
              <w:left w:val="single" w:sz="8" w:space="0" w:color="404040"/>
              <w:bottom w:val="single" w:sz="8" w:space="0" w:color="404040"/>
              <w:right w:val="single" w:sz="4" w:space="0" w:color="000000"/>
            </w:tcBorders>
            <w:hideMark/>
          </w:tcPr>
          <w:p w14:paraId="07E2E861" w14:textId="77777777" w:rsidR="002C7017" w:rsidRPr="00B85E46" w:rsidRDefault="002C7017" w:rsidP="00CA4088">
            <w:pPr>
              <w:rPr>
                <w:rFonts w:ascii="Times New Roman" w:hAnsi="Times New Roman"/>
                <w:sz w:val="24"/>
              </w:rPr>
            </w:pPr>
            <w:r w:rsidRPr="00B85E46">
              <w:rPr>
                <w:rFonts w:ascii="Times New Roman" w:hAnsi="Times New Roman"/>
                <w:sz w:val="24"/>
              </w:rPr>
              <w:t>James Faulds, PhD</w:t>
            </w:r>
          </w:p>
        </w:tc>
        <w:tc>
          <w:tcPr>
            <w:tcW w:w="2070" w:type="dxa"/>
            <w:tcBorders>
              <w:top w:val="single" w:sz="8" w:space="0" w:color="404040"/>
              <w:left w:val="single" w:sz="4" w:space="0" w:color="000000"/>
              <w:bottom w:val="single" w:sz="8" w:space="0" w:color="404040"/>
              <w:right w:val="single" w:sz="4" w:space="0" w:color="000000"/>
            </w:tcBorders>
          </w:tcPr>
          <w:p w14:paraId="26F978A7" w14:textId="77777777" w:rsidR="002C7017" w:rsidRPr="00B85E46" w:rsidRDefault="002C7017" w:rsidP="00CA4088">
            <w:pPr>
              <w:rPr>
                <w:rFonts w:ascii="Times New Roman" w:hAnsi="Times New Roman"/>
                <w:sz w:val="24"/>
              </w:rPr>
            </w:pPr>
            <w:r w:rsidRPr="00B85E46">
              <w:rPr>
                <w:rFonts w:ascii="Times New Roman" w:hAnsi="Times New Roman"/>
                <w:sz w:val="24"/>
              </w:rPr>
              <w:t>Director, State Geologist, and Professor</w:t>
            </w:r>
          </w:p>
        </w:tc>
        <w:tc>
          <w:tcPr>
            <w:tcW w:w="3150" w:type="dxa"/>
            <w:tcBorders>
              <w:top w:val="single" w:sz="8" w:space="0" w:color="404040"/>
              <w:left w:val="single" w:sz="4" w:space="0" w:color="000000"/>
              <w:bottom w:val="single" w:sz="8" w:space="0" w:color="404040"/>
              <w:right w:val="single" w:sz="4" w:space="0" w:color="000000"/>
            </w:tcBorders>
            <w:hideMark/>
          </w:tcPr>
          <w:p w14:paraId="4B96755A" w14:textId="77777777" w:rsidR="002C7017" w:rsidRPr="00B85E46" w:rsidRDefault="002C7017" w:rsidP="00CA4088">
            <w:pPr>
              <w:rPr>
                <w:rFonts w:ascii="Times New Roman" w:hAnsi="Times New Roman"/>
                <w:sz w:val="24"/>
              </w:rPr>
            </w:pPr>
            <w:r w:rsidRPr="00B85E46">
              <w:rPr>
                <w:rFonts w:ascii="Times New Roman" w:hAnsi="Times New Roman"/>
                <w:sz w:val="24"/>
              </w:rPr>
              <w:t>Nevada Bureau of Mines and Geology and the Department of Geological Sciences and Engineering, University of Nevada, Reno</w:t>
            </w:r>
          </w:p>
        </w:tc>
        <w:tc>
          <w:tcPr>
            <w:tcW w:w="2880" w:type="dxa"/>
            <w:tcBorders>
              <w:top w:val="single" w:sz="8" w:space="0" w:color="404040"/>
              <w:left w:val="single" w:sz="4" w:space="0" w:color="000000"/>
              <w:bottom w:val="single" w:sz="8" w:space="0" w:color="404040"/>
              <w:right w:val="single" w:sz="4" w:space="0" w:color="000000"/>
            </w:tcBorders>
            <w:hideMark/>
          </w:tcPr>
          <w:p w14:paraId="6620CE5B" w14:textId="77777777" w:rsidR="002C7017" w:rsidRPr="00B85E46" w:rsidRDefault="002C7017" w:rsidP="00CA4088">
            <w:pPr>
              <w:rPr>
                <w:rFonts w:ascii="Times New Roman" w:hAnsi="Times New Roman"/>
                <w:sz w:val="24"/>
              </w:rPr>
            </w:pPr>
            <w:r w:rsidRPr="00B85E46">
              <w:rPr>
                <w:rFonts w:ascii="Times New Roman" w:hAnsi="Times New Roman"/>
                <w:sz w:val="24"/>
              </w:rPr>
              <w:t>Structural geology, fault controls on fluid dynamics, and geothermal activity in the Great Basin</w:t>
            </w:r>
          </w:p>
        </w:tc>
      </w:tr>
      <w:tr w:rsidR="002C7017" w:rsidRPr="00B85E46" w14:paraId="391C7307" w14:textId="77777777" w:rsidTr="00CA4088">
        <w:tc>
          <w:tcPr>
            <w:tcW w:w="1890" w:type="dxa"/>
            <w:tcBorders>
              <w:top w:val="single" w:sz="8" w:space="0" w:color="404040"/>
              <w:left w:val="single" w:sz="8" w:space="0" w:color="404040"/>
              <w:bottom w:val="single" w:sz="8" w:space="0" w:color="404040"/>
              <w:right w:val="single" w:sz="4" w:space="0" w:color="000000"/>
            </w:tcBorders>
            <w:hideMark/>
          </w:tcPr>
          <w:p w14:paraId="7C44B0C4" w14:textId="77777777" w:rsidR="002C7017" w:rsidRPr="00B85E46" w:rsidRDefault="002C7017" w:rsidP="00CA4088">
            <w:pPr>
              <w:rPr>
                <w:rFonts w:ascii="Times New Roman" w:hAnsi="Times New Roman"/>
                <w:sz w:val="24"/>
              </w:rPr>
            </w:pPr>
            <w:r w:rsidRPr="00B85E46">
              <w:rPr>
                <w:rFonts w:ascii="Times New Roman" w:hAnsi="Times New Roman"/>
                <w:sz w:val="24"/>
              </w:rPr>
              <w:t>Drew L. Siler, PhD</w:t>
            </w:r>
          </w:p>
        </w:tc>
        <w:tc>
          <w:tcPr>
            <w:tcW w:w="2070" w:type="dxa"/>
            <w:tcBorders>
              <w:top w:val="single" w:sz="8" w:space="0" w:color="404040"/>
              <w:left w:val="single" w:sz="4" w:space="0" w:color="000000"/>
              <w:bottom w:val="single" w:sz="8" w:space="0" w:color="404040"/>
              <w:right w:val="single" w:sz="4" w:space="0" w:color="000000"/>
            </w:tcBorders>
          </w:tcPr>
          <w:p w14:paraId="723E4D61" w14:textId="77777777" w:rsidR="002C7017" w:rsidRPr="00B85E46" w:rsidRDefault="002C7017" w:rsidP="00CA4088">
            <w:pPr>
              <w:rPr>
                <w:rFonts w:ascii="Times New Roman" w:hAnsi="Times New Roman"/>
                <w:sz w:val="24"/>
              </w:rPr>
            </w:pPr>
            <w:r w:rsidRPr="00B85E46">
              <w:rPr>
                <w:rFonts w:ascii="Times New Roman" w:hAnsi="Times New Roman"/>
                <w:sz w:val="24"/>
              </w:rPr>
              <w:t>Research Geologist</w:t>
            </w:r>
          </w:p>
        </w:tc>
        <w:tc>
          <w:tcPr>
            <w:tcW w:w="3150" w:type="dxa"/>
            <w:tcBorders>
              <w:top w:val="single" w:sz="8" w:space="0" w:color="404040"/>
              <w:left w:val="single" w:sz="4" w:space="0" w:color="000000"/>
              <w:bottom w:val="single" w:sz="8" w:space="0" w:color="404040"/>
              <w:right w:val="single" w:sz="4" w:space="0" w:color="000000"/>
            </w:tcBorders>
            <w:hideMark/>
          </w:tcPr>
          <w:p w14:paraId="5B2B7DF2" w14:textId="77777777" w:rsidR="002C7017" w:rsidRPr="00B85E46" w:rsidRDefault="002C7017" w:rsidP="00CA4088">
            <w:pPr>
              <w:rPr>
                <w:rFonts w:ascii="Times New Roman" w:hAnsi="Times New Roman"/>
                <w:sz w:val="24"/>
              </w:rPr>
            </w:pPr>
            <w:r w:rsidRPr="00B85E46">
              <w:rPr>
                <w:rFonts w:ascii="Times New Roman" w:hAnsi="Times New Roman"/>
                <w:sz w:val="24"/>
              </w:rPr>
              <w:t>US Geological Survey, Minerals, Energy, and Geophysics Science Center</w:t>
            </w:r>
          </w:p>
        </w:tc>
        <w:tc>
          <w:tcPr>
            <w:tcW w:w="2880" w:type="dxa"/>
            <w:tcBorders>
              <w:top w:val="single" w:sz="8" w:space="0" w:color="404040"/>
              <w:left w:val="single" w:sz="4" w:space="0" w:color="000000"/>
              <w:bottom w:val="single" w:sz="8" w:space="0" w:color="404040"/>
              <w:right w:val="single" w:sz="4" w:space="0" w:color="000000"/>
            </w:tcBorders>
            <w:hideMark/>
          </w:tcPr>
          <w:p w14:paraId="2E8B828F" w14:textId="77777777" w:rsidR="002C7017" w:rsidRPr="00B85E46" w:rsidRDefault="002C7017" w:rsidP="00CA4088">
            <w:pPr>
              <w:rPr>
                <w:rFonts w:ascii="Times New Roman" w:hAnsi="Times New Roman"/>
                <w:sz w:val="24"/>
              </w:rPr>
            </w:pPr>
            <w:r w:rsidRPr="00B85E46">
              <w:rPr>
                <w:rFonts w:ascii="Times New Roman" w:hAnsi="Times New Roman"/>
                <w:sz w:val="24"/>
              </w:rPr>
              <w:t>Structural geology, fluid flow in geothermal systems</w:t>
            </w:r>
          </w:p>
        </w:tc>
      </w:tr>
      <w:tr w:rsidR="002C7017" w:rsidRPr="00B85E46" w14:paraId="76AAF871" w14:textId="77777777" w:rsidTr="00CA4088">
        <w:tc>
          <w:tcPr>
            <w:tcW w:w="1890" w:type="dxa"/>
            <w:tcBorders>
              <w:top w:val="single" w:sz="8" w:space="0" w:color="404040"/>
              <w:left w:val="single" w:sz="8" w:space="0" w:color="404040"/>
              <w:bottom w:val="single" w:sz="8" w:space="0" w:color="404040"/>
              <w:right w:val="single" w:sz="4" w:space="0" w:color="000000"/>
            </w:tcBorders>
            <w:hideMark/>
          </w:tcPr>
          <w:p w14:paraId="1375AD89" w14:textId="77777777" w:rsidR="002C7017" w:rsidRPr="00B85E46" w:rsidRDefault="002C7017" w:rsidP="00CA4088">
            <w:pPr>
              <w:rPr>
                <w:rFonts w:ascii="Times New Roman" w:hAnsi="Times New Roman"/>
                <w:sz w:val="24"/>
              </w:rPr>
            </w:pPr>
            <w:r w:rsidRPr="00B85E46">
              <w:rPr>
                <w:rFonts w:ascii="Times New Roman" w:hAnsi="Times New Roman"/>
                <w:sz w:val="24"/>
              </w:rPr>
              <w:t>Jerry Fairley. PhD</w:t>
            </w:r>
          </w:p>
        </w:tc>
        <w:tc>
          <w:tcPr>
            <w:tcW w:w="2070" w:type="dxa"/>
            <w:tcBorders>
              <w:top w:val="single" w:sz="8" w:space="0" w:color="404040"/>
              <w:left w:val="single" w:sz="4" w:space="0" w:color="000000"/>
              <w:bottom w:val="single" w:sz="8" w:space="0" w:color="404040"/>
              <w:right w:val="single" w:sz="4" w:space="0" w:color="000000"/>
            </w:tcBorders>
          </w:tcPr>
          <w:p w14:paraId="248F1A04" w14:textId="77777777" w:rsidR="002C7017" w:rsidRPr="00B85E46" w:rsidRDefault="002C7017" w:rsidP="00CA4088">
            <w:pPr>
              <w:rPr>
                <w:rFonts w:ascii="Times New Roman" w:hAnsi="Times New Roman"/>
                <w:sz w:val="24"/>
              </w:rPr>
            </w:pPr>
            <w:r w:rsidRPr="00B85E46">
              <w:rPr>
                <w:rFonts w:ascii="Times New Roman" w:hAnsi="Times New Roman"/>
                <w:sz w:val="24"/>
              </w:rPr>
              <w:t>Professor, Department Head, and Professional Geologist</w:t>
            </w:r>
          </w:p>
        </w:tc>
        <w:tc>
          <w:tcPr>
            <w:tcW w:w="3150" w:type="dxa"/>
            <w:tcBorders>
              <w:top w:val="single" w:sz="8" w:space="0" w:color="404040"/>
              <w:left w:val="single" w:sz="4" w:space="0" w:color="000000"/>
              <w:bottom w:val="single" w:sz="8" w:space="0" w:color="404040"/>
              <w:right w:val="single" w:sz="4" w:space="0" w:color="000000"/>
            </w:tcBorders>
            <w:hideMark/>
          </w:tcPr>
          <w:p w14:paraId="20E5DC9A" w14:textId="77777777" w:rsidR="002C7017" w:rsidRPr="00B85E46" w:rsidRDefault="002C7017" w:rsidP="00CA4088">
            <w:pPr>
              <w:rPr>
                <w:rFonts w:ascii="Times New Roman" w:hAnsi="Times New Roman"/>
                <w:sz w:val="24"/>
              </w:rPr>
            </w:pPr>
            <w:r w:rsidRPr="00B85E46">
              <w:rPr>
                <w:rFonts w:ascii="Times New Roman" w:hAnsi="Times New Roman"/>
                <w:sz w:val="24"/>
              </w:rPr>
              <w:t>University of Idaho, Department of Geography and Geological Sciences</w:t>
            </w:r>
          </w:p>
        </w:tc>
        <w:tc>
          <w:tcPr>
            <w:tcW w:w="2880" w:type="dxa"/>
            <w:tcBorders>
              <w:top w:val="single" w:sz="8" w:space="0" w:color="404040"/>
              <w:left w:val="single" w:sz="4" w:space="0" w:color="000000"/>
              <w:bottom w:val="single" w:sz="8" w:space="0" w:color="404040"/>
              <w:right w:val="single" w:sz="4" w:space="0" w:color="000000"/>
            </w:tcBorders>
            <w:hideMark/>
          </w:tcPr>
          <w:p w14:paraId="2D4CCEEC" w14:textId="77777777" w:rsidR="002C7017" w:rsidRPr="00B85E46" w:rsidRDefault="002C7017" w:rsidP="00CA4088">
            <w:pPr>
              <w:rPr>
                <w:rFonts w:ascii="Times New Roman" w:hAnsi="Times New Roman"/>
                <w:sz w:val="24"/>
              </w:rPr>
            </w:pPr>
            <w:r w:rsidRPr="00B85E46">
              <w:rPr>
                <w:rFonts w:ascii="Times New Roman" w:hAnsi="Times New Roman"/>
                <w:sz w:val="24"/>
              </w:rPr>
              <w:t>Characterization and modeling of geothermal systems, with emphasis on fault-controlled hydrothermal systems</w:t>
            </w:r>
          </w:p>
        </w:tc>
      </w:tr>
      <w:tr w:rsidR="002C7017" w:rsidRPr="00B85E46" w14:paraId="23F3C67B" w14:textId="77777777" w:rsidTr="00CA4088">
        <w:tc>
          <w:tcPr>
            <w:tcW w:w="1890" w:type="dxa"/>
            <w:tcBorders>
              <w:top w:val="single" w:sz="8" w:space="0" w:color="404040"/>
              <w:left w:val="single" w:sz="8" w:space="0" w:color="404040"/>
              <w:bottom w:val="single" w:sz="8" w:space="0" w:color="404040"/>
              <w:right w:val="single" w:sz="4" w:space="0" w:color="000000"/>
            </w:tcBorders>
            <w:hideMark/>
          </w:tcPr>
          <w:p w14:paraId="1809F68C" w14:textId="77777777" w:rsidR="002C7017" w:rsidRPr="00B85E46" w:rsidRDefault="002C7017" w:rsidP="00CA4088">
            <w:pPr>
              <w:rPr>
                <w:rFonts w:ascii="Times New Roman" w:hAnsi="Times New Roman"/>
                <w:sz w:val="24"/>
              </w:rPr>
            </w:pPr>
            <w:r w:rsidRPr="00B85E46">
              <w:rPr>
                <w:rFonts w:ascii="Times New Roman" w:hAnsi="Times New Roman"/>
                <w:sz w:val="24"/>
              </w:rPr>
              <w:t>Jenna Huntington, MS</w:t>
            </w:r>
          </w:p>
        </w:tc>
        <w:tc>
          <w:tcPr>
            <w:tcW w:w="2070" w:type="dxa"/>
            <w:tcBorders>
              <w:top w:val="single" w:sz="8" w:space="0" w:color="404040"/>
              <w:left w:val="single" w:sz="4" w:space="0" w:color="000000"/>
              <w:bottom w:val="single" w:sz="8" w:space="0" w:color="404040"/>
              <w:right w:val="single" w:sz="4" w:space="0" w:color="000000"/>
            </w:tcBorders>
          </w:tcPr>
          <w:p w14:paraId="51441720" w14:textId="77777777" w:rsidR="002C7017" w:rsidRPr="00B85E46" w:rsidRDefault="002C7017" w:rsidP="00CA4088">
            <w:pPr>
              <w:rPr>
                <w:rFonts w:ascii="Times New Roman" w:hAnsi="Times New Roman"/>
                <w:sz w:val="24"/>
              </w:rPr>
            </w:pPr>
            <w:r w:rsidRPr="00B85E46">
              <w:rPr>
                <w:rFonts w:ascii="Times New Roman" w:hAnsi="Times New Roman"/>
                <w:sz w:val="24"/>
              </w:rPr>
              <w:t>Hydrologist</w:t>
            </w:r>
          </w:p>
        </w:tc>
        <w:tc>
          <w:tcPr>
            <w:tcW w:w="3150" w:type="dxa"/>
            <w:tcBorders>
              <w:top w:val="single" w:sz="8" w:space="0" w:color="404040"/>
              <w:left w:val="single" w:sz="4" w:space="0" w:color="000000"/>
              <w:bottom w:val="single" w:sz="8" w:space="0" w:color="404040"/>
              <w:right w:val="single" w:sz="4" w:space="0" w:color="000000"/>
            </w:tcBorders>
            <w:hideMark/>
          </w:tcPr>
          <w:p w14:paraId="3C37FE4B" w14:textId="77777777" w:rsidR="002C7017" w:rsidRPr="00B85E46" w:rsidRDefault="002C7017" w:rsidP="00CA4088">
            <w:pPr>
              <w:rPr>
                <w:rFonts w:ascii="Times New Roman" w:hAnsi="Times New Roman"/>
                <w:sz w:val="24"/>
              </w:rPr>
            </w:pPr>
            <w:r w:rsidRPr="00B85E46">
              <w:rPr>
                <w:rFonts w:ascii="Times New Roman" w:hAnsi="Times New Roman"/>
                <w:sz w:val="24"/>
              </w:rPr>
              <w:t>US Geological Survey, Nevada Water Science Center</w:t>
            </w:r>
          </w:p>
        </w:tc>
        <w:tc>
          <w:tcPr>
            <w:tcW w:w="2880" w:type="dxa"/>
            <w:tcBorders>
              <w:top w:val="single" w:sz="8" w:space="0" w:color="404040"/>
              <w:left w:val="single" w:sz="4" w:space="0" w:color="000000"/>
              <w:bottom w:val="single" w:sz="8" w:space="0" w:color="404040"/>
              <w:right w:val="single" w:sz="4" w:space="0" w:color="000000"/>
            </w:tcBorders>
            <w:hideMark/>
          </w:tcPr>
          <w:p w14:paraId="4B234AA7" w14:textId="77777777" w:rsidR="002C7017" w:rsidRPr="00B85E46" w:rsidRDefault="002C7017" w:rsidP="00CA4088">
            <w:pPr>
              <w:rPr>
                <w:rFonts w:ascii="Times New Roman" w:hAnsi="Times New Roman"/>
                <w:sz w:val="24"/>
              </w:rPr>
            </w:pPr>
            <w:r w:rsidRPr="00B85E46">
              <w:rPr>
                <w:rFonts w:ascii="Times New Roman" w:hAnsi="Times New Roman"/>
                <w:sz w:val="24"/>
              </w:rPr>
              <w:t>Hydrogeology, basin water budgets, geothermal and shallow aquifer connectivity</w:t>
            </w:r>
          </w:p>
        </w:tc>
      </w:tr>
      <w:tr w:rsidR="002C7017" w:rsidRPr="00B85E46" w14:paraId="5C665965" w14:textId="77777777" w:rsidTr="00CA4088">
        <w:trPr>
          <w:trHeight w:val="376"/>
        </w:trPr>
        <w:tc>
          <w:tcPr>
            <w:tcW w:w="1890" w:type="dxa"/>
            <w:tcBorders>
              <w:top w:val="single" w:sz="8" w:space="0" w:color="404040"/>
              <w:left w:val="single" w:sz="8" w:space="0" w:color="404040"/>
              <w:bottom w:val="single" w:sz="8" w:space="0" w:color="404040"/>
              <w:right w:val="single" w:sz="4" w:space="0" w:color="000000"/>
            </w:tcBorders>
            <w:hideMark/>
          </w:tcPr>
          <w:p w14:paraId="5A12200B" w14:textId="77777777" w:rsidR="002C7017" w:rsidRPr="00B85E46" w:rsidRDefault="002C7017" w:rsidP="00CA4088">
            <w:pPr>
              <w:rPr>
                <w:rFonts w:ascii="Times New Roman" w:hAnsi="Times New Roman"/>
                <w:sz w:val="24"/>
              </w:rPr>
            </w:pPr>
            <w:r w:rsidRPr="00B85E46">
              <w:rPr>
                <w:rFonts w:ascii="Times New Roman" w:hAnsi="Times New Roman"/>
                <w:sz w:val="24"/>
              </w:rPr>
              <w:t>Christine Albano, PhD</w:t>
            </w:r>
          </w:p>
        </w:tc>
        <w:tc>
          <w:tcPr>
            <w:tcW w:w="2070" w:type="dxa"/>
            <w:tcBorders>
              <w:top w:val="single" w:sz="8" w:space="0" w:color="404040"/>
              <w:left w:val="single" w:sz="4" w:space="0" w:color="000000"/>
              <w:bottom w:val="single" w:sz="8" w:space="0" w:color="404040"/>
              <w:right w:val="single" w:sz="4" w:space="0" w:color="000000"/>
            </w:tcBorders>
          </w:tcPr>
          <w:p w14:paraId="04642B27" w14:textId="77777777" w:rsidR="002C7017" w:rsidRPr="00B85E46" w:rsidRDefault="002C7017" w:rsidP="00CA4088">
            <w:pPr>
              <w:rPr>
                <w:rFonts w:ascii="Times New Roman" w:hAnsi="Times New Roman"/>
                <w:sz w:val="24"/>
              </w:rPr>
            </w:pPr>
            <w:r w:rsidRPr="00B85E46">
              <w:rPr>
                <w:rFonts w:ascii="Times New Roman" w:hAnsi="Times New Roman"/>
                <w:sz w:val="24"/>
              </w:rPr>
              <w:t>Assistant Research Professor</w:t>
            </w:r>
          </w:p>
        </w:tc>
        <w:tc>
          <w:tcPr>
            <w:tcW w:w="3150" w:type="dxa"/>
            <w:tcBorders>
              <w:top w:val="single" w:sz="8" w:space="0" w:color="404040"/>
              <w:left w:val="single" w:sz="4" w:space="0" w:color="000000"/>
              <w:bottom w:val="single" w:sz="8" w:space="0" w:color="404040"/>
              <w:right w:val="single" w:sz="4" w:space="0" w:color="000000"/>
            </w:tcBorders>
            <w:hideMark/>
          </w:tcPr>
          <w:p w14:paraId="11D832E4" w14:textId="77777777" w:rsidR="002C7017" w:rsidRPr="00B85E46" w:rsidRDefault="002C7017" w:rsidP="00CA4088">
            <w:pPr>
              <w:rPr>
                <w:rFonts w:ascii="Times New Roman" w:hAnsi="Times New Roman"/>
                <w:sz w:val="24"/>
              </w:rPr>
            </w:pPr>
            <w:r w:rsidRPr="00B85E46">
              <w:rPr>
                <w:rFonts w:ascii="Times New Roman" w:hAnsi="Times New Roman"/>
                <w:sz w:val="24"/>
              </w:rPr>
              <w:t>Desert Research Institute</w:t>
            </w:r>
          </w:p>
        </w:tc>
        <w:tc>
          <w:tcPr>
            <w:tcW w:w="2880" w:type="dxa"/>
            <w:tcBorders>
              <w:top w:val="single" w:sz="8" w:space="0" w:color="404040"/>
              <w:left w:val="single" w:sz="4" w:space="0" w:color="000000"/>
              <w:bottom w:val="single" w:sz="8" w:space="0" w:color="404040"/>
              <w:right w:val="single" w:sz="4" w:space="0" w:color="000000"/>
            </w:tcBorders>
            <w:hideMark/>
          </w:tcPr>
          <w:p w14:paraId="2E24FF64" w14:textId="77777777" w:rsidR="002C7017" w:rsidRPr="00B85E46" w:rsidRDefault="002C7017" w:rsidP="00CA4088">
            <w:pPr>
              <w:rPr>
                <w:rFonts w:ascii="Times New Roman" w:hAnsi="Times New Roman"/>
                <w:sz w:val="24"/>
              </w:rPr>
            </w:pPr>
            <w:r w:rsidRPr="00B85E46">
              <w:rPr>
                <w:rFonts w:ascii="Times New Roman" w:hAnsi="Times New Roman"/>
                <w:sz w:val="24"/>
              </w:rPr>
              <w:t>Ecohydrology, response of meadow and riparian vegetation to climate variability</w:t>
            </w:r>
          </w:p>
        </w:tc>
      </w:tr>
      <w:tr w:rsidR="002C7017" w:rsidRPr="00B85E46" w14:paraId="0610E57C" w14:textId="77777777" w:rsidTr="00CA4088">
        <w:trPr>
          <w:trHeight w:val="385"/>
        </w:trPr>
        <w:tc>
          <w:tcPr>
            <w:tcW w:w="1890" w:type="dxa"/>
            <w:tcBorders>
              <w:top w:val="single" w:sz="8" w:space="0" w:color="404040"/>
              <w:left w:val="single" w:sz="8" w:space="0" w:color="404040"/>
              <w:bottom w:val="single" w:sz="8" w:space="0" w:color="404040"/>
              <w:right w:val="single" w:sz="4" w:space="0" w:color="000000"/>
            </w:tcBorders>
            <w:hideMark/>
          </w:tcPr>
          <w:p w14:paraId="5D806F20" w14:textId="77777777" w:rsidR="002C7017" w:rsidRPr="00B85E46" w:rsidRDefault="002C7017" w:rsidP="00CA4088">
            <w:pPr>
              <w:rPr>
                <w:rFonts w:ascii="Times New Roman" w:hAnsi="Times New Roman"/>
                <w:sz w:val="24"/>
              </w:rPr>
            </w:pPr>
            <w:r w:rsidRPr="00B85E46">
              <w:rPr>
                <w:rFonts w:ascii="Times New Roman" w:hAnsi="Times New Roman"/>
                <w:sz w:val="24"/>
              </w:rPr>
              <w:t>Mark Hausner, PhD</w:t>
            </w:r>
          </w:p>
        </w:tc>
        <w:tc>
          <w:tcPr>
            <w:tcW w:w="2070" w:type="dxa"/>
            <w:tcBorders>
              <w:top w:val="single" w:sz="8" w:space="0" w:color="404040"/>
              <w:left w:val="single" w:sz="4" w:space="0" w:color="000000"/>
              <w:bottom w:val="single" w:sz="8" w:space="0" w:color="404040"/>
              <w:right w:val="single" w:sz="4" w:space="0" w:color="000000"/>
            </w:tcBorders>
          </w:tcPr>
          <w:p w14:paraId="23340CFF" w14:textId="77777777" w:rsidR="002C7017" w:rsidRPr="00B85E46" w:rsidRDefault="002C7017" w:rsidP="00CA4088">
            <w:pPr>
              <w:rPr>
                <w:rFonts w:ascii="Times New Roman" w:hAnsi="Times New Roman"/>
                <w:sz w:val="24"/>
              </w:rPr>
            </w:pPr>
            <w:r w:rsidRPr="00B85E46">
              <w:rPr>
                <w:rFonts w:ascii="Times New Roman" w:hAnsi="Times New Roman"/>
                <w:sz w:val="24"/>
              </w:rPr>
              <w:t>Associate Research Professor</w:t>
            </w:r>
          </w:p>
        </w:tc>
        <w:tc>
          <w:tcPr>
            <w:tcW w:w="3150" w:type="dxa"/>
            <w:tcBorders>
              <w:top w:val="single" w:sz="8" w:space="0" w:color="404040"/>
              <w:left w:val="single" w:sz="4" w:space="0" w:color="000000"/>
              <w:bottom w:val="single" w:sz="8" w:space="0" w:color="404040"/>
              <w:right w:val="single" w:sz="4" w:space="0" w:color="000000"/>
            </w:tcBorders>
            <w:hideMark/>
          </w:tcPr>
          <w:p w14:paraId="1EE35B78" w14:textId="77777777" w:rsidR="002C7017" w:rsidRPr="00B85E46" w:rsidRDefault="002C7017" w:rsidP="00CA4088">
            <w:pPr>
              <w:rPr>
                <w:rFonts w:ascii="Times New Roman" w:hAnsi="Times New Roman"/>
                <w:sz w:val="24"/>
              </w:rPr>
            </w:pPr>
            <w:r w:rsidRPr="00B85E46">
              <w:rPr>
                <w:rFonts w:ascii="Times New Roman" w:hAnsi="Times New Roman"/>
                <w:sz w:val="24"/>
              </w:rPr>
              <w:t>Desert Research Institute</w:t>
            </w:r>
          </w:p>
        </w:tc>
        <w:tc>
          <w:tcPr>
            <w:tcW w:w="2880" w:type="dxa"/>
            <w:tcBorders>
              <w:top w:val="single" w:sz="8" w:space="0" w:color="404040"/>
              <w:left w:val="single" w:sz="4" w:space="0" w:color="000000"/>
              <w:bottom w:val="single" w:sz="8" w:space="0" w:color="404040"/>
              <w:right w:val="single" w:sz="4" w:space="0" w:color="000000"/>
            </w:tcBorders>
            <w:hideMark/>
          </w:tcPr>
          <w:p w14:paraId="1338D35A" w14:textId="77777777" w:rsidR="002C7017" w:rsidRPr="00B85E46" w:rsidRDefault="002C7017" w:rsidP="00CA4088">
            <w:pPr>
              <w:rPr>
                <w:rFonts w:ascii="Times New Roman" w:hAnsi="Times New Roman"/>
                <w:sz w:val="24"/>
              </w:rPr>
            </w:pPr>
            <w:r w:rsidRPr="00B85E46">
              <w:rPr>
                <w:rFonts w:ascii="Times New Roman" w:hAnsi="Times New Roman"/>
                <w:sz w:val="24"/>
              </w:rPr>
              <w:t>Near-surface environmental heat transfer processes, groundwater-surface water interactions</w:t>
            </w:r>
          </w:p>
        </w:tc>
      </w:tr>
    </w:tbl>
    <w:p w14:paraId="74E50F57" w14:textId="77777777" w:rsidR="00E75126" w:rsidRPr="0020600F" w:rsidRDefault="00E75126" w:rsidP="006C024D">
      <w:pPr>
        <w:pStyle w:val="ListParagraph"/>
        <w:widowControl/>
        <w:ind w:left="0"/>
        <w:textAlignment w:val="baseline"/>
        <w:rPr>
          <w:rFonts w:ascii="Times New Roman" w:eastAsia="Times New Roman" w:hAnsi="Times New Roman" w:cs="Times New Roman"/>
          <w:sz w:val="24"/>
          <w:szCs w:val="24"/>
        </w:rPr>
      </w:pPr>
    </w:p>
    <w:p w14:paraId="223A80DB" w14:textId="417379FA" w:rsidR="008C4C99" w:rsidRPr="00793C5D" w:rsidRDefault="008C4C99" w:rsidP="006C024D">
      <w:pPr>
        <w:widowControl/>
        <w:textAlignment w:val="baseline"/>
        <w:rPr>
          <w:rFonts w:ascii="Times New Roman" w:eastAsia="Times New Roman" w:hAnsi="Times New Roman" w:cs="Times New Roman"/>
          <w:sz w:val="24"/>
          <w:szCs w:val="24"/>
        </w:rPr>
      </w:pPr>
    </w:p>
    <w:p w14:paraId="2A433E1A" w14:textId="0C8072C4" w:rsidR="00E75126" w:rsidRDefault="008C4C99" w:rsidP="00E75126">
      <w:pPr>
        <w:widowControl/>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Pr="00732333">
        <w:rPr>
          <w:rFonts w:ascii="Times New Roman" w:eastAsia="Times New Roman" w:hAnsi="Times New Roman" w:cs="Times New Roman"/>
          <w:sz w:val="24"/>
          <w:szCs w:val="24"/>
        </w:rPr>
        <w:t xml:space="preserve">expert panel </w:t>
      </w:r>
      <w:r>
        <w:rPr>
          <w:rFonts w:ascii="Times New Roman" w:eastAsia="Times New Roman" w:hAnsi="Times New Roman" w:cs="Times New Roman"/>
          <w:sz w:val="24"/>
          <w:szCs w:val="24"/>
        </w:rPr>
        <w:t>consisted of a</w:t>
      </w:r>
      <w:r w:rsidRPr="00732333">
        <w:rPr>
          <w:rFonts w:ascii="Times New Roman" w:eastAsia="Times New Roman" w:hAnsi="Times New Roman" w:cs="Times New Roman"/>
          <w:sz w:val="24"/>
          <w:szCs w:val="24"/>
        </w:rPr>
        <w:t xml:space="preserve"> multidisciplinary group with backgrounds in the geologic </w:t>
      </w:r>
      <w:r w:rsidR="00E75126" w:rsidRPr="00732333">
        <w:rPr>
          <w:rFonts w:ascii="Times New Roman" w:eastAsia="Times New Roman" w:hAnsi="Times New Roman" w:cs="Times New Roman"/>
          <w:sz w:val="24"/>
          <w:szCs w:val="24"/>
        </w:rPr>
        <w:t>structure of basin and range systems, various components of deep and shallow groundwater flow, as well as geothermal exploration and development. All panelists have direct experience in the Great Basin, and most in Dixie Valley and Dixie Meadows, specifically. Due to the complexity of the hydrologic system at Dixie Meadows, this range of expertise and backgrounds was needed to capture all factors that may affect the hydrology of the meadows.</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Experts were provided training in quantifying personal beliefs using materials provided with the SHELF protocol (Oakley and O'Hagan 2019, entire). The workshop began with a</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practice</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quantity of interest</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(the depth of fluid circulation at Dixie Meadows in meters below ground)</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before</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experts</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provided</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judgments in support of this SSA.</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The elicitation workshop was carried out remotely using a series of</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three-hour video conferencing calls (14</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hours total) between</w:t>
      </w:r>
      <w:r w:rsidR="00E75126">
        <w:rPr>
          <w:rFonts w:ascii="Times New Roman" w:eastAsia="Times New Roman" w:hAnsi="Times New Roman" w:cs="Times New Roman"/>
          <w:sz w:val="24"/>
          <w:szCs w:val="24"/>
        </w:rPr>
        <w:t xml:space="preserve"> </w:t>
      </w:r>
      <w:r w:rsidR="00E75126" w:rsidRPr="00732333">
        <w:rPr>
          <w:rFonts w:ascii="Times New Roman" w:eastAsia="Times New Roman" w:hAnsi="Times New Roman" w:cs="Times New Roman"/>
          <w:sz w:val="24"/>
          <w:szCs w:val="24"/>
        </w:rPr>
        <w:t>August 17–20, 2021.</w:t>
      </w:r>
    </w:p>
    <w:p w14:paraId="70B245A8" w14:textId="77777777" w:rsidR="00E75126" w:rsidRPr="00EE39A1" w:rsidRDefault="00E75126" w:rsidP="00E75126">
      <w:pPr>
        <w:widowControl/>
        <w:textAlignment w:val="baseline"/>
        <w:rPr>
          <w:rFonts w:ascii="Times New Roman" w:eastAsia="Times New Roman" w:hAnsi="Times New Roman" w:cs="Times New Roman"/>
          <w:color w:val="44546A"/>
          <w:sz w:val="24"/>
          <w:szCs w:val="24"/>
        </w:rPr>
      </w:pPr>
    </w:p>
    <w:p w14:paraId="0227328D" w14:textId="3193820D" w:rsidR="00E75126" w:rsidRDefault="00E75126" w:rsidP="00E75126">
      <w:pPr>
        <w:widowControl/>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expert panelists requested that q</w:t>
      </w:r>
      <w:r w:rsidRPr="00732333">
        <w:rPr>
          <w:rFonts w:ascii="Times New Roman" w:eastAsia="Times New Roman" w:hAnsi="Times New Roman" w:cs="Times New Roman"/>
          <w:sz w:val="24"/>
          <w:szCs w:val="24"/>
        </w:rPr>
        <w:t xml:space="preserve">uantities 1–4 </w:t>
      </w:r>
      <w:r>
        <w:rPr>
          <w:rFonts w:ascii="Times New Roman" w:eastAsia="Times New Roman" w:hAnsi="Times New Roman" w:cs="Times New Roman"/>
          <w:sz w:val="24"/>
          <w:szCs w:val="24"/>
        </w:rPr>
        <w:t>be discussed first</w:t>
      </w:r>
      <w:r w:rsidRPr="00732333">
        <w:rPr>
          <w:rFonts w:ascii="Times New Roman" w:eastAsia="Times New Roman" w:hAnsi="Times New Roman" w:cs="Times New Roman"/>
          <w:sz w:val="24"/>
          <w:szCs w:val="24"/>
        </w:rPr>
        <w:t xml:space="preserve"> to provide a common understanding of the natural response time of the system and the expected efficacy of the monitoring and mitigation plan. Quantities 5–6 were then defined based on the results of the previous quantities. </w:t>
      </w:r>
      <w:r>
        <w:rPr>
          <w:rFonts w:ascii="Times New Roman" w:eastAsia="Times New Roman" w:hAnsi="Times New Roman" w:cs="Times New Roman"/>
          <w:sz w:val="24"/>
          <w:szCs w:val="24"/>
        </w:rPr>
        <w:t xml:space="preserve">Changes in water temperature and springflows were specified for the </w:t>
      </w:r>
      <w:r w:rsidRPr="00732333">
        <w:rPr>
          <w:rFonts w:ascii="Times New Roman" w:eastAsia="Times New Roman" w:hAnsi="Times New Roman" w:cs="Times New Roman"/>
          <w:sz w:val="24"/>
          <w:szCs w:val="24"/>
        </w:rPr>
        <w:t xml:space="preserve">core </w:t>
      </w:r>
      <w:r w:rsidRPr="00732333">
        <w:rPr>
          <w:rFonts w:ascii="Times New Roman" w:eastAsia="Times New Roman" w:hAnsi="Times New Roman" w:cs="Times New Roman"/>
          <w:sz w:val="24"/>
          <w:szCs w:val="24"/>
        </w:rPr>
        <w:lastRenderedPageBreak/>
        <w:t xml:space="preserve">wetland complexes (2–5) because of the expectation that the timing and magnitude of change will </w:t>
      </w:r>
      <w:r>
        <w:rPr>
          <w:rFonts w:ascii="Times New Roman" w:eastAsia="Times New Roman" w:hAnsi="Times New Roman" w:cs="Times New Roman"/>
          <w:sz w:val="24"/>
          <w:szCs w:val="24"/>
        </w:rPr>
        <w:t>vary</w:t>
      </w:r>
      <w:r w:rsidRPr="00732333">
        <w:rPr>
          <w:rFonts w:ascii="Times New Roman" w:eastAsia="Times New Roman" w:hAnsi="Times New Roman" w:cs="Times New Roman"/>
          <w:sz w:val="24"/>
          <w:szCs w:val="24"/>
        </w:rPr>
        <w:t xml:space="preserve"> spatially</w:t>
      </w:r>
      <w:r>
        <w:rPr>
          <w:rFonts w:ascii="Times New Roman" w:eastAsia="Times New Roman" w:hAnsi="Times New Roman" w:cs="Times New Roman"/>
          <w:sz w:val="24"/>
          <w:szCs w:val="24"/>
        </w:rPr>
        <w:t xml:space="preserve"> throughout the meadows </w:t>
      </w:r>
      <w:r w:rsidRPr="00F41C4B">
        <w:rPr>
          <w:rFonts w:ascii="Times New Roman" w:eastAsia="Times New Roman" w:hAnsi="Times New Roman" w:cs="Times New Roman"/>
          <w:sz w:val="24"/>
          <w:szCs w:val="24"/>
        </w:rPr>
        <w:t>(Figure 2.2</w:t>
      </w:r>
      <w:r>
        <w:rPr>
          <w:rFonts w:ascii="Times New Roman" w:eastAsia="Times New Roman" w:hAnsi="Times New Roman" w:cs="Times New Roman"/>
          <w:sz w:val="24"/>
          <w:szCs w:val="24"/>
        </w:rPr>
        <w:t>)</w:t>
      </w:r>
      <w:r w:rsidRPr="007323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facilitated discussion was</w:t>
      </w:r>
      <w:r>
        <w:rPr>
          <w:rFonts w:ascii="Times New Roman" w:eastAsia="Times New Roman" w:hAnsi="Times New Roman" w:cs="Times New Roman"/>
          <w:sz w:val="24"/>
          <w:szCs w:val="24"/>
        </w:rPr>
        <w:t xml:space="preserve"> then</w:t>
      </w:r>
      <w:r w:rsidRPr="00732333">
        <w:rPr>
          <w:rFonts w:ascii="Times New Roman" w:eastAsia="Times New Roman" w:hAnsi="Times New Roman" w:cs="Times New Roman"/>
          <w:sz w:val="24"/>
          <w:szCs w:val="24"/>
        </w:rPr>
        <w:t xml:space="preserve"> used to understand how </w:t>
      </w:r>
      <w:r>
        <w:rPr>
          <w:rFonts w:ascii="Times New Roman" w:eastAsia="Times New Roman" w:hAnsi="Times New Roman" w:cs="Times New Roman"/>
          <w:sz w:val="24"/>
          <w:szCs w:val="24"/>
        </w:rPr>
        <w:t>projected changes may differ in the</w:t>
      </w:r>
      <w:r w:rsidRPr="00732333">
        <w:rPr>
          <w:rFonts w:ascii="Times New Roman" w:eastAsia="Times New Roman" w:hAnsi="Times New Roman" w:cs="Times New Roman"/>
          <w:sz w:val="24"/>
          <w:szCs w:val="24"/>
        </w:rPr>
        <w:t xml:space="preserve"> peripheral wetland complexes</w:t>
      </w:r>
      <w:r>
        <w:rPr>
          <w:rFonts w:ascii="Times New Roman" w:eastAsia="Times New Roman" w:hAnsi="Times New Roman" w:cs="Times New Roman"/>
          <w:sz w:val="24"/>
          <w:szCs w:val="24"/>
        </w:rPr>
        <w:t xml:space="preserve"> (1 and 6)</w:t>
      </w:r>
      <w:r w:rsidRPr="00732333">
        <w:rPr>
          <w:rFonts w:ascii="Times New Roman" w:eastAsia="Times New Roman" w:hAnsi="Times New Roman" w:cs="Times New Roman"/>
          <w:sz w:val="24"/>
          <w:szCs w:val="24"/>
        </w:rPr>
        <w:t xml:space="preserve"> or under a future scenario with no geothermal development.</w:t>
      </w:r>
    </w:p>
    <w:p w14:paraId="34CAE9B8" w14:textId="77777777" w:rsidR="00E75126" w:rsidRDefault="00E75126" w:rsidP="00E75126">
      <w:pPr>
        <w:widowControl/>
        <w:textAlignment w:val="baseline"/>
        <w:rPr>
          <w:rFonts w:ascii="Times New Roman" w:eastAsia="Times New Roman" w:hAnsi="Times New Roman" w:cs="Times New Roman"/>
          <w:sz w:val="24"/>
          <w:szCs w:val="24"/>
        </w:rPr>
      </w:pPr>
    </w:p>
    <w:p w14:paraId="67750EE9" w14:textId="686C2B85" w:rsidR="00E75126" w:rsidRDefault="00623902" w:rsidP="00E75126">
      <w:pPr>
        <w:widowControl/>
        <w:textAlignment w:val="baseline"/>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4</w:t>
      </w:r>
      <w:r w:rsidR="00E75126" w:rsidRPr="00732333">
        <w:rPr>
          <w:rFonts w:ascii="Times New Roman" w:eastAsia="Times New Roman" w:hAnsi="Times New Roman" w:cs="Times New Roman"/>
          <w:b/>
          <w:bCs/>
          <w:i/>
          <w:iCs/>
          <w:sz w:val="24"/>
          <w:szCs w:val="24"/>
        </w:rPr>
        <w:t>.</w:t>
      </w:r>
      <w:r>
        <w:rPr>
          <w:rFonts w:ascii="Times New Roman" w:eastAsia="Times New Roman" w:hAnsi="Times New Roman" w:cs="Times New Roman"/>
          <w:b/>
          <w:bCs/>
          <w:i/>
          <w:iCs/>
          <w:sz w:val="24"/>
          <w:szCs w:val="24"/>
        </w:rPr>
        <w:t>2</w:t>
      </w:r>
      <w:r w:rsidR="00E75126" w:rsidRPr="00732333">
        <w:rPr>
          <w:rFonts w:ascii="Times New Roman" w:eastAsia="Times New Roman" w:hAnsi="Times New Roman" w:cs="Times New Roman"/>
          <w:b/>
          <w:bCs/>
          <w:i/>
          <w:iCs/>
          <w:sz w:val="24"/>
          <w:szCs w:val="24"/>
        </w:rPr>
        <w:t>.</w:t>
      </w:r>
      <w:r>
        <w:rPr>
          <w:rFonts w:ascii="Times New Roman" w:eastAsia="Times New Roman" w:hAnsi="Times New Roman" w:cs="Times New Roman"/>
          <w:b/>
          <w:bCs/>
          <w:i/>
          <w:iCs/>
          <w:sz w:val="24"/>
          <w:szCs w:val="24"/>
        </w:rPr>
        <w:t>5</w:t>
      </w:r>
      <w:r w:rsidR="00E75126" w:rsidRPr="00732333">
        <w:rPr>
          <w:rFonts w:ascii="Times New Roman" w:eastAsia="Times New Roman" w:hAnsi="Times New Roman" w:cs="Times New Roman"/>
          <w:b/>
          <w:bCs/>
          <w:i/>
          <w:iCs/>
          <w:sz w:val="24"/>
          <w:szCs w:val="24"/>
        </w:rPr>
        <w:t xml:space="preserve"> Recording Expert Judgments</w:t>
      </w:r>
    </w:p>
    <w:p w14:paraId="10C9F40A" w14:textId="77777777" w:rsidR="00E75126" w:rsidRPr="00BB505D" w:rsidRDefault="00E75126" w:rsidP="00E75126">
      <w:pPr>
        <w:widowControl/>
        <w:textAlignment w:val="baseline"/>
        <w:rPr>
          <w:rFonts w:ascii="Times New Roman" w:eastAsia="Times New Roman" w:hAnsi="Times New Roman" w:cs="Times New Roman"/>
          <w:sz w:val="24"/>
          <w:szCs w:val="24"/>
        </w:rPr>
      </w:pPr>
    </w:p>
    <w:p w14:paraId="2EA3CC9F" w14:textId="53C736EE" w:rsidR="00E75126"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sz w:val="24"/>
          <w:szCs w:val="24"/>
        </w:rPr>
        <w:t>For each quantity of interest, experts were first provided a summary of the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existing</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data</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to reduce the availability bia</w:t>
      </w:r>
      <w:r w:rsidRPr="00D32879">
        <w:rPr>
          <w:rFonts w:ascii="Times New Roman" w:eastAsia="Times New Roman" w:hAnsi="Times New Roman" w:cs="Times New Roman"/>
          <w:sz w:val="24"/>
          <w:szCs w:val="24"/>
        </w:rPr>
        <w:t>s</w:t>
      </w:r>
      <w:r w:rsidR="00B5327A">
        <w:rPr>
          <w:rFonts w:ascii="Times New Roman" w:eastAsia="Times New Roman" w:hAnsi="Times New Roman" w:cs="Times New Roman"/>
          <w:sz w:val="24"/>
          <w:szCs w:val="24"/>
        </w:rPr>
        <w:t xml:space="preserve"> (see Chapters 3 and 4)</w:t>
      </w:r>
      <w:r w:rsidRPr="007B0B0B">
        <w:rPr>
          <w:rFonts w:ascii="Times New Roman" w:eastAsia="Times New Roman" w:hAnsi="Times New Roman" w:cs="Times New Roman"/>
          <w:sz w:val="24"/>
          <w:szCs w:val="24"/>
        </w:rPr>
        <w:t>.</w:t>
      </w:r>
      <w:r w:rsidRPr="007464AF">
        <w:rPr>
          <w:rFonts w:ascii="Times New Roman" w:eastAsia="Times New Roman" w:hAnsi="Times New Roman" w:cs="Times New Roman"/>
          <w:sz w:val="24"/>
          <w:szCs w:val="24"/>
        </w:rPr>
        <w:t xml:space="preserve"> </w:t>
      </w:r>
      <w:r w:rsidRPr="00D32879">
        <w:rPr>
          <w:rFonts w:ascii="Times New Roman" w:eastAsia="Times New Roman" w:hAnsi="Times New Roman" w:cs="Times New Roman"/>
          <w:sz w:val="24"/>
          <w:szCs w:val="24"/>
        </w:rPr>
        <w:t>Experts</w:t>
      </w:r>
      <w:r w:rsidRPr="00732333">
        <w:rPr>
          <w:rFonts w:ascii="Times New Roman" w:eastAsia="Times New Roman" w:hAnsi="Times New Roman" w:cs="Times New Roman"/>
          <w:sz w:val="24"/>
          <w:szCs w:val="24"/>
        </w:rPr>
        <w:t xml:space="preserve"> received an evidence dossier synthesizing relevant literature and</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the proposed Dixie Meadows Geothermal Utilization Project and had the opportunity to add additional data or references prior to the workshop.</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During the individual judgment round, experts provided private judgments for</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each of the quantities of interest. This approach begins by specifying an upper and lower plausible limit to counter overconfidence and anchoring effects (O'Hagan 2019, p. 75). The median value is then estimated by dividing the plausible limits into two equally probable parts following the bisection method (Raiffa</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1968, pp. 161</w:t>
      </w:r>
      <w:r>
        <w:rPr>
          <w:rFonts w:ascii="Times New Roman" w:eastAsia="Times New Roman" w:hAnsi="Times New Roman" w:cs="Times New Roman"/>
          <w:sz w:val="24"/>
          <w:szCs w:val="24"/>
        </w:rPr>
        <w:t>–</w:t>
      </w:r>
      <w:r w:rsidRPr="00732333">
        <w:rPr>
          <w:rFonts w:ascii="Times New Roman" w:eastAsia="Times New Roman" w:hAnsi="Times New Roman" w:cs="Times New Roman"/>
          <w:sz w:val="24"/>
          <w:szCs w:val="24"/>
        </w:rPr>
        <w:t>168). This bisection procedure is then repeated to specify an upper quartile and lower quartile using the previously specified median value and plausible limits. Judgments were submitted via an online form and probability distributions were fit by minimizing the sum of squared differences between elicited and fitted probabilities along the cumulative distribution function using the SHELF package in R (Oakley 2019, entire).</w:t>
      </w:r>
    </w:p>
    <w:p w14:paraId="5CEDB0F3" w14:textId="77777777" w:rsidR="00E75126" w:rsidRDefault="00E75126" w:rsidP="00E75126">
      <w:pPr>
        <w:widowControl/>
        <w:textAlignment w:val="baseline"/>
        <w:rPr>
          <w:rFonts w:ascii="Times New Roman" w:eastAsia="Times New Roman" w:hAnsi="Times New Roman" w:cs="Times New Roman"/>
          <w:sz w:val="24"/>
          <w:szCs w:val="24"/>
        </w:rPr>
      </w:pPr>
    </w:p>
    <w:p w14:paraId="25AA352B" w14:textId="77777777" w:rsidR="00E75126"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sz w:val="24"/>
          <w:szCs w:val="24"/>
        </w:rPr>
        <w:t>Experts were then led through a facilitated group discussion where they provided the reasoning for their judgments, including which</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factors</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were of greatest concern</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or</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generated the most uncertainty. During the group judgment round, experts were asked to provide new quartiles from the perspective of a Rational Impartial Observer (RIO) who had listened to the group discussion and understood their arguments (O'Hagan 2019, pp. 77</w:t>
      </w:r>
      <w:r>
        <w:rPr>
          <w:rFonts w:ascii="Times New Roman" w:eastAsia="Times New Roman" w:hAnsi="Times New Roman" w:cs="Times New Roman"/>
          <w:sz w:val="24"/>
          <w:szCs w:val="24"/>
        </w:rPr>
        <w:t>–</w:t>
      </w:r>
      <w:r w:rsidRPr="00732333">
        <w:rPr>
          <w:rFonts w:ascii="Times New Roman" w:eastAsia="Times New Roman" w:hAnsi="Times New Roman" w:cs="Times New Roman"/>
          <w:sz w:val="24"/>
          <w:szCs w:val="24"/>
        </w:rPr>
        <w:t>78).</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expert privately provided a RIO judgment using the same procedure described above,</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and a linear pool of the fitted distributions was used to</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select the final RIO quartiles.</w:t>
      </w:r>
      <w:r>
        <w:rPr>
          <w:rFonts w:ascii="Times New Roman" w:eastAsia="Times New Roman" w:hAnsi="Times New Roman" w:cs="Times New Roman"/>
          <w:sz w:val="24"/>
          <w:szCs w:val="24"/>
        </w:rPr>
        <w:t xml:space="preserve"> This slight modification to the original SHELF protocol was necessary to avoid a single group judgment to ensure compliance with the Federal Advisory Committee Act.</w:t>
      </w:r>
      <w:r w:rsidRPr="00732333">
        <w:rPr>
          <w:rFonts w:ascii="Times New Roman" w:eastAsia="Times New Roman" w:hAnsi="Times New Roman" w:cs="Times New Roman"/>
          <w:sz w:val="24"/>
          <w:szCs w:val="24"/>
        </w:rPr>
        <w:t xml:space="preserve"> Finally, an appropriate family of</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probability distribution was fit to</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these quartiles</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to represent the collective uncertainty</w:t>
      </w:r>
      <w:r>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surrounding the quantity.</w:t>
      </w:r>
    </w:p>
    <w:p w14:paraId="0DC672C3" w14:textId="77777777" w:rsidR="00E75126" w:rsidRDefault="00E75126" w:rsidP="00E75126">
      <w:pPr>
        <w:widowControl/>
        <w:textAlignment w:val="baseline"/>
        <w:rPr>
          <w:rFonts w:ascii="Times New Roman" w:eastAsia="Times New Roman" w:hAnsi="Times New Roman" w:cs="Times New Roman"/>
          <w:sz w:val="24"/>
          <w:szCs w:val="24"/>
        </w:rPr>
      </w:pPr>
    </w:p>
    <w:p w14:paraId="5935D9C0" w14:textId="77777777" w:rsidR="00FE36ED" w:rsidRDefault="00FE36ED">
      <w:pPr>
        <w:spacing w:after="200" w:line="276"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br w:type="page"/>
      </w:r>
    </w:p>
    <w:p w14:paraId="112D68E7" w14:textId="20438444" w:rsidR="00E75126" w:rsidRPr="000A7379" w:rsidRDefault="00623902" w:rsidP="00E75126">
      <w:pPr>
        <w:widowControl/>
        <w:textAlignment w:val="baseline"/>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lastRenderedPageBreak/>
        <w:t>4</w:t>
      </w:r>
      <w:r w:rsidR="00E75126" w:rsidRPr="00732333">
        <w:rPr>
          <w:rFonts w:ascii="Times New Roman" w:eastAsia="Times New Roman" w:hAnsi="Times New Roman" w:cs="Times New Roman"/>
          <w:b/>
          <w:bCs/>
          <w:i/>
          <w:iCs/>
          <w:sz w:val="24"/>
          <w:szCs w:val="24"/>
        </w:rPr>
        <w:t>.</w:t>
      </w:r>
      <w:r>
        <w:rPr>
          <w:rFonts w:ascii="Times New Roman" w:eastAsia="Times New Roman" w:hAnsi="Times New Roman" w:cs="Times New Roman"/>
          <w:b/>
          <w:bCs/>
          <w:i/>
          <w:iCs/>
          <w:sz w:val="24"/>
          <w:szCs w:val="24"/>
        </w:rPr>
        <w:t>2</w:t>
      </w:r>
      <w:r w:rsidR="00E75126" w:rsidRPr="00732333">
        <w:rPr>
          <w:rFonts w:ascii="Times New Roman" w:eastAsia="Times New Roman" w:hAnsi="Times New Roman" w:cs="Times New Roman"/>
          <w:b/>
          <w:bCs/>
          <w:i/>
          <w:iCs/>
          <w:sz w:val="24"/>
          <w:szCs w:val="24"/>
        </w:rPr>
        <w:t>.</w:t>
      </w:r>
      <w:r>
        <w:rPr>
          <w:rFonts w:ascii="Times New Roman" w:eastAsia="Times New Roman" w:hAnsi="Times New Roman" w:cs="Times New Roman"/>
          <w:b/>
          <w:bCs/>
          <w:i/>
          <w:iCs/>
          <w:sz w:val="24"/>
          <w:szCs w:val="24"/>
        </w:rPr>
        <w:t>6</w:t>
      </w:r>
      <w:r w:rsidR="00E75126">
        <w:rPr>
          <w:rFonts w:ascii="Times New Roman" w:eastAsia="Times New Roman" w:hAnsi="Times New Roman" w:cs="Times New Roman"/>
          <w:b/>
          <w:bCs/>
          <w:i/>
          <w:iCs/>
          <w:sz w:val="24"/>
          <w:szCs w:val="24"/>
        </w:rPr>
        <w:t xml:space="preserve"> </w:t>
      </w:r>
      <w:r w:rsidR="00E75126" w:rsidRPr="00732333">
        <w:rPr>
          <w:rFonts w:ascii="Times New Roman" w:eastAsia="Times New Roman" w:hAnsi="Times New Roman" w:cs="Times New Roman"/>
          <w:b/>
          <w:bCs/>
          <w:i/>
          <w:iCs/>
          <w:sz w:val="24"/>
          <w:szCs w:val="24"/>
        </w:rPr>
        <w:t>Results of Expert Knowledge Elicitation</w:t>
      </w:r>
    </w:p>
    <w:p w14:paraId="161E1307" w14:textId="77777777" w:rsidR="00E75126" w:rsidRPr="000A7379" w:rsidRDefault="00E75126" w:rsidP="00E75126">
      <w:pPr>
        <w:widowControl/>
        <w:textAlignment w:val="baseline"/>
        <w:rPr>
          <w:rFonts w:ascii="Times New Roman" w:eastAsia="Times New Roman" w:hAnsi="Times New Roman" w:cs="Times New Roman"/>
          <w:sz w:val="24"/>
          <w:szCs w:val="24"/>
        </w:rPr>
      </w:pPr>
    </w:p>
    <w:p w14:paraId="1ACCB45C" w14:textId="780F5935" w:rsidR="00E75126" w:rsidRDefault="00E75126" w:rsidP="00E75126">
      <w:pPr>
        <w:widowControl/>
        <w:textAlignment w:val="baseline"/>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A complete record of the expert knowledge elicitation workshop, along with notes from the discussions is provided in </w:t>
      </w:r>
      <w:r w:rsidR="00122576"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00122576" w:rsidRPr="6C41ED82">
        <w:rPr>
          <w:rFonts w:ascii="Times New Roman" w:eastAsia="Times New Roman" w:hAnsi="Times New Roman" w:cs="Times New Roman"/>
          <w:sz w:val="24"/>
          <w:szCs w:val="24"/>
        </w:rPr>
        <w:t>.</w:t>
      </w:r>
      <w:r w:rsidRPr="6C41ED82">
        <w:rPr>
          <w:rFonts w:ascii="Times New Roman" w:eastAsia="Times New Roman" w:hAnsi="Times New Roman" w:cs="Times New Roman"/>
          <w:sz w:val="24"/>
          <w:szCs w:val="24"/>
        </w:rPr>
        <w:t xml:space="preserve"> The following is </w:t>
      </w:r>
      <w:proofErr w:type="gramStart"/>
      <w:r w:rsidRPr="6C41ED82">
        <w:rPr>
          <w:rFonts w:ascii="Times New Roman" w:eastAsia="Times New Roman" w:hAnsi="Times New Roman" w:cs="Times New Roman"/>
          <w:sz w:val="24"/>
          <w:szCs w:val="24"/>
        </w:rPr>
        <w:t>a brief summary</w:t>
      </w:r>
      <w:proofErr w:type="gramEnd"/>
      <w:r w:rsidRPr="6C41ED82">
        <w:rPr>
          <w:rFonts w:ascii="Times New Roman" w:eastAsia="Times New Roman" w:hAnsi="Times New Roman" w:cs="Times New Roman"/>
          <w:sz w:val="24"/>
          <w:szCs w:val="24"/>
        </w:rPr>
        <w:t xml:space="preserve"> highlighting the key points relevant to assessing the future risk to Dixie Valley toad</w:t>
      </w:r>
      <w:r w:rsidR="00402EB8" w:rsidRPr="6C41ED82">
        <w:rPr>
          <w:rFonts w:ascii="Times New Roman" w:eastAsia="Times New Roman" w:hAnsi="Times New Roman" w:cs="Times New Roman"/>
          <w:sz w:val="24"/>
          <w:szCs w:val="24"/>
        </w:rPr>
        <w:t>s</w:t>
      </w:r>
      <w:r w:rsidRPr="6C41ED82">
        <w:rPr>
          <w:rFonts w:ascii="Times New Roman" w:eastAsia="Times New Roman" w:hAnsi="Times New Roman" w:cs="Times New Roman"/>
          <w:sz w:val="24"/>
          <w:szCs w:val="24"/>
        </w:rPr>
        <w:t xml:space="preserve">. The expert panelists believe that the </w:t>
      </w:r>
      <w:r w:rsidR="002C4548" w:rsidRPr="6C41ED82">
        <w:rPr>
          <w:rFonts w:ascii="Times New Roman" w:eastAsia="Times New Roman" w:hAnsi="Times New Roman" w:cs="Times New Roman"/>
          <w:sz w:val="24"/>
          <w:szCs w:val="24"/>
        </w:rPr>
        <w:t xml:space="preserve">Dixie Meadows spring </w:t>
      </w:r>
      <w:r w:rsidR="000E7AAF" w:rsidRPr="6C41ED82">
        <w:rPr>
          <w:rFonts w:ascii="Times New Roman" w:eastAsia="Times New Roman" w:hAnsi="Times New Roman" w:cs="Times New Roman"/>
          <w:sz w:val="24"/>
          <w:szCs w:val="24"/>
        </w:rPr>
        <w:t>province</w:t>
      </w:r>
      <w:r w:rsidR="002C4548" w:rsidRPr="6C41ED82">
        <w:rPr>
          <w:rFonts w:ascii="Times New Roman" w:eastAsia="Times New Roman" w:hAnsi="Times New Roman" w:cs="Times New Roman"/>
          <w:sz w:val="24"/>
          <w:szCs w:val="24"/>
        </w:rPr>
        <w:t xml:space="preserve"> </w:t>
      </w:r>
      <w:r w:rsidRPr="6C41ED82">
        <w:rPr>
          <w:rFonts w:ascii="Times New Roman" w:eastAsia="Times New Roman" w:hAnsi="Times New Roman" w:cs="Times New Roman"/>
          <w:sz w:val="24"/>
          <w:szCs w:val="24"/>
        </w:rPr>
        <w:t xml:space="preserve">will respond quickly once geothermal energy production begins, with a median response time of roughly 4 years and a 90 percent chance that the largest magnitude changes will occur within 10 years (Figure </w:t>
      </w:r>
      <w:r w:rsidR="00F84C04" w:rsidRPr="6C41ED82">
        <w:rPr>
          <w:rFonts w:ascii="Times New Roman" w:eastAsia="Times New Roman" w:hAnsi="Times New Roman" w:cs="Times New Roman"/>
          <w:sz w:val="24"/>
          <w:szCs w:val="24"/>
        </w:rPr>
        <w:t>4.2</w:t>
      </w:r>
      <w:r w:rsidRPr="6C41ED82">
        <w:rPr>
          <w:rFonts w:ascii="Times New Roman" w:eastAsia="Times New Roman" w:hAnsi="Times New Roman" w:cs="Times New Roman"/>
          <w:sz w:val="24"/>
          <w:szCs w:val="24"/>
        </w:rPr>
        <w:t xml:space="preserve">; </w:t>
      </w:r>
      <w:r w:rsidR="000A6A2A"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Pr="6C41ED82">
        <w:rPr>
          <w:rFonts w:ascii="Times New Roman" w:eastAsia="Times New Roman" w:hAnsi="Times New Roman" w:cs="Times New Roman"/>
          <w:sz w:val="24"/>
          <w:szCs w:val="24"/>
        </w:rPr>
        <w:t>). Uncertainty within individual judgments on response time was related to the efficacy of mitigation measures and interactions between short-term impacts from geothermal development and longer-term impacts from climate change and consumptive water use.</w:t>
      </w:r>
    </w:p>
    <w:p w14:paraId="3A2FE578" w14:textId="77777777" w:rsidR="00E75126" w:rsidRDefault="00E75126" w:rsidP="00E75126">
      <w:pPr>
        <w:widowControl/>
        <w:textAlignment w:val="baseline"/>
        <w:rPr>
          <w:rFonts w:ascii="Times New Roman" w:eastAsia="Times New Roman" w:hAnsi="Times New Roman" w:cs="Times New Roman"/>
          <w:sz w:val="24"/>
          <w:szCs w:val="24"/>
        </w:rPr>
      </w:pPr>
    </w:p>
    <w:p w14:paraId="53658788" w14:textId="77777777" w:rsidR="008127A6" w:rsidRPr="002801CF" w:rsidRDefault="008127A6" w:rsidP="00E75126">
      <w:pPr>
        <w:widowControl/>
        <w:textAlignment w:val="baseline"/>
        <w:rPr>
          <w:rFonts w:ascii="Times New Roman" w:eastAsia="Times New Roman" w:hAnsi="Times New Roman" w:cs="Times New Roman"/>
          <w:sz w:val="24"/>
          <w:szCs w:val="24"/>
        </w:rPr>
      </w:pPr>
    </w:p>
    <w:p w14:paraId="5A830156" w14:textId="77777777" w:rsidR="00E75126" w:rsidRPr="00732333"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noProof/>
          <w:sz w:val="24"/>
          <w:szCs w:val="24"/>
        </w:rPr>
        <w:drawing>
          <wp:inline distT="0" distB="0" distL="0" distR="0" wp14:anchorId="19AF51B4" wp14:editId="75DE234E">
            <wp:extent cx="5943600" cy="2781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6ED72ACA" w14:textId="2E43D2C3" w:rsidR="00E75126" w:rsidRPr="006044E3" w:rsidRDefault="00E75126" w:rsidP="00E75126">
      <w:pPr>
        <w:widowControl/>
        <w:textAlignment w:val="baseline"/>
        <w:rPr>
          <w:rFonts w:ascii="Times New Roman" w:eastAsia="Times New Roman" w:hAnsi="Times New Roman" w:cs="Times New Roman"/>
          <w:color w:val="auto"/>
          <w:sz w:val="24"/>
          <w:szCs w:val="24"/>
        </w:rPr>
      </w:pPr>
      <w:r w:rsidRPr="00122576">
        <w:rPr>
          <w:rFonts w:ascii="Times New Roman" w:eastAsia="Times New Roman" w:hAnsi="Times New Roman" w:cs="Times New Roman"/>
          <w:b/>
          <w:color w:val="auto"/>
          <w:sz w:val="24"/>
          <w:szCs w:val="24"/>
        </w:rPr>
        <w:t xml:space="preserve">Figure </w:t>
      </w:r>
      <w:r w:rsidR="006941B7" w:rsidRPr="00122576">
        <w:rPr>
          <w:rFonts w:ascii="Times New Roman" w:eastAsia="Times New Roman" w:hAnsi="Times New Roman" w:cs="Times New Roman"/>
          <w:b/>
          <w:color w:val="auto"/>
          <w:sz w:val="24"/>
          <w:szCs w:val="24"/>
        </w:rPr>
        <w:t>4</w:t>
      </w:r>
      <w:r w:rsidRPr="00122576">
        <w:rPr>
          <w:rFonts w:ascii="Times New Roman" w:eastAsia="Times New Roman" w:hAnsi="Times New Roman" w:cs="Times New Roman"/>
          <w:b/>
          <w:color w:val="auto"/>
          <w:sz w:val="24"/>
          <w:szCs w:val="24"/>
        </w:rPr>
        <w:t>.</w:t>
      </w:r>
      <w:r w:rsidR="00AF36B6" w:rsidRPr="00AF36B6">
        <w:rPr>
          <w:rFonts w:ascii="Times New Roman" w:hAnsi="Times New Roman" w:cs="Times New Roman"/>
          <w:b/>
          <w:sz w:val="24"/>
          <w:szCs w:val="24"/>
        </w:rPr>
        <w:t>2</w:t>
      </w:r>
      <w:r w:rsidRPr="006044E3">
        <w:rPr>
          <w:rFonts w:ascii="Times New Roman" w:eastAsia="Times New Roman" w:hAnsi="Times New Roman" w:cs="Times New Roman"/>
          <w:color w:val="auto"/>
          <w:sz w:val="24"/>
          <w:szCs w:val="24"/>
        </w:rPr>
        <w:t xml:space="preserve">. Expert judgments on the timeframe for peak changes in Dixie Meadows following initiation of energy production. The left panel shows initial expert judgments for the median (symbol), 50 percent CI (thick black line), and plausible limits (thin grey line). The right panel shows a probability distribution fitted to the experts’ RIO judgments, where the height of the curve represents relative likelihood. Note that expert F did not provide a judgment for this quantity due to scheduling </w:t>
      </w:r>
      <w:proofErr w:type="gramStart"/>
      <w:r w:rsidRPr="006044E3">
        <w:rPr>
          <w:rFonts w:ascii="Times New Roman" w:eastAsia="Times New Roman" w:hAnsi="Times New Roman" w:cs="Times New Roman"/>
          <w:color w:val="auto"/>
          <w:sz w:val="24"/>
          <w:szCs w:val="24"/>
        </w:rPr>
        <w:t>conflicts, but</w:t>
      </w:r>
      <w:proofErr w:type="gramEnd"/>
      <w:r w:rsidRPr="006044E3">
        <w:rPr>
          <w:rFonts w:ascii="Times New Roman" w:eastAsia="Times New Roman" w:hAnsi="Times New Roman" w:cs="Times New Roman"/>
          <w:color w:val="auto"/>
          <w:sz w:val="24"/>
          <w:szCs w:val="24"/>
        </w:rPr>
        <w:t xml:space="preserve"> commented afterwards that the RIO distribution and discussion points seemed reasonable.</w:t>
      </w:r>
    </w:p>
    <w:p w14:paraId="4F916C76" w14:textId="77777777" w:rsidR="00E75126" w:rsidRDefault="00E75126" w:rsidP="00E75126">
      <w:pPr>
        <w:widowControl/>
        <w:textAlignment w:val="baseline"/>
        <w:rPr>
          <w:rFonts w:ascii="Times New Roman" w:eastAsia="Times New Roman" w:hAnsi="Times New Roman" w:cs="Times New Roman"/>
          <w:sz w:val="24"/>
          <w:szCs w:val="24"/>
        </w:rPr>
      </w:pPr>
    </w:p>
    <w:p w14:paraId="154D1ECA" w14:textId="77777777" w:rsidR="00E75126" w:rsidRPr="00732333"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noProof/>
          <w:sz w:val="24"/>
          <w:szCs w:val="24"/>
        </w:rPr>
        <w:lastRenderedPageBreak/>
        <w:drawing>
          <wp:inline distT="0" distB="0" distL="0" distR="0" wp14:anchorId="65FD5B06" wp14:editId="4399E067">
            <wp:extent cx="5943600" cy="3562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562350"/>
                    </a:xfrm>
                    <a:prstGeom prst="rect">
                      <a:avLst/>
                    </a:prstGeom>
                    <a:noFill/>
                    <a:ln>
                      <a:noFill/>
                    </a:ln>
                  </pic:spPr>
                </pic:pic>
              </a:graphicData>
            </a:graphic>
          </wp:inline>
        </w:drawing>
      </w:r>
    </w:p>
    <w:p w14:paraId="4AA2DE1C" w14:textId="22730EB7" w:rsidR="00E75126" w:rsidRPr="006044E3" w:rsidRDefault="00E75126" w:rsidP="00E75126">
      <w:pPr>
        <w:widowControl/>
        <w:textAlignment w:val="baseline"/>
        <w:rPr>
          <w:rFonts w:ascii="Times New Roman" w:eastAsia="Times New Roman" w:hAnsi="Times New Roman" w:cs="Times New Roman"/>
          <w:color w:val="auto"/>
          <w:sz w:val="24"/>
          <w:szCs w:val="24"/>
        </w:rPr>
      </w:pPr>
      <w:r w:rsidRPr="0054174E">
        <w:rPr>
          <w:rFonts w:ascii="Times New Roman" w:eastAsia="Times New Roman" w:hAnsi="Times New Roman" w:cs="Times New Roman"/>
          <w:b/>
          <w:bCs/>
          <w:color w:val="auto"/>
          <w:sz w:val="24"/>
          <w:szCs w:val="24"/>
        </w:rPr>
        <w:t xml:space="preserve">Figure </w:t>
      </w:r>
      <w:r w:rsidR="00F84C04" w:rsidRPr="0054174E">
        <w:rPr>
          <w:rFonts w:ascii="Times New Roman" w:eastAsia="Times New Roman" w:hAnsi="Times New Roman" w:cs="Times New Roman"/>
          <w:b/>
          <w:bCs/>
          <w:color w:val="auto"/>
          <w:sz w:val="24"/>
          <w:szCs w:val="24"/>
        </w:rPr>
        <w:t>4.</w:t>
      </w:r>
      <w:r w:rsidR="00F84C04">
        <w:rPr>
          <w:rFonts w:ascii="Times New Roman" w:eastAsia="Times New Roman" w:hAnsi="Times New Roman" w:cs="Times New Roman"/>
          <w:b/>
          <w:bCs/>
          <w:color w:val="auto"/>
          <w:sz w:val="24"/>
          <w:szCs w:val="24"/>
        </w:rPr>
        <w:t>3</w:t>
      </w:r>
      <w:r w:rsidRPr="006044E3">
        <w:rPr>
          <w:rFonts w:ascii="Times New Roman" w:eastAsia="Times New Roman" w:hAnsi="Times New Roman" w:cs="Times New Roman"/>
          <w:color w:val="auto"/>
          <w:sz w:val="24"/>
          <w:szCs w:val="24"/>
        </w:rPr>
        <w:t>. Expert judgments on the ability of the proposed monitoring and mitigation plan to detect (top row) and mitigate (bottom row) changes in spring temperatures and discharge within Dixie Meadows. The left panels show initial expert judgments for the median (symbol), 50 percent CI (thick black line), and plausible limits (thin grey line). The right panels show probability distributions fitted to the experts’ RIO judgments.</w:t>
      </w:r>
    </w:p>
    <w:p w14:paraId="652FB0E3" w14:textId="7B4DB79F" w:rsidR="00E75126" w:rsidRDefault="00E75126" w:rsidP="00E75126">
      <w:pPr>
        <w:widowControl/>
        <w:textAlignment w:val="baseline"/>
        <w:rPr>
          <w:rFonts w:ascii="Times New Roman" w:eastAsia="Times New Roman" w:hAnsi="Times New Roman" w:cs="Times New Roman"/>
          <w:sz w:val="24"/>
          <w:szCs w:val="24"/>
        </w:rPr>
      </w:pPr>
    </w:p>
    <w:p w14:paraId="6F8A5974" w14:textId="77777777" w:rsidR="002C7017" w:rsidRDefault="002C7017" w:rsidP="00E75126">
      <w:pPr>
        <w:widowControl/>
        <w:textAlignment w:val="baseline"/>
        <w:rPr>
          <w:rFonts w:ascii="Times New Roman" w:eastAsia="Times New Roman" w:hAnsi="Times New Roman" w:cs="Times New Roman"/>
          <w:sz w:val="24"/>
          <w:szCs w:val="24"/>
        </w:rPr>
      </w:pPr>
    </w:p>
    <w:p w14:paraId="32DC190B" w14:textId="77777777" w:rsidR="00946D06" w:rsidRPr="00732333" w:rsidRDefault="00946D06" w:rsidP="00946D06">
      <w:pPr>
        <w:widowControl/>
        <w:textAlignment w:val="baseline"/>
        <w:rPr>
          <w:rFonts w:ascii="Segoe UI" w:eastAsia="Times New Roman" w:hAnsi="Segoe UI" w:cs="Segoe UI"/>
          <w:sz w:val="18"/>
          <w:szCs w:val="18"/>
        </w:rPr>
      </w:pPr>
      <w:r w:rsidRPr="6C41ED82">
        <w:rPr>
          <w:rFonts w:ascii="Times New Roman" w:eastAsia="Times New Roman" w:hAnsi="Times New Roman" w:cs="Times New Roman"/>
          <w:sz w:val="24"/>
          <w:szCs w:val="24"/>
        </w:rPr>
        <w:t>Experts had low confidence in the ability of the proposed monitoring and mitigation plan’s to both detect and mitigate changes to the temperature and flow of surface springs in Dixie Meadows. Although the aggregated distribution for the ability to detect changes ranged from 0–100 percent, the median expectation was a roughly 38 percent chance of detecting (Figure 4.3; Appendix A and C). These judgments reflect a belief that it is less likely than not the proposed plan could detect changes in the system due to the complexity and natural variability of the system, limited baseline data, and perceived inadequacies of the monitoring and mitigation plan. The monitoring and mitigation plan was perceived as inadequate due in part to limited monitoring locations, low frequency of monitoring and reporting, and lack of a statistical approach for addressing variability and uncertainty. The degree of belief in the ability to mitigate changes was even lower (median of roughly 29 percent, Appendix A and C) based on previously stated concerns about the plan, lack of information on how water quality would be addressed, interacting effects of climate change and extractive water use, and questions about the motivation to mitigate if measures ran counter to other operating goals of the plant. The experts judged that it could take multiple years to mitigate perturbations once detected, with a median expectation of 4 years (Figure 4.4; Appendix A and C).</w:t>
      </w:r>
    </w:p>
    <w:p w14:paraId="71A1D0B3" w14:textId="77777777" w:rsidR="00E75126" w:rsidRDefault="00E75126" w:rsidP="00E75126">
      <w:pPr>
        <w:widowControl/>
        <w:textAlignment w:val="baseline"/>
        <w:rPr>
          <w:rFonts w:ascii="Times New Roman" w:eastAsia="Times New Roman" w:hAnsi="Times New Roman" w:cs="Times New Roman"/>
          <w:sz w:val="24"/>
          <w:szCs w:val="24"/>
        </w:rPr>
      </w:pPr>
    </w:p>
    <w:p w14:paraId="67D053DE" w14:textId="3441DA4D" w:rsidR="00E75126" w:rsidRDefault="00E75126" w:rsidP="00E75126">
      <w:pPr>
        <w:widowControl/>
        <w:textAlignment w:val="baseline"/>
        <w:rPr>
          <w:rFonts w:ascii="Times New Roman" w:eastAsia="Times New Roman" w:hAnsi="Times New Roman" w:cs="Times New Roman"/>
          <w:sz w:val="24"/>
          <w:szCs w:val="24"/>
        </w:rPr>
      </w:pPr>
    </w:p>
    <w:p w14:paraId="5D609B94" w14:textId="77777777" w:rsidR="0054174E" w:rsidRPr="00732333" w:rsidRDefault="0054174E" w:rsidP="00E75126">
      <w:pPr>
        <w:widowControl/>
        <w:textAlignment w:val="baseline"/>
        <w:rPr>
          <w:rFonts w:ascii="Times New Roman" w:eastAsia="Times New Roman" w:hAnsi="Times New Roman" w:cs="Times New Roman"/>
          <w:sz w:val="24"/>
          <w:szCs w:val="24"/>
        </w:rPr>
      </w:pPr>
    </w:p>
    <w:p w14:paraId="3E2E5AC4" w14:textId="77777777" w:rsidR="00E75126" w:rsidRPr="00732333"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noProof/>
          <w:sz w:val="24"/>
          <w:szCs w:val="24"/>
        </w:rPr>
        <w:lastRenderedPageBreak/>
        <w:drawing>
          <wp:inline distT="0" distB="0" distL="0" distR="0" wp14:anchorId="0142A67D" wp14:editId="74F9BF6E">
            <wp:extent cx="5943600" cy="2781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135CF95B" w14:textId="5FA88B8B" w:rsidR="00E75126" w:rsidRPr="005B2147" w:rsidRDefault="00E75126" w:rsidP="00E75126">
      <w:pPr>
        <w:widowControl/>
        <w:textAlignment w:val="baseline"/>
        <w:rPr>
          <w:rFonts w:ascii="Times New Roman" w:eastAsia="Times New Roman" w:hAnsi="Times New Roman" w:cs="Times New Roman"/>
          <w:color w:val="auto"/>
          <w:sz w:val="24"/>
          <w:szCs w:val="24"/>
        </w:rPr>
      </w:pPr>
      <w:r w:rsidRPr="0054174E">
        <w:rPr>
          <w:rFonts w:ascii="Times New Roman" w:eastAsia="Times New Roman" w:hAnsi="Times New Roman" w:cs="Times New Roman"/>
          <w:b/>
          <w:bCs/>
          <w:color w:val="auto"/>
          <w:sz w:val="24"/>
          <w:szCs w:val="24"/>
        </w:rPr>
        <w:t xml:space="preserve">Figure </w:t>
      </w:r>
      <w:r w:rsidR="00F84C04" w:rsidRPr="0054174E">
        <w:rPr>
          <w:rFonts w:ascii="Times New Roman" w:eastAsia="Times New Roman" w:hAnsi="Times New Roman" w:cs="Times New Roman"/>
          <w:b/>
          <w:bCs/>
          <w:color w:val="auto"/>
          <w:sz w:val="24"/>
          <w:szCs w:val="24"/>
        </w:rPr>
        <w:t>4</w:t>
      </w:r>
      <w:r w:rsidR="00F84C04">
        <w:rPr>
          <w:rFonts w:ascii="Times New Roman" w:eastAsia="Times New Roman" w:hAnsi="Times New Roman" w:cs="Times New Roman"/>
          <w:b/>
          <w:bCs/>
          <w:color w:val="auto"/>
          <w:sz w:val="24"/>
          <w:szCs w:val="24"/>
        </w:rPr>
        <w:t>.4</w:t>
      </w:r>
      <w:r w:rsidRPr="005B2147">
        <w:rPr>
          <w:rFonts w:ascii="Times New Roman" w:eastAsia="Times New Roman" w:hAnsi="Times New Roman" w:cs="Times New Roman"/>
          <w:color w:val="auto"/>
          <w:sz w:val="24"/>
          <w:szCs w:val="24"/>
        </w:rPr>
        <w:t>. Expert judgments on the timeframe required to mitigate changes in temperature and flow once detected and assuming that mitigation is technically feasible. The left panel shows initial expert judgments for the median (symbol), 50 percent CI (thick black line), and plausible limits (thin grey line). The right panel shows a probability distribution fitted to the experts’ RIO judgments, where the height of the curve represents relative likelihood.</w:t>
      </w:r>
    </w:p>
    <w:p w14:paraId="70D6DDF7" w14:textId="77777777" w:rsidR="00E75126" w:rsidRDefault="00E75126" w:rsidP="00E75126">
      <w:pPr>
        <w:widowControl/>
        <w:textAlignment w:val="baseline"/>
        <w:rPr>
          <w:rFonts w:ascii="Times New Roman" w:eastAsia="Times New Roman" w:hAnsi="Times New Roman" w:cs="Times New Roman"/>
          <w:sz w:val="24"/>
          <w:szCs w:val="24"/>
        </w:rPr>
      </w:pPr>
    </w:p>
    <w:p w14:paraId="7E0E38A0" w14:textId="77777777" w:rsidR="00E75126" w:rsidRDefault="00E75126" w:rsidP="00E75126">
      <w:pPr>
        <w:widowControl/>
        <w:textAlignment w:val="baseline"/>
        <w:rPr>
          <w:rFonts w:ascii="Times New Roman" w:eastAsia="Times New Roman" w:hAnsi="Times New Roman" w:cs="Times New Roman"/>
          <w:sz w:val="24"/>
          <w:szCs w:val="24"/>
        </w:rPr>
      </w:pPr>
    </w:p>
    <w:p w14:paraId="029F418C" w14:textId="11414F22" w:rsidR="00E75126" w:rsidRPr="00732333" w:rsidRDefault="00E75126" w:rsidP="00E75126">
      <w:pPr>
        <w:widowControl/>
        <w:textAlignment w:val="baseline"/>
        <w:rPr>
          <w:rFonts w:ascii="Segoe UI" w:eastAsia="Times New Roman" w:hAnsi="Segoe UI" w:cs="Segoe UI"/>
          <w:sz w:val="18"/>
          <w:szCs w:val="18"/>
        </w:rPr>
      </w:pPr>
      <w:r w:rsidRPr="6C41ED82">
        <w:rPr>
          <w:rFonts w:ascii="Times New Roman" w:eastAsia="Times New Roman" w:hAnsi="Times New Roman" w:cs="Times New Roman"/>
          <w:sz w:val="24"/>
          <w:szCs w:val="24"/>
        </w:rPr>
        <w:t xml:space="preserve">Although there is large uncertainty in the magnitude of expected changes, all experts had high confidence the system will change in response to geothermal energy development. Experts’ judgments on the plausible changes to spring temperatures ranged from a lower limit of a 55 °C (99 </w:t>
      </w:r>
      <w:r w:rsidRPr="6C41ED82">
        <w:rPr>
          <w:rFonts w:ascii="Times New Roman" w:hAnsi="Times New Roman" w:cs="Times New Roman"/>
          <w:sz w:val="24"/>
          <w:szCs w:val="24"/>
        </w:rPr>
        <w:t>°F)</w:t>
      </w:r>
      <w:r w:rsidRPr="6C41ED82">
        <w:rPr>
          <w:rFonts w:ascii="Times New Roman" w:eastAsia="Times New Roman" w:hAnsi="Times New Roman" w:cs="Times New Roman"/>
          <w:sz w:val="24"/>
          <w:szCs w:val="24"/>
        </w:rPr>
        <w:t xml:space="preserve"> decrease to an upper limit of a 10 °C (18 </w:t>
      </w:r>
      <w:r w:rsidRPr="6C41ED82">
        <w:rPr>
          <w:rFonts w:ascii="Times New Roman" w:hAnsi="Times New Roman" w:cs="Times New Roman"/>
          <w:sz w:val="24"/>
          <w:szCs w:val="24"/>
        </w:rPr>
        <w:t>°F)</w:t>
      </w:r>
      <w:r w:rsidRPr="6C41ED82">
        <w:rPr>
          <w:rFonts w:ascii="Times New Roman" w:eastAsia="Times New Roman" w:hAnsi="Times New Roman" w:cs="Times New Roman"/>
          <w:sz w:val="24"/>
          <w:szCs w:val="24"/>
        </w:rPr>
        <w:t xml:space="preserve"> increase, with a median expectation of a 10 °C (18 </w:t>
      </w:r>
      <w:r w:rsidRPr="6C41ED82">
        <w:rPr>
          <w:rFonts w:ascii="Times New Roman" w:hAnsi="Times New Roman" w:cs="Times New Roman"/>
          <w:sz w:val="24"/>
          <w:szCs w:val="24"/>
        </w:rPr>
        <w:t>°F)</w:t>
      </w:r>
      <w:r w:rsidRPr="6C41ED82">
        <w:rPr>
          <w:rFonts w:ascii="Times New Roman" w:eastAsia="Times New Roman" w:hAnsi="Times New Roman" w:cs="Times New Roman"/>
          <w:sz w:val="24"/>
          <w:szCs w:val="24"/>
        </w:rPr>
        <w:t xml:space="preserve"> decrease (Figure </w:t>
      </w:r>
      <w:r w:rsidR="00F84C04" w:rsidRPr="6C41ED82">
        <w:rPr>
          <w:rFonts w:ascii="Times New Roman" w:eastAsia="Times New Roman" w:hAnsi="Times New Roman" w:cs="Times New Roman"/>
          <w:sz w:val="24"/>
          <w:szCs w:val="24"/>
        </w:rPr>
        <w:t>4.5</w:t>
      </w:r>
      <w:r w:rsidRPr="6C41ED82">
        <w:rPr>
          <w:rFonts w:ascii="Times New Roman" w:eastAsia="Times New Roman" w:hAnsi="Times New Roman" w:cs="Times New Roman"/>
          <w:sz w:val="24"/>
          <w:szCs w:val="24"/>
        </w:rPr>
        <w:t xml:space="preserve">; </w:t>
      </w:r>
      <w:r w:rsidR="001F38F8"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Pr="6C41ED82">
        <w:rPr>
          <w:rFonts w:ascii="Times New Roman" w:eastAsia="Times New Roman" w:hAnsi="Times New Roman" w:cs="Times New Roman"/>
          <w:sz w:val="24"/>
          <w:szCs w:val="24"/>
        </w:rPr>
        <w:t xml:space="preserve">). This uncertainty is due to the wide spatial variation in spring temperatures across the </w:t>
      </w:r>
      <w:proofErr w:type="gramStart"/>
      <w:r w:rsidRPr="6C41ED82">
        <w:rPr>
          <w:rFonts w:ascii="Times New Roman" w:eastAsia="Times New Roman" w:hAnsi="Times New Roman" w:cs="Times New Roman"/>
          <w:sz w:val="24"/>
          <w:szCs w:val="24"/>
        </w:rPr>
        <w:t>meadows, but</w:t>
      </w:r>
      <w:proofErr w:type="gramEnd"/>
      <w:r w:rsidRPr="6C41ED82">
        <w:rPr>
          <w:rFonts w:ascii="Times New Roman" w:eastAsia="Times New Roman" w:hAnsi="Times New Roman" w:cs="Times New Roman"/>
          <w:sz w:val="24"/>
          <w:szCs w:val="24"/>
        </w:rPr>
        <w:t xml:space="preserve"> reflects the expectation that the spring temperatures could plausibly drop to ambient levels (i.e., a complete loss of geothermal contributions). Similarly, the lower limit of the aggregated judgments considered it plausible that springs in Dixie Meadows could dry up as the geothermal contribution was reduced, with a median expectation of a 29 percent decrease in surface discharge (Figure </w:t>
      </w:r>
      <w:r w:rsidR="00F84C04" w:rsidRPr="6C41ED82">
        <w:rPr>
          <w:rFonts w:ascii="Times New Roman" w:eastAsia="Times New Roman" w:hAnsi="Times New Roman" w:cs="Times New Roman"/>
          <w:sz w:val="24"/>
          <w:szCs w:val="24"/>
        </w:rPr>
        <w:t>4.6</w:t>
      </w:r>
      <w:r w:rsidRPr="6C41ED82">
        <w:rPr>
          <w:rFonts w:ascii="Times New Roman" w:eastAsia="Times New Roman" w:hAnsi="Times New Roman" w:cs="Times New Roman"/>
          <w:sz w:val="24"/>
          <w:szCs w:val="24"/>
        </w:rPr>
        <w:t>). These judgements reflect the high pumping rates of the proposed plants, perceived inadequacies with the monitoring and mitigation plan, and that fact that drying of surface springs have been documented at other nearby geothermal development projects (Nevada State Engineer Ruling 6305, p. 2–3).</w:t>
      </w:r>
    </w:p>
    <w:p w14:paraId="32A24F3C" w14:textId="77777777" w:rsidR="00E75126" w:rsidRPr="0002056C" w:rsidRDefault="00E75126" w:rsidP="00E75126">
      <w:pPr>
        <w:widowControl/>
        <w:textAlignment w:val="baseline"/>
        <w:rPr>
          <w:rFonts w:ascii="Times New Roman" w:eastAsia="Times New Roman" w:hAnsi="Times New Roman" w:cs="Times New Roman"/>
          <w:sz w:val="24"/>
          <w:szCs w:val="24"/>
        </w:rPr>
      </w:pPr>
    </w:p>
    <w:p w14:paraId="17C66D32" w14:textId="77777777" w:rsidR="00E75126" w:rsidRPr="00732333" w:rsidRDefault="00E75126" w:rsidP="00E75126">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noProof/>
          <w:sz w:val="24"/>
          <w:szCs w:val="24"/>
        </w:rPr>
        <w:lastRenderedPageBreak/>
        <w:drawing>
          <wp:inline distT="0" distB="0" distL="0" distR="0" wp14:anchorId="2C31DDBE" wp14:editId="10148DEE">
            <wp:extent cx="5943600" cy="2781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3257CAB7" w14:textId="1B079897" w:rsidR="00E75126" w:rsidRDefault="00E75126" w:rsidP="00E75126">
      <w:pPr>
        <w:widowControl/>
        <w:textAlignment w:val="baseline"/>
        <w:rPr>
          <w:rFonts w:ascii="Times New Roman" w:eastAsia="Times New Roman" w:hAnsi="Times New Roman" w:cs="Times New Roman"/>
          <w:color w:val="auto"/>
          <w:sz w:val="24"/>
          <w:szCs w:val="24"/>
        </w:rPr>
      </w:pPr>
      <w:r w:rsidRPr="0054174E">
        <w:rPr>
          <w:rFonts w:ascii="Times New Roman" w:eastAsia="Times New Roman" w:hAnsi="Times New Roman" w:cs="Times New Roman"/>
          <w:b/>
          <w:bCs/>
          <w:color w:val="auto"/>
          <w:sz w:val="24"/>
          <w:szCs w:val="24"/>
        </w:rPr>
        <w:t xml:space="preserve">Figure </w:t>
      </w:r>
      <w:r w:rsidR="00F84C04" w:rsidRPr="0054174E">
        <w:rPr>
          <w:rFonts w:ascii="Times New Roman" w:eastAsia="Times New Roman" w:hAnsi="Times New Roman" w:cs="Times New Roman"/>
          <w:b/>
          <w:bCs/>
          <w:color w:val="auto"/>
          <w:sz w:val="24"/>
          <w:szCs w:val="24"/>
        </w:rPr>
        <w:t>4.5</w:t>
      </w:r>
      <w:r w:rsidRPr="0054174E">
        <w:rPr>
          <w:rFonts w:ascii="Times New Roman" w:eastAsia="Times New Roman" w:hAnsi="Times New Roman" w:cs="Times New Roman"/>
          <w:color w:val="auto"/>
          <w:sz w:val="24"/>
          <w:szCs w:val="24"/>
        </w:rPr>
        <w:t>.</w:t>
      </w:r>
      <w:r w:rsidRPr="00422FF4">
        <w:rPr>
          <w:rFonts w:ascii="Times New Roman" w:eastAsia="Times New Roman" w:hAnsi="Times New Roman" w:cs="Times New Roman"/>
          <w:color w:val="auto"/>
          <w:sz w:val="24"/>
          <w:szCs w:val="24"/>
        </w:rPr>
        <w:t xml:space="preserve"> Expert judgments on the expected relative changes in spring temperatures following geothermal energy production. The left panel shows initial expert judgments for the median (symbol), 50 percent CI (thick black line), and plausible limits (thin grey line). The right panel shows a probability distribution fitted to the experts’ RIO judgments, where the height of the curve represents the relative likelihood of the given amount of change.</w:t>
      </w:r>
    </w:p>
    <w:p w14:paraId="291A8EAB" w14:textId="77777777" w:rsidR="006A7915" w:rsidRPr="00422FF4" w:rsidRDefault="006A7915" w:rsidP="00E75126">
      <w:pPr>
        <w:widowControl/>
        <w:textAlignment w:val="baseline"/>
        <w:rPr>
          <w:rFonts w:ascii="Times New Roman" w:eastAsia="Times New Roman" w:hAnsi="Times New Roman" w:cs="Times New Roman"/>
          <w:color w:val="auto"/>
          <w:sz w:val="24"/>
          <w:szCs w:val="24"/>
        </w:rPr>
      </w:pPr>
    </w:p>
    <w:p w14:paraId="6D08A71E" w14:textId="77777777" w:rsidR="00E75126" w:rsidRPr="00B56D0E" w:rsidRDefault="00E75126" w:rsidP="00E75126">
      <w:pPr>
        <w:widowControl/>
        <w:textAlignment w:val="baseline"/>
        <w:rPr>
          <w:rFonts w:ascii="Times New Roman" w:eastAsia="Times New Roman" w:hAnsi="Times New Roman" w:cs="Times New Roman"/>
          <w:color w:val="44546A"/>
          <w:sz w:val="24"/>
          <w:szCs w:val="24"/>
        </w:rPr>
      </w:pPr>
      <w:r w:rsidRPr="00732333">
        <w:rPr>
          <w:rFonts w:ascii="Times New Roman" w:eastAsia="Times New Roman" w:hAnsi="Times New Roman" w:cs="Times New Roman"/>
          <w:noProof/>
          <w:sz w:val="24"/>
          <w:szCs w:val="24"/>
        </w:rPr>
        <w:drawing>
          <wp:inline distT="0" distB="0" distL="0" distR="0" wp14:anchorId="7F959702" wp14:editId="28CF26BB">
            <wp:extent cx="5943600" cy="2781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00002589" w14:textId="4FAEC8E5" w:rsidR="00946D06" w:rsidRDefault="00E75126" w:rsidP="00E75126">
      <w:pPr>
        <w:widowControl/>
        <w:textAlignment w:val="baseline"/>
        <w:rPr>
          <w:rFonts w:ascii="Times New Roman" w:eastAsia="Times New Roman" w:hAnsi="Times New Roman" w:cs="Times New Roman"/>
          <w:color w:val="auto"/>
          <w:sz w:val="24"/>
          <w:szCs w:val="24"/>
        </w:rPr>
      </w:pPr>
      <w:r w:rsidRPr="0054174E">
        <w:rPr>
          <w:rFonts w:ascii="Times New Roman" w:eastAsia="Times New Roman" w:hAnsi="Times New Roman" w:cs="Times New Roman"/>
          <w:b/>
          <w:bCs/>
          <w:color w:val="auto"/>
          <w:sz w:val="24"/>
          <w:szCs w:val="24"/>
        </w:rPr>
        <w:t xml:space="preserve">Figure </w:t>
      </w:r>
      <w:r w:rsidR="00F84C04" w:rsidRPr="0054174E">
        <w:rPr>
          <w:rFonts w:ascii="Times New Roman" w:eastAsia="Times New Roman" w:hAnsi="Times New Roman" w:cs="Times New Roman"/>
          <w:b/>
          <w:bCs/>
          <w:color w:val="auto"/>
          <w:sz w:val="24"/>
          <w:szCs w:val="24"/>
        </w:rPr>
        <w:t>4.6</w:t>
      </w:r>
      <w:r w:rsidRPr="0054174E">
        <w:rPr>
          <w:rFonts w:ascii="Times New Roman" w:eastAsia="Times New Roman" w:hAnsi="Times New Roman" w:cs="Times New Roman"/>
          <w:color w:val="auto"/>
          <w:sz w:val="24"/>
          <w:szCs w:val="24"/>
        </w:rPr>
        <w:t>. E</w:t>
      </w:r>
      <w:r w:rsidRPr="007833FE">
        <w:rPr>
          <w:rFonts w:ascii="Times New Roman" w:eastAsia="Times New Roman" w:hAnsi="Times New Roman" w:cs="Times New Roman"/>
          <w:color w:val="auto"/>
          <w:sz w:val="24"/>
          <w:szCs w:val="24"/>
        </w:rPr>
        <w:t>xpert judgments on the expected relative changes in springflows following geothermal energy production. The left panel shows individual expert RIO judgments for the median (symbol), 50 percent CI (thick black line), and plausible limits (thin grey line). The right panel shows a probability distribution fitted to the experts’ RIO judgments, where the height of the curve represents the relative likelihood of the given amount of change. Note that the left panel shows the RIO round judgments rather than initial judgments due to some confusion on whether judgments should reflect geothermal contribution or surface expression.</w:t>
      </w:r>
    </w:p>
    <w:p w14:paraId="7F5DD9C5" w14:textId="77777777" w:rsidR="00946D06" w:rsidRDefault="00946D06">
      <w:pPr>
        <w:spacing w:after="200" w:line="276"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type="page"/>
      </w:r>
    </w:p>
    <w:p w14:paraId="082A5A54" w14:textId="77777777" w:rsidR="00E75126" w:rsidRDefault="00E75126" w:rsidP="00352DC7">
      <w:pPr>
        <w:rPr>
          <w:rFonts w:ascii="Times New Roman" w:hAnsi="Times New Roman" w:cs="Times New Roman"/>
          <w:sz w:val="24"/>
          <w:szCs w:val="24"/>
        </w:rPr>
      </w:pPr>
    </w:p>
    <w:p w14:paraId="15661147" w14:textId="48CD8339" w:rsidR="00717BA1" w:rsidRDefault="00717BA1" w:rsidP="00352DC7">
      <w:pPr>
        <w:rPr>
          <w:rFonts w:ascii="Times New Roman" w:hAnsi="Times New Roman" w:cs="Times New Roman"/>
          <w:sz w:val="24"/>
          <w:szCs w:val="24"/>
        </w:rPr>
      </w:pPr>
      <w:r w:rsidRPr="6C41ED82">
        <w:rPr>
          <w:rFonts w:ascii="Times New Roman" w:hAnsi="Times New Roman" w:cs="Times New Roman"/>
          <w:sz w:val="24"/>
          <w:szCs w:val="24"/>
        </w:rPr>
        <w:t>Geothermal energy production</w:t>
      </w:r>
      <w:r w:rsidR="004821EE" w:rsidRPr="6C41ED82">
        <w:rPr>
          <w:rFonts w:ascii="Times New Roman" w:hAnsi="Times New Roman" w:cs="Times New Roman"/>
          <w:sz w:val="24"/>
          <w:szCs w:val="24"/>
        </w:rPr>
        <w:t xml:space="preserve"> is considered</w:t>
      </w:r>
      <w:r w:rsidR="007E08E4" w:rsidRPr="6C41ED82">
        <w:rPr>
          <w:rFonts w:ascii="Times New Roman" w:hAnsi="Times New Roman" w:cs="Times New Roman"/>
          <w:sz w:val="24"/>
          <w:szCs w:val="24"/>
        </w:rPr>
        <w:t xml:space="preserve"> </w:t>
      </w:r>
      <w:r w:rsidR="00255606" w:rsidRPr="6C41ED82">
        <w:rPr>
          <w:rFonts w:ascii="Times New Roman" w:hAnsi="Times New Roman" w:cs="Times New Roman"/>
          <w:sz w:val="24"/>
          <w:szCs w:val="24"/>
        </w:rPr>
        <w:t>a renewable energy resource</w:t>
      </w:r>
      <w:r w:rsidR="007E08E4" w:rsidRPr="6C41ED82">
        <w:rPr>
          <w:rFonts w:ascii="Times New Roman" w:hAnsi="Times New Roman" w:cs="Times New Roman"/>
          <w:sz w:val="24"/>
          <w:szCs w:val="24"/>
        </w:rPr>
        <w:t xml:space="preserve"> as it is non</w:t>
      </w:r>
      <w:r w:rsidR="00456080" w:rsidRPr="6C41ED82">
        <w:rPr>
          <w:rFonts w:ascii="Times New Roman" w:hAnsi="Times New Roman" w:cs="Times New Roman"/>
          <w:sz w:val="24"/>
          <w:szCs w:val="24"/>
        </w:rPr>
        <w:t>-</w:t>
      </w:r>
      <w:r w:rsidR="007E08E4" w:rsidRPr="6C41ED82">
        <w:rPr>
          <w:rFonts w:ascii="Times New Roman" w:hAnsi="Times New Roman" w:cs="Times New Roman"/>
          <w:sz w:val="24"/>
          <w:szCs w:val="24"/>
        </w:rPr>
        <w:t>co</w:t>
      </w:r>
      <w:r w:rsidR="00850BB6" w:rsidRPr="6C41ED82">
        <w:rPr>
          <w:rFonts w:ascii="Times New Roman" w:hAnsi="Times New Roman" w:cs="Times New Roman"/>
          <w:sz w:val="24"/>
          <w:szCs w:val="24"/>
        </w:rPr>
        <w:t>n</w:t>
      </w:r>
      <w:r w:rsidR="007E08E4" w:rsidRPr="6C41ED82">
        <w:rPr>
          <w:rFonts w:ascii="Times New Roman" w:hAnsi="Times New Roman" w:cs="Times New Roman"/>
          <w:sz w:val="24"/>
          <w:szCs w:val="24"/>
        </w:rPr>
        <w:t>sumptive and</w:t>
      </w:r>
      <w:r w:rsidR="007C2DE4" w:rsidRPr="6C41ED82">
        <w:rPr>
          <w:rFonts w:ascii="Times New Roman" w:hAnsi="Times New Roman" w:cs="Times New Roman"/>
          <w:sz w:val="24"/>
          <w:szCs w:val="24"/>
        </w:rPr>
        <w:t xml:space="preserve"> </w:t>
      </w:r>
      <w:r w:rsidR="00181D51" w:rsidRPr="6C41ED82">
        <w:rPr>
          <w:rFonts w:ascii="Times New Roman" w:hAnsi="Times New Roman" w:cs="Times New Roman"/>
          <w:sz w:val="24"/>
          <w:szCs w:val="24"/>
        </w:rPr>
        <w:t xml:space="preserve">most geothermal technology </w:t>
      </w:r>
      <w:r w:rsidR="007C2DE4" w:rsidRPr="6C41ED82">
        <w:rPr>
          <w:rFonts w:ascii="Times New Roman" w:hAnsi="Times New Roman" w:cs="Times New Roman"/>
          <w:sz w:val="24"/>
          <w:szCs w:val="24"/>
        </w:rPr>
        <w:t>does not release harmful by-products into the a</w:t>
      </w:r>
      <w:r w:rsidR="00850BB6" w:rsidRPr="6C41ED82">
        <w:rPr>
          <w:rFonts w:ascii="Times New Roman" w:hAnsi="Times New Roman" w:cs="Times New Roman"/>
          <w:sz w:val="24"/>
          <w:szCs w:val="24"/>
        </w:rPr>
        <w:t>tmosphere</w:t>
      </w:r>
      <w:r w:rsidR="007C2DE4" w:rsidRPr="6C41ED82">
        <w:rPr>
          <w:rFonts w:ascii="Times New Roman" w:hAnsi="Times New Roman" w:cs="Times New Roman"/>
          <w:sz w:val="24"/>
          <w:szCs w:val="24"/>
        </w:rPr>
        <w:t>. Howe</w:t>
      </w:r>
      <w:r w:rsidR="00AE2C23" w:rsidRPr="6C41ED82">
        <w:rPr>
          <w:rFonts w:ascii="Times New Roman" w:hAnsi="Times New Roman" w:cs="Times New Roman"/>
          <w:sz w:val="24"/>
          <w:szCs w:val="24"/>
        </w:rPr>
        <w:t>v</w:t>
      </w:r>
      <w:r w:rsidR="007C2DE4" w:rsidRPr="6C41ED82">
        <w:rPr>
          <w:rFonts w:ascii="Times New Roman" w:hAnsi="Times New Roman" w:cs="Times New Roman"/>
          <w:sz w:val="24"/>
          <w:szCs w:val="24"/>
        </w:rPr>
        <w:t>e</w:t>
      </w:r>
      <w:r w:rsidR="00AE2C23" w:rsidRPr="6C41ED82">
        <w:rPr>
          <w:rFonts w:ascii="Times New Roman" w:hAnsi="Times New Roman" w:cs="Times New Roman"/>
          <w:sz w:val="24"/>
          <w:szCs w:val="24"/>
        </w:rPr>
        <w:t>r</w:t>
      </w:r>
      <w:r w:rsidR="007C2DE4" w:rsidRPr="6C41ED82">
        <w:rPr>
          <w:rFonts w:ascii="Times New Roman" w:hAnsi="Times New Roman" w:cs="Times New Roman"/>
          <w:sz w:val="24"/>
          <w:szCs w:val="24"/>
        </w:rPr>
        <w:t xml:space="preserve">, this does not mean </w:t>
      </w:r>
      <w:r w:rsidR="00FA4469" w:rsidRPr="6C41ED82">
        <w:rPr>
          <w:rFonts w:ascii="Times New Roman" w:hAnsi="Times New Roman" w:cs="Times New Roman"/>
          <w:sz w:val="24"/>
          <w:szCs w:val="24"/>
        </w:rPr>
        <w:t>geothermal energy development is without environmental impacts</w:t>
      </w:r>
      <w:r w:rsidR="007C2DE4" w:rsidRPr="6C41ED82">
        <w:rPr>
          <w:rFonts w:ascii="Times New Roman" w:hAnsi="Times New Roman" w:cs="Times New Roman"/>
          <w:sz w:val="24"/>
          <w:szCs w:val="24"/>
        </w:rPr>
        <w:t xml:space="preserve"> as explained above.</w:t>
      </w:r>
      <w:r w:rsidR="00AE2C23" w:rsidRPr="6C41ED82">
        <w:rPr>
          <w:rFonts w:ascii="Times New Roman" w:hAnsi="Times New Roman" w:cs="Times New Roman"/>
          <w:sz w:val="24"/>
          <w:szCs w:val="24"/>
        </w:rPr>
        <w:t xml:space="preserve"> </w:t>
      </w:r>
      <w:r w:rsidR="00BE5AB6" w:rsidRPr="6C41ED82">
        <w:rPr>
          <w:rFonts w:ascii="Times New Roman" w:hAnsi="Times New Roman" w:cs="Times New Roman"/>
          <w:sz w:val="24"/>
          <w:szCs w:val="24"/>
        </w:rPr>
        <w:t xml:space="preserve">Environmental impacts </w:t>
      </w:r>
      <w:r w:rsidR="00B65DC2" w:rsidRPr="6C41ED82">
        <w:rPr>
          <w:rFonts w:ascii="Times New Roman" w:hAnsi="Times New Roman" w:cs="Times New Roman"/>
          <w:sz w:val="24"/>
          <w:szCs w:val="24"/>
        </w:rPr>
        <w:t>are to be expected; however, difficult to predict as every geothermal res</w:t>
      </w:r>
      <w:r w:rsidR="00554AE9" w:rsidRPr="6C41ED82">
        <w:rPr>
          <w:rFonts w:ascii="Times New Roman" w:hAnsi="Times New Roman" w:cs="Times New Roman"/>
          <w:sz w:val="24"/>
          <w:szCs w:val="24"/>
        </w:rPr>
        <w:t>ource</w:t>
      </w:r>
      <w:r w:rsidR="00B65DC2" w:rsidRPr="6C41ED82">
        <w:rPr>
          <w:rFonts w:ascii="Times New Roman" w:hAnsi="Times New Roman" w:cs="Times New Roman"/>
          <w:sz w:val="24"/>
          <w:szCs w:val="24"/>
        </w:rPr>
        <w:t xml:space="preserve"> is unique</w:t>
      </w:r>
      <w:r w:rsidR="00D05E85" w:rsidRPr="6C41ED82">
        <w:rPr>
          <w:rFonts w:ascii="Times New Roman" w:hAnsi="Times New Roman" w:cs="Times New Roman"/>
          <w:sz w:val="24"/>
          <w:szCs w:val="24"/>
        </w:rPr>
        <w:t xml:space="preserve">. </w:t>
      </w:r>
      <w:r w:rsidR="00193C8B" w:rsidRPr="6C41ED82">
        <w:rPr>
          <w:rFonts w:ascii="Times New Roman" w:hAnsi="Times New Roman" w:cs="Times New Roman"/>
          <w:sz w:val="24"/>
          <w:szCs w:val="24"/>
        </w:rPr>
        <w:t>Negative impacts to</w:t>
      </w:r>
      <w:r w:rsidR="00F02A5C" w:rsidRPr="6C41ED82">
        <w:rPr>
          <w:rFonts w:ascii="Times New Roman" w:hAnsi="Times New Roman" w:cs="Times New Roman"/>
          <w:sz w:val="24"/>
          <w:szCs w:val="24"/>
        </w:rPr>
        <w:t xml:space="preserve"> springflow and </w:t>
      </w:r>
      <w:r w:rsidR="00B6707F" w:rsidRPr="6C41ED82">
        <w:rPr>
          <w:rFonts w:ascii="Times New Roman" w:hAnsi="Times New Roman" w:cs="Times New Roman"/>
          <w:sz w:val="24"/>
          <w:szCs w:val="24"/>
        </w:rPr>
        <w:t xml:space="preserve">water </w:t>
      </w:r>
      <w:r w:rsidR="00F02A5C" w:rsidRPr="6C41ED82">
        <w:rPr>
          <w:rFonts w:ascii="Times New Roman" w:hAnsi="Times New Roman" w:cs="Times New Roman"/>
          <w:sz w:val="24"/>
          <w:szCs w:val="24"/>
        </w:rPr>
        <w:t xml:space="preserve">temperature are expected to occur (see </w:t>
      </w:r>
      <w:r w:rsidR="00F02A5C"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00F02A5C" w:rsidRPr="6C41ED82">
        <w:rPr>
          <w:rFonts w:ascii="Times New Roman" w:eastAsia="Times New Roman" w:hAnsi="Times New Roman" w:cs="Times New Roman"/>
          <w:sz w:val="24"/>
          <w:szCs w:val="24"/>
        </w:rPr>
        <w:t>)</w:t>
      </w:r>
      <w:r w:rsidR="00E64775" w:rsidRPr="6C41ED82">
        <w:rPr>
          <w:rFonts w:ascii="Times New Roman" w:eastAsia="Times New Roman" w:hAnsi="Times New Roman" w:cs="Times New Roman"/>
          <w:sz w:val="24"/>
          <w:szCs w:val="24"/>
        </w:rPr>
        <w:t xml:space="preserve"> which will ultimately impact Dixie Valley toad persistence.</w:t>
      </w:r>
    </w:p>
    <w:p w14:paraId="061DB87C" w14:textId="77777777" w:rsidR="00D05E85" w:rsidRPr="00352DC7" w:rsidRDefault="00D05E85" w:rsidP="00352DC7">
      <w:pPr>
        <w:rPr>
          <w:rFonts w:ascii="Times New Roman" w:hAnsi="Times New Roman" w:cs="Times New Roman"/>
          <w:sz w:val="24"/>
          <w:szCs w:val="24"/>
        </w:rPr>
      </w:pPr>
    </w:p>
    <w:p w14:paraId="578E6A62" w14:textId="04F1ACDE" w:rsidR="00020FD5" w:rsidRPr="00531EF8" w:rsidRDefault="000B1F3C" w:rsidP="00981507">
      <w:pPr>
        <w:pStyle w:val="Heading3"/>
        <w:numPr>
          <w:ilvl w:val="0"/>
          <w:numId w:val="0"/>
        </w:numPr>
      </w:pPr>
      <w:bookmarkStart w:id="92" w:name="_Toc45481520"/>
      <w:bookmarkStart w:id="93" w:name="_Toc50410252"/>
      <w:bookmarkStart w:id="94" w:name="_Toc167444660"/>
      <w:r>
        <w:t>4.</w:t>
      </w:r>
      <w:r w:rsidR="77EB2D90">
        <w:t>2</w:t>
      </w:r>
      <w:r>
        <w:t>.</w:t>
      </w:r>
      <w:r w:rsidR="00C91C6B">
        <w:t>7</w:t>
      </w:r>
      <w:r>
        <w:t xml:space="preserve"> </w:t>
      </w:r>
      <w:r w:rsidR="00566241">
        <w:t>Predation</w:t>
      </w:r>
      <w:bookmarkEnd w:id="92"/>
      <w:bookmarkEnd w:id="93"/>
      <w:bookmarkEnd w:id="94"/>
    </w:p>
    <w:p w14:paraId="775D1465" w14:textId="4BCCA468" w:rsidR="00237072" w:rsidRPr="008945BD" w:rsidRDefault="00237072">
      <w:pPr>
        <w:rPr>
          <w:rFonts w:ascii="Times New Roman" w:eastAsia="Times New Roman" w:hAnsi="Times New Roman" w:cs="Times New Roman"/>
          <w:sz w:val="24"/>
          <w:szCs w:val="24"/>
        </w:rPr>
      </w:pPr>
    </w:p>
    <w:p w14:paraId="0D94291E" w14:textId="48F723D4" w:rsidR="00020FD5" w:rsidRPr="001E07C6" w:rsidRDefault="00566241">
      <w:pPr>
        <w:rPr>
          <w:rFonts w:ascii="Times New Roman" w:eastAsia="Times New Roman" w:hAnsi="Times New Roman" w:cs="Times New Roman"/>
          <w:sz w:val="24"/>
          <w:szCs w:val="24"/>
        </w:rPr>
      </w:pPr>
      <w:r w:rsidRPr="008945BD">
        <w:rPr>
          <w:rFonts w:ascii="Times New Roman" w:eastAsia="Times New Roman" w:hAnsi="Times New Roman" w:cs="Times New Roman"/>
          <w:sz w:val="24"/>
          <w:szCs w:val="24"/>
        </w:rPr>
        <w:t>Predation ha</w:t>
      </w:r>
      <w:r w:rsidR="0052230C">
        <w:rPr>
          <w:rFonts w:ascii="Times New Roman" w:eastAsia="Times New Roman" w:hAnsi="Times New Roman" w:cs="Times New Roman"/>
          <w:sz w:val="24"/>
          <w:szCs w:val="24"/>
        </w:rPr>
        <w:t>s</w:t>
      </w:r>
      <w:r w:rsidRPr="008945BD">
        <w:rPr>
          <w:rFonts w:ascii="Times New Roman" w:eastAsia="Times New Roman" w:hAnsi="Times New Roman" w:cs="Times New Roman"/>
          <w:sz w:val="24"/>
          <w:szCs w:val="24"/>
        </w:rPr>
        <w:t xml:space="preserve"> been </w:t>
      </w:r>
      <w:r w:rsidR="00E11551">
        <w:rPr>
          <w:rFonts w:ascii="Times New Roman" w:eastAsia="Times New Roman" w:hAnsi="Times New Roman" w:cs="Times New Roman"/>
          <w:sz w:val="24"/>
          <w:szCs w:val="24"/>
        </w:rPr>
        <w:t>reported</w:t>
      </w:r>
      <w:r w:rsidR="00E11551" w:rsidRPr="008945BD">
        <w:rPr>
          <w:rFonts w:ascii="Times New Roman" w:eastAsia="Times New Roman" w:hAnsi="Times New Roman" w:cs="Times New Roman"/>
          <w:sz w:val="24"/>
          <w:szCs w:val="24"/>
        </w:rPr>
        <w:t xml:space="preserve"> </w:t>
      </w:r>
      <w:r w:rsidR="00F72A14">
        <w:rPr>
          <w:rFonts w:ascii="Times New Roman" w:eastAsia="Times New Roman" w:hAnsi="Times New Roman" w:cs="Times New Roman"/>
          <w:sz w:val="24"/>
          <w:szCs w:val="24"/>
        </w:rPr>
        <w:t>in</w:t>
      </w:r>
      <w:r w:rsidRPr="008945BD">
        <w:rPr>
          <w:rFonts w:ascii="Times New Roman" w:eastAsia="Times New Roman" w:hAnsi="Times New Roman" w:cs="Times New Roman"/>
          <w:sz w:val="24"/>
          <w:szCs w:val="24"/>
        </w:rPr>
        <w:t xml:space="preserve"> </w:t>
      </w:r>
      <w:r w:rsidR="00FA2D9F">
        <w:rPr>
          <w:rFonts w:ascii="Times New Roman" w:eastAsia="Times New Roman" w:hAnsi="Times New Roman" w:cs="Times New Roman"/>
          <w:sz w:val="24"/>
          <w:szCs w:val="24"/>
        </w:rPr>
        <w:t xml:space="preserve">species </w:t>
      </w:r>
      <w:proofErr w:type="gramStart"/>
      <w:r w:rsidR="00FA2D9F">
        <w:rPr>
          <w:rFonts w:ascii="Times New Roman" w:eastAsia="Times New Roman" w:hAnsi="Times New Roman" w:cs="Times New Roman"/>
          <w:sz w:val="24"/>
          <w:szCs w:val="24"/>
        </w:rPr>
        <w:t>similar to</w:t>
      </w:r>
      <w:proofErr w:type="gramEnd"/>
      <w:r w:rsidR="00FA2D9F">
        <w:rPr>
          <w:rFonts w:ascii="Times New Roman" w:eastAsia="Times New Roman" w:hAnsi="Times New Roman" w:cs="Times New Roman"/>
          <w:sz w:val="24"/>
          <w:szCs w:val="24"/>
        </w:rPr>
        <w:t xml:space="preserve"> Dixie Valley toad</w:t>
      </w:r>
      <w:r w:rsidR="004B1407">
        <w:rPr>
          <w:rFonts w:ascii="Times New Roman" w:eastAsia="Times New Roman" w:hAnsi="Times New Roman" w:cs="Times New Roman"/>
          <w:sz w:val="24"/>
          <w:szCs w:val="24"/>
        </w:rPr>
        <w:t>s</w:t>
      </w:r>
      <w:r w:rsidR="0052230C" w:rsidRPr="008945BD">
        <w:rPr>
          <w:rFonts w:ascii="Times New Roman" w:eastAsia="Times New Roman" w:hAnsi="Times New Roman" w:cs="Times New Roman"/>
          <w:sz w:val="24"/>
          <w:szCs w:val="24"/>
        </w:rPr>
        <w:t xml:space="preserve"> </w:t>
      </w:r>
      <w:r w:rsidRPr="008945BD">
        <w:rPr>
          <w:rFonts w:ascii="Times New Roman" w:eastAsia="Times New Roman" w:hAnsi="Times New Roman" w:cs="Times New Roman"/>
          <w:sz w:val="24"/>
          <w:szCs w:val="24"/>
        </w:rPr>
        <w:t>and likely occur</w:t>
      </w:r>
      <w:r w:rsidR="0052230C">
        <w:rPr>
          <w:rFonts w:ascii="Times New Roman" w:eastAsia="Times New Roman" w:hAnsi="Times New Roman" w:cs="Times New Roman"/>
          <w:sz w:val="24"/>
          <w:szCs w:val="24"/>
        </w:rPr>
        <w:t xml:space="preserve">s in Dixie Meadows; however, predation has not been </w:t>
      </w:r>
      <w:r w:rsidR="00E11551">
        <w:rPr>
          <w:rFonts w:ascii="Times New Roman" w:eastAsia="Times New Roman" w:hAnsi="Times New Roman" w:cs="Times New Roman"/>
          <w:sz w:val="24"/>
          <w:szCs w:val="24"/>
        </w:rPr>
        <w:t>documented</w:t>
      </w:r>
      <w:r w:rsidR="0052230C">
        <w:rPr>
          <w:rFonts w:ascii="Times New Roman" w:eastAsia="Times New Roman" w:hAnsi="Times New Roman" w:cs="Times New Roman"/>
          <w:sz w:val="24"/>
          <w:szCs w:val="24"/>
        </w:rPr>
        <w:t xml:space="preserve">. Likely predators on the </w:t>
      </w:r>
      <w:r w:rsidR="00E421BF">
        <w:rPr>
          <w:rFonts w:ascii="Times New Roman" w:eastAsia="Times New Roman" w:hAnsi="Times New Roman" w:cs="Times New Roman"/>
          <w:sz w:val="24"/>
          <w:szCs w:val="24"/>
        </w:rPr>
        <w:t xml:space="preserve">egg and </w:t>
      </w:r>
      <w:r w:rsidR="0052230C">
        <w:rPr>
          <w:rFonts w:ascii="Times New Roman" w:eastAsia="Times New Roman" w:hAnsi="Times New Roman" w:cs="Times New Roman"/>
          <w:sz w:val="24"/>
          <w:szCs w:val="24"/>
        </w:rPr>
        <w:t>aquatic larval forms of Dixie Valley toad</w:t>
      </w:r>
      <w:r w:rsidR="00457172">
        <w:rPr>
          <w:rFonts w:ascii="Times New Roman" w:eastAsia="Times New Roman" w:hAnsi="Times New Roman" w:cs="Times New Roman"/>
          <w:sz w:val="24"/>
          <w:szCs w:val="24"/>
        </w:rPr>
        <w:t>s</w:t>
      </w:r>
      <w:r w:rsidR="0052230C">
        <w:rPr>
          <w:rFonts w:ascii="Times New Roman" w:eastAsia="Times New Roman" w:hAnsi="Times New Roman" w:cs="Times New Roman"/>
          <w:sz w:val="24"/>
          <w:szCs w:val="24"/>
        </w:rPr>
        <w:t xml:space="preserve"> include predacious diving beetles (</w:t>
      </w:r>
      <w:r w:rsidR="0052230C" w:rsidRPr="0052230C">
        <w:rPr>
          <w:rFonts w:ascii="Times New Roman" w:eastAsia="Times New Roman" w:hAnsi="Times New Roman" w:cs="Times New Roman"/>
          <w:i/>
          <w:iCs/>
          <w:sz w:val="24"/>
          <w:szCs w:val="24"/>
        </w:rPr>
        <w:t>Dytiscus</w:t>
      </w:r>
      <w:r w:rsidR="0052230C">
        <w:rPr>
          <w:rFonts w:ascii="Times New Roman" w:eastAsia="Times New Roman" w:hAnsi="Times New Roman" w:cs="Times New Roman"/>
          <w:sz w:val="24"/>
          <w:szCs w:val="24"/>
        </w:rPr>
        <w:t xml:space="preserve"> sp.) and dragonfly larvae (Odonata).</w:t>
      </w:r>
      <w:r w:rsidRPr="008945BD">
        <w:rPr>
          <w:rFonts w:ascii="Times New Roman" w:eastAsia="Times New Roman" w:hAnsi="Times New Roman" w:cs="Times New Roman"/>
          <w:sz w:val="24"/>
          <w:szCs w:val="24"/>
        </w:rPr>
        <w:t xml:space="preserve"> </w:t>
      </w:r>
      <w:r w:rsidR="00E11551">
        <w:rPr>
          <w:rFonts w:ascii="Times New Roman" w:eastAsia="Times New Roman" w:hAnsi="Times New Roman" w:cs="Times New Roman"/>
          <w:sz w:val="24"/>
          <w:szCs w:val="24"/>
        </w:rPr>
        <w:t>Garter snakes (</w:t>
      </w:r>
      <w:r w:rsidR="00E11551" w:rsidRPr="00A50171">
        <w:rPr>
          <w:rFonts w:ascii="Times New Roman" w:eastAsia="Times New Roman" w:hAnsi="Times New Roman" w:cs="Times New Roman"/>
          <w:i/>
          <w:iCs/>
          <w:sz w:val="24"/>
          <w:szCs w:val="24"/>
        </w:rPr>
        <w:t>Thamnophis</w:t>
      </w:r>
      <w:r w:rsidR="00E11551">
        <w:rPr>
          <w:rFonts w:ascii="Times New Roman" w:eastAsia="Times New Roman" w:hAnsi="Times New Roman" w:cs="Times New Roman"/>
          <w:sz w:val="24"/>
          <w:szCs w:val="24"/>
        </w:rPr>
        <w:t xml:space="preserve"> sp.) are typical predators for many amphibian species</w:t>
      </w:r>
      <w:r w:rsidR="00862208">
        <w:rPr>
          <w:rFonts w:ascii="Times New Roman" w:eastAsia="Times New Roman" w:hAnsi="Times New Roman" w:cs="Times New Roman"/>
          <w:sz w:val="24"/>
          <w:szCs w:val="24"/>
        </w:rPr>
        <w:t xml:space="preserve">; however, </w:t>
      </w:r>
      <w:r w:rsidR="00866819">
        <w:rPr>
          <w:rFonts w:ascii="Times New Roman" w:eastAsia="Times New Roman" w:hAnsi="Times New Roman" w:cs="Times New Roman"/>
          <w:sz w:val="24"/>
          <w:szCs w:val="24"/>
        </w:rPr>
        <w:t xml:space="preserve">garter </w:t>
      </w:r>
      <w:r w:rsidR="00862208">
        <w:rPr>
          <w:rFonts w:ascii="Times New Roman" w:eastAsia="Times New Roman" w:hAnsi="Times New Roman" w:cs="Times New Roman"/>
          <w:sz w:val="24"/>
          <w:szCs w:val="24"/>
        </w:rPr>
        <w:t>snakes have not been documented in Dixie Meadows</w:t>
      </w:r>
      <w:r w:rsidR="00C7321F">
        <w:rPr>
          <w:rFonts w:ascii="Times New Roman" w:eastAsia="Times New Roman" w:hAnsi="Times New Roman" w:cs="Times New Roman"/>
          <w:sz w:val="24"/>
          <w:szCs w:val="24"/>
        </w:rPr>
        <w:t xml:space="preserve"> (Rose </w:t>
      </w:r>
      <w:r w:rsidR="00C7321F" w:rsidRPr="001B6439">
        <w:rPr>
          <w:rFonts w:ascii="Times New Roman" w:eastAsia="Times New Roman" w:hAnsi="Times New Roman" w:cs="Times New Roman"/>
          <w:sz w:val="24"/>
          <w:szCs w:val="24"/>
        </w:rPr>
        <w:t>et al</w:t>
      </w:r>
      <w:r w:rsidR="00C7321F">
        <w:rPr>
          <w:rFonts w:ascii="Times New Roman" w:eastAsia="Times New Roman" w:hAnsi="Times New Roman" w:cs="Times New Roman"/>
          <w:sz w:val="24"/>
          <w:szCs w:val="24"/>
        </w:rPr>
        <w:t>. 2015, p. 529, 532)</w:t>
      </w:r>
      <w:r w:rsidR="00862208">
        <w:rPr>
          <w:rFonts w:ascii="Times New Roman" w:eastAsia="Times New Roman" w:hAnsi="Times New Roman" w:cs="Times New Roman"/>
          <w:sz w:val="24"/>
          <w:szCs w:val="24"/>
        </w:rPr>
        <w:t xml:space="preserve">. </w:t>
      </w:r>
      <w:r w:rsidR="0052230C">
        <w:rPr>
          <w:rFonts w:ascii="Times New Roman" w:eastAsia="Times New Roman" w:hAnsi="Times New Roman" w:cs="Times New Roman"/>
          <w:sz w:val="24"/>
          <w:szCs w:val="24"/>
        </w:rPr>
        <w:t>Common ravens (</w:t>
      </w:r>
      <w:r w:rsidR="0052230C" w:rsidRPr="004F7C5E">
        <w:rPr>
          <w:rFonts w:ascii="Times New Roman" w:eastAsia="Times New Roman" w:hAnsi="Times New Roman" w:cs="Times New Roman"/>
          <w:i/>
          <w:iCs/>
          <w:sz w:val="24"/>
          <w:szCs w:val="24"/>
        </w:rPr>
        <w:t>Corvus corax</w:t>
      </w:r>
      <w:r w:rsidR="0052230C">
        <w:rPr>
          <w:rFonts w:ascii="Times New Roman" w:eastAsia="Times New Roman" w:hAnsi="Times New Roman" w:cs="Times New Roman"/>
          <w:sz w:val="24"/>
          <w:szCs w:val="24"/>
        </w:rPr>
        <w:t>)</w:t>
      </w:r>
      <w:r w:rsidR="00A4437B">
        <w:rPr>
          <w:rFonts w:ascii="Times New Roman" w:eastAsia="Times New Roman" w:hAnsi="Times New Roman" w:cs="Times New Roman"/>
          <w:sz w:val="24"/>
          <w:szCs w:val="24"/>
        </w:rPr>
        <w:t xml:space="preserve"> and other corvids</w:t>
      </w:r>
      <w:r w:rsidR="0052230C">
        <w:rPr>
          <w:rFonts w:ascii="Times New Roman" w:eastAsia="Times New Roman" w:hAnsi="Times New Roman" w:cs="Times New Roman"/>
          <w:sz w:val="24"/>
          <w:szCs w:val="24"/>
        </w:rPr>
        <w:t xml:space="preserve"> are known to feed on juvenile and adult</w:t>
      </w:r>
      <w:r w:rsidR="004F7C5E">
        <w:rPr>
          <w:rFonts w:ascii="Times New Roman" w:eastAsia="Times New Roman" w:hAnsi="Times New Roman" w:cs="Times New Roman"/>
          <w:sz w:val="24"/>
          <w:szCs w:val="24"/>
        </w:rPr>
        <w:t xml:space="preserve"> Black toads and Yosemite toads (Sherman 1980, pp. </w:t>
      </w:r>
      <w:r w:rsidR="00D40006">
        <w:rPr>
          <w:rFonts w:ascii="Times New Roman" w:eastAsia="Times New Roman" w:hAnsi="Times New Roman" w:cs="Times New Roman"/>
          <w:sz w:val="24"/>
          <w:szCs w:val="24"/>
        </w:rPr>
        <w:t>90</w:t>
      </w:r>
      <w:r w:rsidR="00CC3DB6">
        <w:rPr>
          <w:rFonts w:ascii="Times New Roman" w:eastAsia="Times New Roman" w:hAnsi="Times New Roman" w:cs="Times New Roman"/>
          <w:sz w:val="24"/>
          <w:szCs w:val="24"/>
        </w:rPr>
        <w:t>–92</w:t>
      </w:r>
      <w:r w:rsidR="00DD3979">
        <w:rPr>
          <w:rFonts w:ascii="Times New Roman" w:eastAsia="Times New Roman" w:hAnsi="Times New Roman" w:cs="Times New Roman"/>
          <w:sz w:val="24"/>
          <w:szCs w:val="24"/>
        </w:rPr>
        <w:t xml:space="preserve">; Sherman and Morton 1993, p. </w:t>
      </w:r>
      <w:r w:rsidR="00D77296">
        <w:rPr>
          <w:rFonts w:ascii="Times New Roman" w:eastAsia="Times New Roman" w:hAnsi="Times New Roman" w:cs="Times New Roman"/>
          <w:sz w:val="24"/>
          <w:szCs w:val="24"/>
        </w:rPr>
        <w:t>194–</w:t>
      </w:r>
      <w:r w:rsidR="00411BE7">
        <w:rPr>
          <w:rFonts w:ascii="Times New Roman" w:eastAsia="Times New Roman" w:hAnsi="Times New Roman" w:cs="Times New Roman"/>
          <w:sz w:val="24"/>
          <w:szCs w:val="24"/>
        </w:rPr>
        <w:t>195</w:t>
      </w:r>
      <w:r w:rsidR="004F7C5E">
        <w:rPr>
          <w:rFonts w:ascii="Times New Roman" w:eastAsia="Times New Roman" w:hAnsi="Times New Roman" w:cs="Times New Roman"/>
          <w:sz w:val="24"/>
          <w:szCs w:val="24"/>
        </w:rPr>
        <w:t xml:space="preserve">). Raven populations are increasing across the western United States and are clearly associated with anthropogenic </w:t>
      </w:r>
      <w:r w:rsidR="00A4437B">
        <w:rPr>
          <w:rFonts w:ascii="Times New Roman" w:eastAsia="Times New Roman" w:hAnsi="Times New Roman" w:cs="Times New Roman"/>
          <w:sz w:val="24"/>
          <w:szCs w:val="24"/>
        </w:rPr>
        <w:t xml:space="preserve">developments such as roads and power lines </w:t>
      </w:r>
      <w:r w:rsidR="00CB5E1E">
        <w:rPr>
          <w:rFonts w:ascii="Times New Roman" w:eastAsia="Times New Roman" w:hAnsi="Times New Roman" w:cs="Times New Roman"/>
          <w:sz w:val="24"/>
          <w:szCs w:val="24"/>
        </w:rPr>
        <w:t>(</w:t>
      </w:r>
      <w:r w:rsidR="00DD3979">
        <w:rPr>
          <w:rFonts w:ascii="Times New Roman" w:eastAsia="Times New Roman" w:hAnsi="Times New Roman" w:cs="Times New Roman"/>
          <w:sz w:val="24"/>
          <w:szCs w:val="24"/>
        </w:rPr>
        <w:t>Coates and Del</w:t>
      </w:r>
      <w:r w:rsidR="00154AE8">
        <w:rPr>
          <w:rFonts w:ascii="Times New Roman" w:eastAsia="Times New Roman" w:hAnsi="Times New Roman" w:cs="Times New Roman"/>
          <w:sz w:val="24"/>
          <w:szCs w:val="24"/>
        </w:rPr>
        <w:t>e</w:t>
      </w:r>
      <w:r w:rsidR="00DD3979">
        <w:rPr>
          <w:rFonts w:ascii="Times New Roman" w:eastAsia="Times New Roman" w:hAnsi="Times New Roman" w:cs="Times New Roman"/>
          <w:sz w:val="24"/>
          <w:szCs w:val="24"/>
        </w:rPr>
        <w:t xml:space="preserve">hanty 2010, p. </w:t>
      </w:r>
      <w:r w:rsidR="00154AE8">
        <w:rPr>
          <w:rFonts w:ascii="Times New Roman" w:eastAsia="Times New Roman" w:hAnsi="Times New Roman" w:cs="Times New Roman"/>
          <w:sz w:val="24"/>
          <w:szCs w:val="24"/>
        </w:rPr>
        <w:t>244–245</w:t>
      </w:r>
      <w:r w:rsidR="00DD3979">
        <w:rPr>
          <w:rFonts w:ascii="Times New Roman" w:eastAsia="Times New Roman" w:hAnsi="Times New Roman" w:cs="Times New Roman"/>
          <w:sz w:val="24"/>
          <w:szCs w:val="24"/>
        </w:rPr>
        <w:t xml:space="preserve">; </w:t>
      </w:r>
      <w:r w:rsidR="00CB5E1E">
        <w:rPr>
          <w:rFonts w:ascii="Times New Roman" w:eastAsia="Times New Roman" w:hAnsi="Times New Roman" w:cs="Times New Roman"/>
          <w:sz w:val="24"/>
          <w:szCs w:val="24"/>
        </w:rPr>
        <w:t xml:space="preserve">Howe </w:t>
      </w:r>
      <w:r w:rsidR="00CB5E1E" w:rsidRPr="001B6439">
        <w:rPr>
          <w:rFonts w:ascii="Times New Roman" w:eastAsia="Times New Roman" w:hAnsi="Times New Roman" w:cs="Times New Roman"/>
          <w:sz w:val="24"/>
          <w:szCs w:val="24"/>
        </w:rPr>
        <w:t>et al</w:t>
      </w:r>
      <w:r w:rsidR="00CB5E1E">
        <w:rPr>
          <w:rFonts w:ascii="Times New Roman" w:eastAsia="Times New Roman" w:hAnsi="Times New Roman" w:cs="Times New Roman"/>
          <w:sz w:val="24"/>
          <w:szCs w:val="24"/>
        </w:rPr>
        <w:t>. 2014, pp. 44–46).</w:t>
      </w:r>
      <w:r w:rsidR="009929FB">
        <w:rPr>
          <w:rFonts w:ascii="Times New Roman" w:eastAsia="Times New Roman" w:hAnsi="Times New Roman" w:cs="Times New Roman"/>
          <w:sz w:val="24"/>
          <w:szCs w:val="24"/>
        </w:rPr>
        <w:t xml:space="preserve"> Ravens are known to nest within Dixie Valley (Environmental Management and Planning Solutions 2016, p. 3-4)</w:t>
      </w:r>
      <w:r w:rsidR="00E11551">
        <w:rPr>
          <w:rFonts w:ascii="Times New Roman" w:eastAsia="Times New Roman" w:hAnsi="Times New Roman" w:cs="Times New Roman"/>
          <w:sz w:val="24"/>
          <w:szCs w:val="24"/>
        </w:rPr>
        <w:t>.</w:t>
      </w:r>
    </w:p>
    <w:p w14:paraId="07FA0C83" w14:textId="1C242FE6" w:rsidR="00020FD5" w:rsidRDefault="00020FD5">
      <w:pPr>
        <w:rPr>
          <w:rFonts w:ascii="Times New Roman" w:eastAsia="Times New Roman" w:hAnsi="Times New Roman" w:cs="Times New Roman"/>
          <w:sz w:val="24"/>
          <w:szCs w:val="24"/>
        </w:rPr>
      </w:pPr>
    </w:p>
    <w:p w14:paraId="33187FEC" w14:textId="2544A230" w:rsidR="006C3D64" w:rsidRDefault="00933E47">
      <w:pPr>
        <w:rPr>
          <w:rFonts w:ascii="Times New Roman" w:hAnsi="Times New Roman"/>
          <w:sz w:val="24"/>
          <w:szCs w:val="24"/>
        </w:rPr>
      </w:pPr>
      <w:r w:rsidRPr="2D580BBA">
        <w:rPr>
          <w:rFonts w:ascii="Times New Roman" w:hAnsi="Times New Roman"/>
          <w:sz w:val="24"/>
          <w:szCs w:val="24"/>
        </w:rPr>
        <w:t>The American bullfrog (</w:t>
      </w:r>
      <w:r w:rsidRPr="2D580BBA">
        <w:rPr>
          <w:rFonts w:ascii="Times New Roman" w:hAnsi="Times New Roman"/>
          <w:i/>
          <w:sz w:val="24"/>
          <w:szCs w:val="24"/>
        </w:rPr>
        <w:t>Lithobates catesbeianus</w:t>
      </w:r>
      <w:r w:rsidRPr="2D580BBA">
        <w:rPr>
          <w:rFonts w:ascii="Times New Roman" w:hAnsi="Times New Roman"/>
          <w:sz w:val="24"/>
          <w:szCs w:val="24"/>
        </w:rPr>
        <w:t xml:space="preserve">), a ranid species native to much of central and eastern North America, now occurs within </w:t>
      </w:r>
      <w:r w:rsidR="009A1621">
        <w:rPr>
          <w:rFonts w:ascii="Times New Roman" w:hAnsi="Times New Roman"/>
          <w:sz w:val="24"/>
          <w:szCs w:val="24"/>
        </w:rPr>
        <w:t>Dixie Meadows</w:t>
      </w:r>
      <w:r w:rsidRPr="2D580BBA">
        <w:rPr>
          <w:rFonts w:ascii="Times New Roman" w:hAnsi="Times New Roman"/>
          <w:sz w:val="24"/>
          <w:szCs w:val="24"/>
        </w:rPr>
        <w:t xml:space="preserve"> (Casper and Hendricks 2005, pp. 540–541</w:t>
      </w:r>
      <w:r w:rsidR="00087DFE">
        <w:rPr>
          <w:rFonts w:ascii="Times New Roman" w:hAnsi="Times New Roman"/>
          <w:sz w:val="24"/>
          <w:szCs w:val="24"/>
        </w:rPr>
        <w:t xml:space="preserve">, </w:t>
      </w:r>
      <w:r w:rsidR="00087DFE" w:rsidRPr="00087DFE">
        <w:rPr>
          <w:rFonts w:ascii="Times New Roman" w:hAnsi="Times New Roman"/>
          <w:sz w:val="24"/>
          <w:szCs w:val="24"/>
        </w:rPr>
        <w:t>Gordon et al. 2017, p. 136</w:t>
      </w:r>
      <w:r w:rsidRPr="2D580BBA">
        <w:rPr>
          <w:rFonts w:ascii="Times New Roman" w:hAnsi="Times New Roman"/>
          <w:sz w:val="24"/>
          <w:szCs w:val="24"/>
        </w:rPr>
        <w:t xml:space="preserve">). </w:t>
      </w:r>
      <w:r w:rsidR="0078398C" w:rsidRPr="2D580BBA">
        <w:rPr>
          <w:rFonts w:ascii="Times New Roman" w:hAnsi="Times New Roman"/>
          <w:sz w:val="24"/>
          <w:szCs w:val="24"/>
        </w:rPr>
        <w:t>Bullfrogs are recognized as one of the 100 worst invasive species in the world (</w:t>
      </w:r>
      <w:r w:rsidR="00E24D54" w:rsidRPr="2D580BBA">
        <w:rPr>
          <w:rFonts w:ascii="Times New Roman" w:hAnsi="Times New Roman"/>
          <w:sz w:val="24"/>
          <w:szCs w:val="24"/>
        </w:rPr>
        <w:t>Global Invasive Species Database 2021</w:t>
      </w:r>
      <w:r w:rsidR="00252B01" w:rsidRPr="2D580BBA">
        <w:rPr>
          <w:rFonts w:ascii="Times New Roman" w:hAnsi="Times New Roman"/>
          <w:sz w:val="24"/>
          <w:szCs w:val="24"/>
        </w:rPr>
        <w:t>, pp. 1–17</w:t>
      </w:r>
      <w:r w:rsidR="0078398C" w:rsidRPr="2D580BBA">
        <w:rPr>
          <w:rFonts w:ascii="Times New Roman" w:hAnsi="Times New Roman"/>
          <w:sz w:val="24"/>
          <w:szCs w:val="24"/>
        </w:rPr>
        <w:t xml:space="preserve">). </w:t>
      </w:r>
      <w:r w:rsidRPr="2D580BBA">
        <w:rPr>
          <w:rFonts w:ascii="Times New Roman" w:hAnsi="Times New Roman"/>
          <w:sz w:val="24"/>
          <w:szCs w:val="24"/>
        </w:rPr>
        <w:t xml:space="preserve">Bullfrogs are known to compete with and prey on other amphibian species (Moyle 1973, pp. 19–21; </w:t>
      </w:r>
      <w:r w:rsidR="007D046B" w:rsidRPr="2D580BBA">
        <w:rPr>
          <w:rFonts w:ascii="Times New Roman" w:hAnsi="Times New Roman"/>
          <w:sz w:val="24"/>
          <w:szCs w:val="24"/>
        </w:rPr>
        <w:t xml:space="preserve">Kiesecker </w:t>
      </w:r>
      <w:r w:rsidR="007D046B" w:rsidRPr="001B6439">
        <w:rPr>
          <w:rFonts w:ascii="Times New Roman" w:hAnsi="Times New Roman"/>
          <w:sz w:val="24"/>
          <w:szCs w:val="24"/>
        </w:rPr>
        <w:t>et al</w:t>
      </w:r>
      <w:r w:rsidR="007D046B" w:rsidRPr="2D580BBA">
        <w:rPr>
          <w:rFonts w:ascii="Times New Roman" w:hAnsi="Times New Roman"/>
          <w:sz w:val="24"/>
          <w:szCs w:val="24"/>
        </w:rPr>
        <w:t xml:space="preserve">. 2001, pp. </w:t>
      </w:r>
      <w:r w:rsidR="00D329C0" w:rsidRPr="2D580BBA">
        <w:rPr>
          <w:rFonts w:ascii="Times New Roman" w:hAnsi="Times New Roman"/>
          <w:sz w:val="24"/>
          <w:szCs w:val="24"/>
        </w:rPr>
        <w:t>1</w:t>
      </w:r>
      <w:r w:rsidR="002F7DEA">
        <w:rPr>
          <w:rFonts w:ascii="Times New Roman" w:hAnsi="Times New Roman"/>
          <w:sz w:val="24"/>
          <w:szCs w:val="24"/>
        </w:rPr>
        <w:t>,</w:t>
      </w:r>
      <w:r w:rsidR="00D329C0" w:rsidRPr="2D580BBA">
        <w:rPr>
          <w:rFonts w:ascii="Times New Roman" w:hAnsi="Times New Roman"/>
          <w:sz w:val="24"/>
          <w:szCs w:val="24"/>
        </w:rPr>
        <w:t>966–1</w:t>
      </w:r>
      <w:r w:rsidR="002F7DEA">
        <w:rPr>
          <w:rFonts w:ascii="Times New Roman" w:hAnsi="Times New Roman"/>
          <w:sz w:val="24"/>
          <w:szCs w:val="24"/>
        </w:rPr>
        <w:t>,</w:t>
      </w:r>
      <w:r w:rsidR="00D329C0" w:rsidRPr="2D580BBA">
        <w:rPr>
          <w:rFonts w:ascii="Times New Roman" w:hAnsi="Times New Roman"/>
          <w:sz w:val="24"/>
          <w:szCs w:val="24"/>
        </w:rPr>
        <w:t>969</w:t>
      </w:r>
      <w:r w:rsidR="007D046B" w:rsidRPr="2D580BBA">
        <w:rPr>
          <w:rFonts w:ascii="Times New Roman" w:hAnsi="Times New Roman"/>
          <w:sz w:val="24"/>
          <w:szCs w:val="24"/>
        </w:rPr>
        <w:t xml:space="preserve">; </w:t>
      </w:r>
      <w:r w:rsidRPr="2D580BBA">
        <w:rPr>
          <w:rFonts w:ascii="Times New Roman" w:hAnsi="Times New Roman"/>
          <w:sz w:val="24"/>
          <w:szCs w:val="24"/>
        </w:rPr>
        <w:t xml:space="preserve">Pearl </w:t>
      </w:r>
      <w:r w:rsidRPr="001B6439">
        <w:rPr>
          <w:rFonts w:ascii="Times New Roman" w:hAnsi="Times New Roman"/>
          <w:sz w:val="24"/>
          <w:szCs w:val="24"/>
        </w:rPr>
        <w:t>et al</w:t>
      </w:r>
      <w:r w:rsidRPr="2D580BBA">
        <w:rPr>
          <w:rFonts w:ascii="Times New Roman" w:hAnsi="Times New Roman"/>
          <w:sz w:val="24"/>
          <w:szCs w:val="24"/>
        </w:rPr>
        <w:t xml:space="preserve">. 2004, pp. 16–18; Casper and Hendricks 2005, pp. 543–544; Monello </w:t>
      </w:r>
      <w:r w:rsidRPr="001B6439">
        <w:rPr>
          <w:rFonts w:ascii="Times New Roman" w:hAnsi="Times New Roman"/>
          <w:sz w:val="24"/>
          <w:szCs w:val="24"/>
        </w:rPr>
        <w:t>et al</w:t>
      </w:r>
      <w:r w:rsidRPr="2D580BBA">
        <w:rPr>
          <w:rFonts w:ascii="Times New Roman" w:hAnsi="Times New Roman"/>
          <w:sz w:val="24"/>
          <w:szCs w:val="24"/>
        </w:rPr>
        <w:t xml:space="preserve">. 2006, p. 406; </w:t>
      </w:r>
      <w:r w:rsidR="00B0185B" w:rsidRPr="2D580BBA">
        <w:rPr>
          <w:rFonts w:ascii="Times New Roman" w:hAnsi="Times New Roman"/>
          <w:sz w:val="24"/>
          <w:szCs w:val="24"/>
        </w:rPr>
        <w:t>Fala</w:t>
      </w:r>
      <w:r w:rsidR="00F650D2" w:rsidRPr="2D580BBA">
        <w:rPr>
          <w:rFonts w:ascii="Times New Roman" w:hAnsi="Times New Roman"/>
          <w:sz w:val="24"/>
          <w:szCs w:val="24"/>
        </w:rPr>
        <w:t xml:space="preserve">schi </w:t>
      </w:r>
      <w:r w:rsidR="00F650D2" w:rsidRPr="001B6439">
        <w:rPr>
          <w:rFonts w:ascii="Times New Roman" w:hAnsi="Times New Roman"/>
          <w:sz w:val="24"/>
          <w:szCs w:val="24"/>
        </w:rPr>
        <w:t>et al</w:t>
      </w:r>
      <w:r w:rsidR="00F650D2" w:rsidRPr="2D580BBA">
        <w:rPr>
          <w:rFonts w:ascii="Times New Roman" w:hAnsi="Times New Roman"/>
          <w:sz w:val="24"/>
          <w:szCs w:val="24"/>
        </w:rPr>
        <w:t>. 2020, pp. 216–218</w:t>
      </w:r>
      <w:r w:rsidRPr="2D580BBA">
        <w:rPr>
          <w:rFonts w:ascii="Times New Roman" w:hAnsi="Times New Roman"/>
          <w:sz w:val="24"/>
          <w:szCs w:val="24"/>
        </w:rPr>
        <w:t>).</w:t>
      </w:r>
    </w:p>
    <w:p w14:paraId="187C2ED4" w14:textId="77777777" w:rsidR="006C3D64" w:rsidRDefault="006C3D64">
      <w:pPr>
        <w:rPr>
          <w:rFonts w:ascii="Times New Roman" w:hAnsi="Times New Roman"/>
          <w:sz w:val="24"/>
          <w:szCs w:val="24"/>
        </w:rPr>
      </w:pPr>
    </w:p>
    <w:p w14:paraId="334E5376" w14:textId="30907BEA" w:rsidR="00933E47" w:rsidRPr="008945BD" w:rsidRDefault="0078398C">
      <w:pPr>
        <w:rPr>
          <w:rFonts w:ascii="Times New Roman" w:eastAsia="Times New Roman" w:hAnsi="Times New Roman" w:cs="Times New Roman"/>
          <w:sz w:val="24"/>
          <w:szCs w:val="24"/>
        </w:rPr>
      </w:pPr>
      <w:r w:rsidRPr="2D580BBA">
        <w:rPr>
          <w:rFonts w:ascii="Times New Roman" w:hAnsi="Times New Roman"/>
          <w:sz w:val="24"/>
          <w:szCs w:val="24"/>
        </w:rPr>
        <w:t>Bullf</w:t>
      </w:r>
      <w:r w:rsidR="00C9482E" w:rsidRPr="2D580BBA">
        <w:rPr>
          <w:rFonts w:ascii="Times New Roman" w:hAnsi="Times New Roman"/>
          <w:sz w:val="24"/>
          <w:szCs w:val="24"/>
        </w:rPr>
        <w:t>r</w:t>
      </w:r>
      <w:r w:rsidRPr="2D580BBA">
        <w:rPr>
          <w:rFonts w:ascii="Times New Roman" w:hAnsi="Times New Roman"/>
          <w:sz w:val="24"/>
          <w:szCs w:val="24"/>
        </w:rPr>
        <w:t xml:space="preserve">ogs are a gape-limited predator which means </w:t>
      </w:r>
      <w:r w:rsidR="00062082">
        <w:rPr>
          <w:rFonts w:ascii="Times New Roman" w:hAnsi="Times New Roman"/>
          <w:sz w:val="24"/>
          <w:szCs w:val="24"/>
        </w:rPr>
        <w:t>they</w:t>
      </w:r>
      <w:r w:rsidR="00062082" w:rsidRPr="2D580BBA">
        <w:rPr>
          <w:rFonts w:ascii="Times New Roman" w:hAnsi="Times New Roman"/>
          <w:sz w:val="24"/>
          <w:szCs w:val="24"/>
        </w:rPr>
        <w:t xml:space="preserve"> </w:t>
      </w:r>
      <w:r w:rsidRPr="2D580BBA">
        <w:rPr>
          <w:rFonts w:ascii="Times New Roman" w:hAnsi="Times New Roman"/>
          <w:sz w:val="24"/>
          <w:szCs w:val="24"/>
        </w:rPr>
        <w:t>can eat anything</w:t>
      </w:r>
      <w:r w:rsidR="00A35B02">
        <w:rPr>
          <w:rFonts w:ascii="Times New Roman" w:hAnsi="Times New Roman"/>
          <w:sz w:val="24"/>
          <w:szCs w:val="24"/>
        </w:rPr>
        <w:t xml:space="preserve"> </w:t>
      </w:r>
      <w:r w:rsidR="00062082">
        <w:rPr>
          <w:rFonts w:ascii="Times New Roman" w:hAnsi="Times New Roman"/>
          <w:sz w:val="24"/>
          <w:szCs w:val="24"/>
        </w:rPr>
        <w:t>they</w:t>
      </w:r>
      <w:r w:rsidRPr="2D580BBA">
        <w:rPr>
          <w:rFonts w:ascii="Times New Roman" w:hAnsi="Times New Roman"/>
          <w:sz w:val="24"/>
          <w:szCs w:val="24"/>
        </w:rPr>
        <w:t xml:space="preserve"> can swallow</w:t>
      </w:r>
      <w:r w:rsidR="00FE1BA4" w:rsidRPr="2D580BBA">
        <w:rPr>
          <w:rFonts w:ascii="Times New Roman" w:hAnsi="Times New Roman"/>
          <w:sz w:val="24"/>
          <w:szCs w:val="24"/>
        </w:rPr>
        <w:t xml:space="preserve"> (Casper and Hendricks 2005, pp. 543–544)</w:t>
      </w:r>
      <w:r w:rsidRPr="2D580BBA">
        <w:rPr>
          <w:rFonts w:ascii="Times New Roman" w:hAnsi="Times New Roman"/>
          <w:sz w:val="24"/>
          <w:szCs w:val="24"/>
        </w:rPr>
        <w:t>. Dixie Valley toad</w:t>
      </w:r>
      <w:r w:rsidR="00457172">
        <w:rPr>
          <w:rFonts w:ascii="Times New Roman" w:hAnsi="Times New Roman"/>
          <w:sz w:val="24"/>
          <w:szCs w:val="24"/>
        </w:rPr>
        <w:t>s</w:t>
      </w:r>
      <w:r w:rsidRPr="2D580BBA">
        <w:rPr>
          <w:rFonts w:ascii="Times New Roman" w:hAnsi="Times New Roman"/>
          <w:sz w:val="24"/>
          <w:szCs w:val="24"/>
        </w:rPr>
        <w:t xml:space="preserve"> </w:t>
      </w:r>
      <w:r w:rsidR="00457172">
        <w:rPr>
          <w:rFonts w:ascii="Times New Roman" w:hAnsi="Times New Roman"/>
          <w:sz w:val="24"/>
          <w:szCs w:val="24"/>
        </w:rPr>
        <w:t>are</w:t>
      </w:r>
      <w:r w:rsidR="00B826BB" w:rsidRPr="2D580BBA">
        <w:rPr>
          <w:rFonts w:ascii="Times New Roman" w:hAnsi="Times New Roman"/>
          <w:sz w:val="24"/>
          <w:szCs w:val="24"/>
        </w:rPr>
        <w:t xml:space="preserve"> </w:t>
      </w:r>
      <w:r w:rsidRPr="2D580BBA">
        <w:rPr>
          <w:rFonts w:ascii="Times New Roman" w:hAnsi="Times New Roman"/>
          <w:sz w:val="24"/>
          <w:szCs w:val="24"/>
        </w:rPr>
        <w:t xml:space="preserve">the smallest toad species in the </w:t>
      </w:r>
      <w:r w:rsidR="00CA33D3" w:rsidRPr="2D580BBA">
        <w:rPr>
          <w:rFonts w:ascii="Times New Roman" w:hAnsi="Times New Roman"/>
          <w:i/>
          <w:sz w:val="24"/>
          <w:szCs w:val="24"/>
        </w:rPr>
        <w:t>A. boreas</w:t>
      </w:r>
      <w:r w:rsidR="00CA33D3" w:rsidRPr="2D580BBA">
        <w:rPr>
          <w:rFonts w:ascii="Times New Roman" w:hAnsi="Times New Roman"/>
          <w:sz w:val="24"/>
          <w:szCs w:val="24"/>
        </w:rPr>
        <w:t xml:space="preserve"> species</w:t>
      </w:r>
      <w:r w:rsidRPr="2D580BBA">
        <w:rPr>
          <w:rFonts w:ascii="Times New Roman" w:hAnsi="Times New Roman"/>
          <w:sz w:val="24"/>
          <w:szCs w:val="24"/>
        </w:rPr>
        <w:t xml:space="preserve"> complex and can easily be preyed upon by bullfrogs. </w:t>
      </w:r>
      <w:r w:rsidR="00FE1BA4" w:rsidRPr="2D580BBA">
        <w:rPr>
          <w:rFonts w:ascii="Times New Roman" w:hAnsi="Times New Roman"/>
          <w:sz w:val="24"/>
          <w:szCs w:val="24"/>
        </w:rPr>
        <w:t>Smaller bullfrogs eat mostly invertebrates</w:t>
      </w:r>
      <w:r w:rsidR="00F650D2" w:rsidRPr="2D580BBA">
        <w:rPr>
          <w:rFonts w:ascii="Times New Roman" w:hAnsi="Times New Roman"/>
          <w:sz w:val="24"/>
          <w:szCs w:val="24"/>
        </w:rPr>
        <w:t xml:space="preserve"> (Casper and Hendricks 2005, p. 544)</w:t>
      </w:r>
      <w:r w:rsidR="00FE1BA4" w:rsidRPr="2D580BBA">
        <w:rPr>
          <w:rFonts w:ascii="Times New Roman" w:hAnsi="Times New Roman"/>
          <w:sz w:val="24"/>
          <w:szCs w:val="24"/>
        </w:rPr>
        <w:t xml:space="preserve"> indicating they </w:t>
      </w:r>
      <w:r w:rsidR="00E31AA3">
        <w:rPr>
          <w:rFonts w:ascii="Times New Roman" w:hAnsi="Times New Roman"/>
          <w:sz w:val="24"/>
          <w:szCs w:val="24"/>
        </w:rPr>
        <w:t>may</w:t>
      </w:r>
      <w:r w:rsidR="00FE1BA4" w:rsidRPr="2D580BBA">
        <w:rPr>
          <w:rFonts w:ascii="Times New Roman" w:hAnsi="Times New Roman"/>
          <w:sz w:val="24"/>
          <w:szCs w:val="24"/>
        </w:rPr>
        <w:t xml:space="preserve"> compete with Dixie Valley toad</w:t>
      </w:r>
      <w:r w:rsidR="00F8139C">
        <w:rPr>
          <w:rFonts w:ascii="Times New Roman" w:hAnsi="Times New Roman"/>
          <w:sz w:val="24"/>
          <w:szCs w:val="24"/>
        </w:rPr>
        <w:t>s</w:t>
      </w:r>
      <w:r w:rsidR="00F650D2" w:rsidRPr="2D580BBA">
        <w:rPr>
          <w:rFonts w:ascii="Times New Roman" w:hAnsi="Times New Roman"/>
          <w:sz w:val="24"/>
          <w:szCs w:val="24"/>
        </w:rPr>
        <w:t xml:space="preserve"> for food resources</w:t>
      </w:r>
      <w:r w:rsidR="00FE1BA4" w:rsidRPr="2D580BBA">
        <w:rPr>
          <w:rFonts w:ascii="Times New Roman" w:hAnsi="Times New Roman"/>
          <w:sz w:val="24"/>
          <w:szCs w:val="24"/>
        </w:rPr>
        <w:t xml:space="preserve">. </w:t>
      </w:r>
      <w:r w:rsidR="00933E47" w:rsidRPr="2D580BBA">
        <w:rPr>
          <w:rFonts w:ascii="Times New Roman" w:hAnsi="Times New Roman"/>
          <w:sz w:val="24"/>
          <w:szCs w:val="24"/>
        </w:rPr>
        <w:t>Within Dixie Valley, bullfrogs are known to occur at Turley Pond and in one area of Dixie Meadows</w:t>
      </w:r>
      <w:r w:rsidR="00FE1BA4" w:rsidRPr="2D580BBA">
        <w:rPr>
          <w:rFonts w:ascii="Times New Roman" w:hAnsi="Times New Roman"/>
          <w:sz w:val="24"/>
          <w:szCs w:val="24"/>
        </w:rPr>
        <w:t xml:space="preserve"> adjacent to occupied Dixie Valley toad</w:t>
      </w:r>
      <w:r w:rsidR="00DA1362" w:rsidRPr="2D580BBA">
        <w:rPr>
          <w:rFonts w:ascii="Times New Roman" w:hAnsi="Times New Roman"/>
          <w:sz w:val="24"/>
          <w:szCs w:val="24"/>
        </w:rPr>
        <w:t xml:space="preserve"> habitat</w:t>
      </w:r>
      <w:r w:rsidR="00C7321F" w:rsidRPr="2D580BBA">
        <w:rPr>
          <w:rFonts w:ascii="Times New Roman" w:hAnsi="Times New Roman"/>
          <w:sz w:val="24"/>
          <w:szCs w:val="24"/>
        </w:rPr>
        <w:t xml:space="preserve"> (</w:t>
      </w:r>
      <w:r w:rsidR="00204B38" w:rsidRPr="2D580BBA">
        <w:rPr>
          <w:rFonts w:ascii="Times New Roman" w:hAnsi="Times New Roman"/>
          <w:sz w:val="24"/>
          <w:szCs w:val="24"/>
        </w:rPr>
        <w:t xml:space="preserve">Forrest </w:t>
      </w:r>
      <w:r w:rsidR="00204B38" w:rsidRPr="001B6439">
        <w:rPr>
          <w:rFonts w:ascii="Times New Roman" w:hAnsi="Times New Roman"/>
          <w:sz w:val="24"/>
          <w:szCs w:val="24"/>
        </w:rPr>
        <w:t>et al</w:t>
      </w:r>
      <w:r w:rsidR="00204B38" w:rsidRPr="2D580BBA">
        <w:rPr>
          <w:rFonts w:ascii="Times New Roman" w:hAnsi="Times New Roman"/>
          <w:sz w:val="24"/>
          <w:szCs w:val="24"/>
        </w:rPr>
        <w:t>. 2013, p</w:t>
      </w:r>
      <w:r w:rsidR="00E537DB" w:rsidRPr="2D580BBA">
        <w:rPr>
          <w:rFonts w:ascii="Times New Roman" w:hAnsi="Times New Roman"/>
          <w:sz w:val="24"/>
          <w:szCs w:val="24"/>
        </w:rPr>
        <w:t>p</w:t>
      </w:r>
      <w:r w:rsidR="00204B38" w:rsidRPr="2D580BBA">
        <w:rPr>
          <w:rFonts w:ascii="Times New Roman" w:hAnsi="Times New Roman"/>
          <w:sz w:val="24"/>
          <w:szCs w:val="24"/>
        </w:rPr>
        <w:t xml:space="preserve">. </w:t>
      </w:r>
      <w:r w:rsidR="00E537DB" w:rsidRPr="2D580BBA">
        <w:rPr>
          <w:rFonts w:ascii="Times New Roman" w:hAnsi="Times New Roman"/>
          <w:sz w:val="24"/>
          <w:szCs w:val="24"/>
        </w:rPr>
        <w:t>74, 87</w:t>
      </w:r>
      <w:r w:rsidR="00204B38" w:rsidRPr="2D580BBA">
        <w:rPr>
          <w:rFonts w:ascii="Times New Roman" w:hAnsi="Times New Roman"/>
          <w:sz w:val="24"/>
          <w:szCs w:val="24"/>
        </w:rPr>
        <w:t xml:space="preserve">; </w:t>
      </w:r>
      <w:r w:rsidR="00C7321F" w:rsidRPr="2D580BBA">
        <w:rPr>
          <w:rFonts w:ascii="Times New Roman" w:hAnsi="Times New Roman"/>
          <w:sz w:val="24"/>
          <w:szCs w:val="24"/>
        </w:rPr>
        <w:t xml:space="preserve">Rose </w:t>
      </w:r>
      <w:r w:rsidR="00C7321F" w:rsidRPr="001B6439">
        <w:rPr>
          <w:rFonts w:ascii="Times New Roman" w:hAnsi="Times New Roman"/>
          <w:sz w:val="24"/>
          <w:szCs w:val="24"/>
        </w:rPr>
        <w:t>et al</w:t>
      </w:r>
      <w:r w:rsidR="00C7321F" w:rsidRPr="2D580BBA">
        <w:rPr>
          <w:rFonts w:ascii="Times New Roman" w:hAnsi="Times New Roman"/>
          <w:sz w:val="24"/>
          <w:szCs w:val="24"/>
        </w:rPr>
        <w:t>. 2015, p. 529</w:t>
      </w:r>
      <w:r w:rsidR="00DA1362" w:rsidRPr="2D580BBA">
        <w:rPr>
          <w:rFonts w:ascii="Times New Roman" w:hAnsi="Times New Roman"/>
          <w:sz w:val="24"/>
          <w:szCs w:val="24"/>
        </w:rPr>
        <w:t xml:space="preserve">; Halstead </w:t>
      </w:r>
      <w:r w:rsidR="00DA1362" w:rsidRPr="001B6439">
        <w:rPr>
          <w:rFonts w:ascii="Times New Roman" w:hAnsi="Times New Roman"/>
          <w:sz w:val="24"/>
          <w:szCs w:val="24"/>
        </w:rPr>
        <w:t>et al</w:t>
      </w:r>
      <w:r w:rsidR="00DA1362" w:rsidRPr="2D580BBA">
        <w:rPr>
          <w:rFonts w:ascii="Times New Roman" w:hAnsi="Times New Roman"/>
          <w:sz w:val="24"/>
          <w:szCs w:val="24"/>
        </w:rPr>
        <w:t>. 2021, p. 24</w:t>
      </w:r>
      <w:r w:rsidR="00C7321F" w:rsidRPr="2D580BBA">
        <w:rPr>
          <w:rFonts w:ascii="Times New Roman" w:hAnsi="Times New Roman"/>
          <w:sz w:val="24"/>
          <w:szCs w:val="24"/>
        </w:rPr>
        <w:t>)</w:t>
      </w:r>
      <w:r w:rsidR="00933E47" w:rsidRPr="2D580BBA">
        <w:rPr>
          <w:rFonts w:ascii="Times New Roman" w:hAnsi="Times New Roman"/>
          <w:sz w:val="24"/>
          <w:szCs w:val="24"/>
        </w:rPr>
        <w:t>.</w:t>
      </w:r>
    </w:p>
    <w:p w14:paraId="668666F8" w14:textId="68449820" w:rsidR="00800B6A" w:rsidRPr="0042357C" w:rsidRDefault="00800B6A">
      <w:pPr>
        <w:rPr>
          <w:rFonts w:ascii="Times New Roman" w:eastAsia="Times New Roman" w:hAnsi="Times New Roman" w:cs="Times New Roman"/>
          <w:sz w:val="24"/>
          <w:szCs w:val="24"/>
        </w:rPr>
      </w:pPr>
    </w:p>
    <w:p w14:paraId="6FF53B84" w14:textId="0C013F3D" w:rsidR="005C259B" w:rsidRPr="00C91C6B" w:rsidRDefault="00022A49" w:rsidP="005C78A6">
      <w:pPr>
        <w:pStyle w:val="Heading3"/>
        <w:numPr>
          <w:ilvl w:val="0"/>
          <w:numId w:val="0"/>
        </w:numPr>
        <w:rPr>
          <w:rStyle w:val="BookTitle"/>
          <w:b/>
          <w:bCs w:val="0"/>
          <w:szCs w:val="24"/>
        </w:rPr>
      </w:pPr>
      <w:bookmarkStart w:id="95" w:name="_Toc167444661"/>
      <w:r w:rsidRPr="00C91C6B">
        <w:rPr>
          <w:rStyle w:val="BookTitle"/>
          <w:b/>
          <w:szCs w:val="24"/>
        </w:rPr>
        <w:t>4.</w:t>
      </w:r>
      <w:r w:rsidR="53F51065" w:rsidRPr="00C91C6B">
        <w:rPr>
          <w:rStyle w:val="BookTitle"/>
          <w:b/>
          <w:bCs w:val="0"/>
          <w:szCs w:val="24"/>
        </w:rPr>
        <w:t>2</w:t>
      </w:r>
      <w:r w:rsidRPr="00C91C6B">
        <w:rPr>
          <w:rStyle w:val="BookTitle"/>
          <w:b/>
          <w:bCs w:val="0"/>
          <w:szCs w:val="24"/>
        </w:rPr>
        <w:t>.</w:t>
      </w:r>
      <w:r w:rsidR="00C91C6B" w:rsidRPr="00C91C6B">
        <w:rPr>
          <w:rStyle w:val="BookTitle"/>
          <w:b/>
          <w:bCs w:val="0"/>
          <w:szCs w:val="24"/>
        </w:rPr>
        <w:t>8</w:t>
      </w:r>
      <w:r w:rsidRPr="00C91C6B">
        <w:rPr>
          <w:rStyle w:val="BookTitle"/>
          <w:b/>
          <w:bCs w:val="0"/>
          <w:szCs w:val="24"/>
        </w:rPr>
        <w:t xml:space="preserve"> </w:t>
      </w:r>
      <w:r w:rsidR="005C259B" w:rsidRPr="00C91C6B">
        <w:rPr>
          <w:rStyle w:val="BookTitle"/>
          <w:b/>
          <w:bCs w:val="0"/>
          <w:szCs w:val="24"/>
        </w:rPr>
        <w:t>Disease</w:t>
      </w:r>
      <w:bookmarkEnd w:id="95"/>
    </w:p>
    <w:p w14:paraId="2DF92CD1" w14:textId="77777777" w:rsidR="005C259B" w:rsidRPr="00DE62F5" w:rsidRDefault="005C259B" w:rsidP="005C259B">
      <w:pPr>
        <w:pStyle w:val="BodyTextIndent"/>
        <w:widowControl w:val="0"/>
        <w:spacing w:after="0"/>
        <w:ind w:left="0"/>
        <w:rPr>
          <w:iCs/>
          <w:u w:val="single"/>
        </w:rPr>
      </w:pPr>
    </w:p>
    <w:p w14:paraId="4B391D20" w14:textId="49055B11" w:rsidR="005C259B" w:rsidRPr="009E6642" w:rsidRDefault="005C259B" w:rsidP="005C259B">
      <w:pPr>
        <w:autoSpaceDE w:val="0"/>
        <w:autoSpaceDN w:val="0"/>
        <w:adjustRightInd w:val="0"/>
        <w:rPr>
          <w:rFonts w:ascii="Times New Roman" w:hAnsi="Times New Roman" w:cs="Times New Roman"/>
          <w:sz w:val="24"/>
          <w:szCs w:val="24"/>
        </w:rPr>
      </w:pPr>
      <w:bookmarkStart w:id="96" w:name="_Hlk70090633"/>
      <w:r w:rsidRPr="009E6642">
        <w:rPr>
          <w:rFonts w:ascii="Times New Roman" w:hAnsi="Times New Roman" w:cs="Times New Roman"/>
          <w:sz w:val="24"/>
          <w:szCs w:val="24"/>
        </w:rPr>
        <w:t>Over roughly the last 4 decades, pathogens have been associated with amphibian population declines, mass die-offs, and even extinctions worldwide (Bradford 1991,</w:t>
      </w:r>
      <w:r w:rsidR="00AD5B37">
        <w:rPr>
          <w:rFonts w:ascii="Times New Roman" w:hAnsi="Times New Roman" w:cs="Times New Roman"/>
          <w:sz w:val="24"/>
          <w:szCs w:val="24"/>
        </w:rPr>
        <w:t xml:space="preserve"> pp. </w:t>
      </w:r>
      <w:r w:rsidR="009635E3">
        <w:rPr>
          <w:rFonts w:ascii="Times New Roman" w:hAnsi="Times New Roman" w:cs="Times New Roman"/>
          <w:sz w:val="24"/>
          <w:szCs w:val="24"/>
        </w:rPr>
        <w:t>174–176</w:t>
      </w:r>
      <w:r w:rsidR="00AD5B37">
        <w:rPr>
          <w:rFonts w:ascii="Times New Roman" w:hAnsi="Times New Roman" w:cs="Times New Roman"/>
          <w:sz w:val="24"/>
          <w:szCs w:val="24"/>
        </w:rPr>
        <w:t>;</w:t>
      </w:r>
      <w:r w:rsidRPr="009E6642">
        <w:rPr>
          <w:rFonts w:ascii="Times New Roman" w:hAnsi="Times New Roman" w:cs="Times New Roman"/>
          <w:sz w:val="24"/>
          <w:szCs w:val="24"/>
        </w:rPr>
        <w:t xml:space="preserve"> Muths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2003,</w:t>
      </w:r>
      <w:r w:rsidR="00AD5B37">
        <w:rPr>
          <w:rFonts w:ascii="Times New Roman" w:hAnsi="Times New Roman" w:cs="Times New Roman"/>
          <w:sz w:val="24"/>
          <w:szCs w:val="24"/>
        </w:rPr>
        <w:t xml:space="preserve"> pp. </w:t>
      </w:r>
      <w:r w:rsidR="005F0548">
        <w:rPr>
          <w:rFonts w:ascii="Times New Roman" w:hAnsi="Times New Roman" w:cs="Times New Roman"/>
          <w:sz w:val="24"/>
          <w:szCs w:val="24"/>
        </w:rPr>
        <w:t>359–364</w:t>
      </w:r>
      <w:r w:rsidR="00AD5B37">
        <w:rPr>
          <w:rFonts w:ascii="Times New Roman" w:hAnsi="Times New Roman" w:cs="Times New Roman"/>
          <w:sz w:val="24"/>
          <w:szCs w:val="24"/>
        </w:rPr>
        <w:t>;</w:t>
      </w:r>
      <w:r w:rsidRPr="009E6642">
        <w:rPr>
          <w:rFonts w:ascii="Times New Roman" w:hAnsi="Times New Roman" w:cs="Times New Roman"/>
          <w:sz w:val="24"/>
          <w:szCs w:val="24"/>
        </w:rPr>
        <w:t xml:space="preserve"> Weldon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2004,</w:t>
      </w:r>
      <w:r w:rsidR="00AD5B37">
        <w:rPr>
          <w:rFonts w:ascii="Times New Roman" w:hAnsi="Times New Roman" w:cs="Times New Roman"/>
          <w:sz w:val="24"/>
          <w:szCs w:val="24"/>
        </w:rPr>
        <w:t xml:space="preserve"> pp. </w:t>
      </w:r>
      <w:r w:rsidR="005F0548">
        <w:rPr>
          <w:rFonts w:ascii="Times New Roman" w:hAnsi="Times New Roman" w:cs="Times New Roman"/>
          <w:sz w:val="24"/>
          <w:szCs w:val="24"/>
        </w:rPr>
        <w:t>2</w:t>
      </w:r>
      <w:r w:rsidR="00160782">
        <w:rPr>
          <w:rFonts w:ascii="Times New Roman" w:hAnsi="Times New Roman" w:cs="Times New Roman"/>
          <w:sz w:val="24"/>
          <w:szCs w:val="24"/>
        </w:rPr>
        <w:t>,</w:t>
      </w:r>
      <w:r w:rsidR="005F0548">
        <w:rPr>
          <w:rFonts w:ascii="Times New Roman" w:hAnsi="Times New Roman" w:cs="Times New Roman"/>
          <w:sz w:val="24"/>
          <w:szCs w:val="24"/>
        </w:rPr>
        <w:t>101–2</w:t>
      </w:r>
      <w:r w:rsidR="00160782">
        <w:rPr>
          <w:rFonts w:ascii="Times New Roman" w:hAnsi="Times New Roman" w:cs="Times New Roman"/>
          <w:sz w:val="24"/>
          <w:szCs w:val="24"/>
        </w:rPr>
        <w:t>,</w:t>
      </w:r>
      <w:r w:rsidR="005F0548">
        <w:rPr>
          <w:rFonts w:ascii="Times New Roman" w:hAnsi="Times New Roman" w:cs="Times New Roman"/>
          <w:sz w:val="24"/>
          <w:szCs w:val="24"/>
        </w:rPr>
        <w:t>104</w:t>
      </w:r>
      <w:r w:rsidR="00AD5B37">
        <w:rPr>
          <w:rFonts w:ascii="Times New Roman" w:hAnsi="Times New Roman" w:cs="Times New Roman"/>
          <w:sz w:val="24"/>
          <w:szCs w:val="24"/>
        </w:rPr>
        <w:t>;</w:t>
      </w:r>
      <w:r w:rsidRPr="009E6642">
        <w:rPr>
          <w:rFonts w:ascii="Times New Roman" w:hAnsi="Times New Roman" w:cs="Times New Roman"/>
          <w:sz w:val="24"/>
          <w:szCs w:val="24"/>
        </w:rPr>
        <w:t xml:space="preserve"> Rachowicz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2005,</w:t>
      </w:r>
      <w:r w:rsidR="00AD5B37">
        <w:rPr>
          <w:rFonts w:ascii="Times New Roman" w:hAnsi="Times New Roman" w:cs="Times New Roman"/>
          <w:sz w:val="24"/>
          <w:szCs w:val="24"/>
        </w:rPr>
        <w:t xml:space="preserve"> pp.</w:t>
      </w:r>
      <w:r w:rsidR="004F3B34">
        <w:rPr>
          <w:rFonts w:ascii="Times New Roman" w:hAnsi="Times New Roman" w:cs="Times New Roman"/>
          <w:sz w:val="24"/>
          <w:szCs w:val="24"/>
        </w:rPr>
        <w:t xml:space="preserve"> 1</w:t>
      </w:r>
      <w:r w:rsidR="00160782">
        <w:rPr>
          <w:rFonts w:ascii="Times New Roman" w:hAnsi="Times New Roman" w:cs="Times New Roman"/>
          <w:sz w:val="24"/>
          <w:szCs w:val="24"/>
        </w:rPr>
        <w:t>,</w:t>
      </w:r>
      <w:r w:rsidR="004F3B34">
        <w:rPr>
          <w:rFonts w:ascii="Times New Roman" w:hAnsi="Times New Roman" w:cs="Times New Roman"/>
          <w:sz w:val="24"/>
          <w:szCs w:val="24"/>
        </w:rPr>
        <w:t>442–</w:t>
      </w:r>
      <w:r w:rsidR="005F0548">
        <w:rPr>
          <w:rFonts w:ascii="Times New Roman" w:hAnsi="Times New Roman" w:cs="Times New Roman"/>
          <w:sz w:val="24"/>
          <w:szCs w:val="24"/>
        </w:rPr>
        <w:t>1</w:t>
      </w:r>
      <w:r w:rsidR="00160782">
        <w:rPr>
          <w:rFonts w:ascii="Times New Roman" w:hAnsi="Times New Roman" w:cs="Times New Roman"/>
          <w:sz w:val="24"/>
          <w:szCs w:val="24"/>
        </w:rPr>
        <w:t>,</w:t>
      </w:r>
      <w:r w:rsidR="005F0548">
        <w:rPr>
          <w:rFonts w:ascii="Times New Roman" w:hAnsi="Times New Roman" w:cs="Times New Roman"/>
          <w:sz w:val="24"/>
          <w:szCs w:val="24"/>
        </w:rPr>
        <w:t>446</w:t>
      </w:r>
      <w:r w:rsidR="00AD5B37">
        <w:rPr>
          <w:rFonts w:ascii="Times New Roman" w:hAnsi="Times New Roman" w:cs="Times New Roman"/>
          <w:sz w:val="24"/>
          <w:szCs w:val="24"/>
        </w:rPr>
        <w:t>;</w:t>
      </w:r>
      <w:r w:rsidRPr="009E6642">
        <w:rPr>
          <w:rFonts w:ascii="Times New Roman" w:hAnsi="Times New Roman" w:cs="Times New Roman"/>
          <w:sz w:val="24"/>
          <w:szCs w:val="24"/>
        </w:rPr>
        <w:t xml:space="preserve"> Fisher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2009</w:t>
      </w:r>
      <w:r w:rsidR="00AD5B37">
        <w:rPr>
          <w:rFonts w:ascii="Times New Roman" w:hAnsi="Times New Roman" w:cs="Times New Roman"/>
          <w:sz w:val="24"/>
          <w:szCs w:val="24"/>
        </w:rPr>
        <w:t xml:space="preserve">, pp. </w:t>
      </w:r>
      <w:r w:rsidR="004F3B34">
        <w:rPr>
          <w:rFonts w:ascii="Times New Roman" w:hAnsi="Times New Roman" w:cs="Times New Roman"/>
          <w:sz w:val="24"/>
          <w:szCs w:val="24"/>
        </w:rPr>
        <w:t>292–302</w:t>
      </w:r>
      <w:r w:rsidR="009635E3">
        <w:rPr>
          <w:rFonts w:ascii="Times New Roman" w:hAnsi="Times New Roman" w:cs="Times New Roman"/>
          <w:sz w:val="24"/>
          <w:szCs w:val="24"/>
        </w:rPr>
        <w:t>; Knapp</w:t>
      </w:r>
      <w:r w:rsidR="009635E3" w:rsidRPr="009635E3">
        <w:rPr>
          <w:rFonts w:ascii="Times New Roman" w:hAnsi="Times New Roman" w:cs="Times New Roman"/>
          <w:i/>
          <w:iCs/>
          <w:sz w:val="24"/>
          <w:szCs w:val="24"/>
        </w:rPr>
        <w:t xml:space="preserve"> </w:t>
      </w:r>
      <w:r w:rsidR="009635E3" w:rsidRPr="001B6439">
        <w:rPr>
          <w:rFonts w:ascii="Times New Roman" w:hAnsi="Times New Roman" w:cs="Times New Roman"/>
          <w:sz w:val="24"/>
          <w:szCs w:val="24"/>
        </w:rPr>
        <w:t>et al</w:t>
      </w:r>
      <w:r w:rsidR="009635E3">
        <w:rPr>
          <w:rFonts w:ascii="Times New Roman" w:hAnsi="Times New Roman" w:cs="Times New Roman"/>
          <w:sz w:val="24"/>
          <w:szCs w:val="24"/>
        </w:rPr>
        <w:t>. 2011, pp. 8–19</w:t>
      </w:r>
      <w:r w:rsidRPr="009E6642">
        <w:rPr>
          <w:rFonts w:ascii="Times New Roman" w:hAnsi="Times New Roman" w:cs="Times New Roman"/>
          <w:sz w:val="24"/>
          <w:szCs w:val="24"/>
        </w:rPr>
        <w:t xml:space="preserve">). One pathogen strongly associated with dramatic declines on all continents that harbor amphibians is chytridiomycosis </w:t>
      </w:r>
      <w:r w:rsidRPr="009E6642">
        <w:rPr>
          <w:rFonts w:ascii="Times New Roman" w:hAnsi="Times New Roman" w:cs="Times New Roman"/>
          <w:sz w:val="24"/>
          <w:szCs w:val="24"/>
        </w:rPr>
        <w:lastRenderedPageBreak/>
        <w:t xml:space="preserve">caused by the chytrid fungus </w:t>
      </w:r>
      <w:r w:rsidRPr="009E6642">
        <w:rPr>
          <w:rFonts w:ascii="Times New Roman" w:hAnsi="Times New Roman" w:cs="Times New Roman"/>
          <w:i/>
          <w:iCs/>
          <w:sz w:val="24"/>
          <w:szCs w:val="24"/>
        </w:rPr>
        <w:t xml:space="preserve">Batrachochytrium dendrobatidis </w:t>
      </w:r>
      <w:r w:rsidRPr="009E6642">
        <w:rPr>
          <w:rFonts w:ascii="Times New Roman" w:hAnsi="Times New Roman" w:cs="Times New Roman"/>
          <w:sz w:val="24"/>
          <w:szCs w:val="24"/>
        </w:rPr>
        <w:t>(</w:t>
      </w:r>
      <w:r w:rsidR="00004A36">
        <w:rPr>
          <w:rFonts w:ascii="Times New Roman" w:hAnsi="Times New Roman" w:cs="Times New Roman"/>
          <w:sz w:val="24"/>
          <w:szCs w:val="24"/>
        </w:rPr>
        <w:t>c</w:t>
      </w:r>
      <w:r w:rsidR="003203FF">
        <w:rPr>
          <w:rFonts w:ascii="Times New Roman" w:hAnsi="Times New Roman" w:cs="Times New Roman"/>
          <w:sz w:val="24"/>
          <w:szCs w:val="24"/>
        </w:rPr>
        <w:t>hytrid</w:t>
      </w:r>
      <w:r w:rsidR="00004A36">
        <w:rPr>
          <w:rFonts w:ascii="Times New Roman" w:hAnsi="Times New Roman" w:cs="Times New Roman"/>
          <w:sz w:val="24"/>
          <w:szCs w:val="24"/>
        </w:rPr>
        <w:t xml:space="preserve"> fungus</w:t>
      </w:r>
      <w:r w:rsidRPr="009E6642">
        <w:rPr>
          <w:rFonts w:ascii="Times New Roman" w:hAnsi="Times New Roman" w:cs="Times New Roman"/>
          <w:sz w:val="24"/>
          <w:szCs w:val="24"/>
        </w:rPr>
        <w:t xml:space="preserve">) (Rachowicz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2005</w:t>
      </w:r>
      <w:r w:rsidR="00AD5B37">
        <w:rPr>
          <w:rFonts w:ascii="Times New Roman" w:hAnsi="Times New Roman" w:cs="Times New Roman"/>
          <w:sz w:val="24"/>
          <w:szCs w:val="24"/>
        </w:rPr>
        <w:t xml:space="preserve">, pp. </w:t>
      </w:r>
      <w:r w:rsidR="004F3B34">
        <w:rPr>
          <w:rFonts w:ascii="Times New Roman" w:hAnsi="Times New Roman" w:cs="Times New Roman"/>
          <w:sz w:val="24"/>
          <w:szCs w:val="24"/>
        </w:rPr>
        <w:t>1</w:t>
      </w:r>
      <w:r w:rsidR="00160782">
        <w:rPr>
          <w:rFonts w:ascii="Times New Roman" w:hAnsi="Times New Roman" w:cs="Times New Roman"/>
          <w:sz w:val="24"/>
          <w:szCs w:val="24"/>
        </w:rPr>
        <w:t>,</w:t>
      </w:r>
      <w:r w:rsidR="004F3B34">
        <w:rPr>
          <w:rFonts w:ascii="Times New Roman" w:hAnsi="Times New Roman" w:cs="Times New Roman"/>
          <w:sz w:val="24"/>
          <w:szCs w:val="24"/>
        </w:rPr>
        <w:t>442–1</w:t>
      </w:r>
      <w:r w:rsidR="00160782">
        <w:rPr>
          <w:rFonts w:ascii="Times New Roman" w:hAnsi="Times New Roman" w:cs="Times New Roman"/>
          <w:sz w:val="24"/>
          <w:szCs w:val="24"/>
        </w:rPr>
        <w:t>,</w:t>
      </w:r>
      <w:r w:rsidR="004F3B34">
        <w:rPr>
          <w:rFonts w:ascii="Times New Roman" w:hAnsi="Times New Roman" w:cs="Times New Roman"/>
          <w:sz w:val="24"/>
          <w:szCs w:val="24"/>
        </w:rPr>
        <w:t>446</w:t>
      </w:r>
      <w:r w:rsidRPr="009E6642">
        <w:rPr>
          <w:rFonts w:ascii="Times New Roman" w:hAnsi="Times New Roman" w:cs="Times New Roman"/>
          <w:sz w:val="24"/>
          <w:szCs w:val="24"/>
        </w:rPr>
        <w:t xml:space="preserve">). </w:t>
      </w:r>
      <w:r w:rsidR="003203FF" w:rsidRPr="00AF4E4B">
        <w:rPr>
          <w:rFonts w:ascii="Times New Roman" w:hAnsi="Times New Roman" w:cs="Times New Roman"/>
          <w:sz w:val="24"/>
          <w:szCs w:val="24"/>
        </w:rPr>
        <w:t>Chytrid</w:t>
      </w:r>
      <w:r w:rsidR="00004A36">
        <w:rPr>
          <w:rFonts w:ascii="Times New Roman" w:hAnsi="Times New Roman" w:cs="Times New Roman"/>
          <w:sz w:val="24"/>
          <w:szCs w:val="24"/>
        </w:rPr>
        <w:t xml:space="preserve"> fungus</w:t>
      </w:r>
      <w:r w:rsidR="003203FF" w:rsidRPr="009E6642">
        <w:rPr>
          <w:rFonts w:ascii="Times New Roman" w:hAnsi="Times New Roman" w:cs="Times New Roman"/>
          <w:sz w:val="24"/>
          <w:szCs w:val="24"/>
        </w:rPr>
        <w:t xml:space="preserve"> </w:t>
      </w:r>
      <w:r w:rsidRPr="009E6642">
        <w:rPr>
          <w:rFonts w:ascii="Times New Roman" w:hAnsi="Times New Roman" w:cs="Times New Roman"/>
          <w:sz w:val="24"/>
          <w:szCs w:val="24"/>
        </w:rPr>
        <w:t xml:space="preserve">has now been reported in amphibian species worldwide (Fellers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2001,</w:t>
      </w:r>
      <w:r w:rsidR="00AD5B37">
        <w:rPr>
          <w:rFonts w:ascii="Times New Roman" w:hAnsi="Times New Roman" w:cs="Times New Roman"/>
          <w:sz w:val="24"/>
          <w:szCs w:val="24"/>
        </w:rPr>
        <w:t xml:space="preserve"> pp. </w:t>
      </w:r>
      <w:r w:rsidR="004F3B34">
        <w:rPr>
          <w:rFonts w:ascii="Times New Roman" w:hAnsi="Times New Roman" w:cs="Times New Roman"/>
          <w:sz w:val="24"/>
          <w:szCs w:val="24"/>
        </w:rPr>
        <w:t>947–952</w:t>
      </w:r>
      <w:r w:rsidR="00AD5B37">
        <w:rPr>
          <w:rFonts w:ascii="Times New Roman" w:hAnsi="Times New Roman" w:cs="Times New Roman"/>
          <w:sz w:val="24"/>
          <w:szCs w:val="24"/>
        </w:rPr>
        <w:t>;</w:t>
      </w:r>
      <w:r w:rsidRPr="009E6642">
        <w:rPr>
          <w:rFonts w:ascii="Times New Roman" w:hAnsi="Times New Roman" w:cs="Times New Roman"/>
          <w:sz w:val="24"/>
          <w:szCs w:val="24"/>
        </w:rPr>
        <w:t xml:space="preserve"> Rachowicz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2005</w:t>
      </w:r>
      <w:r w:rsidR="00AD5B37">
        <w:rPr>
          <w:rFonts w:ascii="Times New Roman" w:hAnsi="Times New Roman" w:cs="Times New Roman"/>
          <w:sz w:val="24"/>
          <w:szCs w:val="24"/>
        </w:rPr>
        <w:t xml:space="preserve">, pp. </w:t>
      </w:r>
      <w:r w:rsidR="004F3B34">
        <w:rPr>
          <w:rFonts w:ascii="Times New Roman" w:hAnsi="Times New Roman" w:cs="Times New Roman"/>
          <w:sz w:val="24"/>
          <w:szCs w:val="24"/>
        </w:rPr>
        <w:t>1</w:t>
      </w:r>
      <w:r w:rsidR="00160782">
        <w:rPr>
          <w:rFonts w:ascii="Times New Roman" w:hAnsi="Times New Roman" w:cs="Times New Roman"/>
          <w:sz w:val="24"/>
          <w:szCs w:val="24"/>
        </w:rPr>
        <w:t>,</w:t>
      </w:r>
      <w:r w:rsidR="004F3B34">
        <w:rPr>
          <w:rFonts w:ascii="Times New Roman" w:hAnsi="Times New Roman" w:cs="Times New Roman"/>
          <w:sz w:val="24"/>
          <w:szCs w:val="24"/>
        </w:rPr>
        <w:t>442–1</w:t>
      </w:r>
      <w:r w:rsidR="00160782">
        <w:rPr>
          <w:rFonts w:ascii="Times New Roman" w:hAnsi="Times New Roman" w:cs="Times New Roman"/>
          <w:sz w:val="24"/>
          <w:szCs w:val="24"/>
        </w:rPr>
        <w:t>,</w:t>
      </w:r>
      <w:r w:rsidR="004F3B34">
        <w:rPr>
          <w:rFonts w:ascii="Times New Roman" w:hAnsi="Times New Roman" w:cs="Times New Roman"/>
          <w:sz w:val="24"/>
          <w:szCs w:val="24"/>
        </w:rPr>
        <w:t>446</w:t>
      </w:r>
      <w:r w:rsidRPr="009E6642">
        <w:rPr>
          <w:rFonts w:ascii="Times New Roman" w:hAnsi="Times New Roman" w:cs="Times New Roman"/>
          <w:sz w:val="24"/>
          <w:szCs w:val="24"/>
        </w:rPr>
        <w:t xml:space="preserve">). Early doubt that this </w:t>
      </w:r>
      <w:proofErr w:type="gramStart"/>
      <w:r w:rsidRPr="009E6642">
        <w:rPr>
          <w:rFonts w:ascii="Times New Roman" w:hAnsi="Times New Roman" w:cs="Times New Roman"/>
          <w:sz w:val="24"/>
          <w:szCs w:val="24"/>
        </w:rPr>
        <w:t>particular pathogen</w:t>
      </w:r>
      <w:proofErr w:type="gramEnd"/>
      <w:r w:rsidRPr="009E6642">
        <w:rPr>
          <w:rFonts w:ascii="Times New Roman" w:hAnsi="Times New Roman" w:cs="Times New Roman"/>
          <w:sz w:val="24"/>
          <w:szCs w:val="24"/>
        </w:rPr>
        <w:t xml:space="preserve"> was responsible for worldwide die-offs has largely been overcome by the weight of evidence documenting the appearance, spread, and detrimental effects to affected populations (Vredenburg </w:t>
      </w:r>
      <w:r w:rsidRPr="001B6439">
        <w:rPr>
          <w:rFonts w:ascii="Times New Roman" w:hAnsi="Times New Roman" w:cs="Times New Roman"/>
          <w:sz w:val="24"/>
          <w:szCs w:val="24"/>
        </w:rPr>
        <w:t>et al.</w:t>
      </w:r>
      <w:r w:rsidRPr="009E6642">
        <w:rPr>
          <w:rFonts w:ascii="Times New Roman" w:hAnsi="Times New Roman" w:cs="Times New Roman"/>
          <w:i/>
          <w:iCs/>
          <w:sz w:val="24"/>
          <w:szCs w:val="24"/>
        </w:rPr>
        <w:t xml:space="preserve"> </w:t>
      </w:r>
      <w:r w:rsidRPr="009E6642">
        <w:rPr>
          <w:rFonts w:ascii="Times New Roman" w:hAnsi="Times New Roman" w:cs="Times New Roman"/>
          <w:sz w:val="24"/>
          <w:szCs w:val="24"/>
        </w:rPr>
        <w:t>2010</w:t>
      </w:r>
      <w:r w:rsidR="00AD5B37">
        <w:rPr>
          <w:rFonts w:ascii="Times New Roman" w:hAnsi="Times New Roman" w:cs="Times New Roman"/>
          <w:sz w:val="24"/>
          <w:szCs w:val="24"/>
        </w:rPr>
        <w:t xml:space="preserve">, pp. </w:t>
      </w:r>
      <w:r w:rsidR="004F3B34">
        <w:rPr>
          <w:rFonts w:ascii="Times New Roman" w:hAnsi="Times New Roman" w:cs="Times New Roman"/>
          <w:sz w:val="24"/>
          <w:szCs w:val="24"/>
        </w:rPr>
        <w:t>9</w:t>
      </w:r>
      <w:r w:rsidR="00160782">
        <w:rPr>
          <w:rFonts w:ascii="Times New Roman" w:hAnsi="Times New Roman" w:cs="Times New Roman"/>
          <w:sz w:val="24"/>
          <w:szCs w:val="24"/>
        </w:rPr>
        <w:t>,</w:t>
      </w:r>
      <w:r w:rsidR="004F3B34">
        <w:rPr>
          <w:rFonts w:ascii="Times New Roman" w:hAnsi="Times New Roman" w:cs="Times New Roman"/>
          <w:sz w:val="24"/>
          <w:szCs w:val="24"/>
        </w:rPr>
        <w:t>690–9</w:t>
      </w:r>
      <w:r w:rsidR="00160782">
        <w:rPr>
          <w:rFonts w:ascii="Times New Roman" w:hAnsi="Times New Roman" w:cs="Times New Roman"/>
          <w:sz w:val="24"/>
          <w:szCs w:val="24"/>
        </w:rPr>
        <w:t>,</w:t>
      </w:r>
      <w:r w:rsidR="004F3B34">
        <w:rPr>
          <w:rFonts w:ascii="Times New Roman" w:hAnsi="Times New Roman" w:cs="Times New Roman"/>
          <w:sz w:val="24"/>
          <w:szCs w:val="24"/>
        </w:rPr>
        <w:t>692</w:t>
      </w:r>
      <w:r w:rsidRPr="009E6642">
        <w:rPr>
          <w:rFonts w:ascii="Times New Roman" w:hAnsi="Times New Roman" w:cs="Times New Roman"/>
          <w:sz w:val="24"/>
          <w:szCs w:val="24"/>
        </w:rPr>
        <w:t>).</w:t>
      </w:r>
    </w:p>
    <w:p w14:paraId="691F2E3D" w14:textId="77777777" w:rsidR="005C259B" w:rsidRPr="00DE62F5" w:rsidRDefault="005C259B" w:rsidP="005C259B"/>
    <w:p w14:paraId="6EEA36C3" w14:textId="31EE96A0" w:rsidR="005F3D8C" w:rsidRDefault="005F3D8C" w:rsidP="005F3D8C">
      <w:pPr>
        <w:widowControl/>
        <w:rPr>
          <w:rFonts w:ascii="Times New Roman" w:hAnsi="Times New Roman" w:cs="Times New Roman"/>
          <w:color w:val="auto"/>
          <w:sz w:val="24"/>
          <w:szCs w:val="24"/>
        </w:rPr>
      </w:pPr>
      <w:r w:rsidRPr="2D580BBA">
        <w:rPr>
          <w:rFonts w:ascii="Times New Roman" w:hAnsi="Times New Roman" w:cs="Times New Roman"/>
          <w:color w:val="auto"/>
          <w:sz w:val="24"/>
          <w:szCs w:val="24"/>
        </w:rPr>
        <w:t xml:space="preserve">Clinical signs of chytridiomycosis and diagnosis are described by Daszak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xml:space="preserve">. (1999, p. 737) and include abnormal posture, lethargy, and loss of righting reflex. Gross lesions, which are usually not apparent, consist of abnormal epidermal sloughing and </w:t>
      </w:r>
      <w:proofErr w:type="gramStart"/>
      <w:r w:rsidRPr="2D580BBA">
        <w:rPr>
          <w:rFonts w:ascii="Times New Roman" w:hAnsi="Times New Roman" w:cs="Times New Roman"/>
          <w:color w:val="auto"/>
          <w:sz w:val="24"/>
          <w:szCs w:val="24"/>
        </w:rPr>
        <w:t>ulceration;</w:t>
      </w:r>
      <w:proofErr w:type="gramEnd"/>
      <w:r w:rsidRPr="2D580BBA">
        <w:rPr>
          <w:rFonts w:ascii="Times New Roman" w:hAnsi="Times New Roman" w:cs="Times New Roman"/>
          <w:color w:val="auto"/>
          <w:sz w:val="24"/>
          <w:szCs w:val="24"/>
        </w:rPr>
        <w:t xml:space="preserve"> hemorrhages in the skin, muscle, or eye. Chytridiomycosis can be identified in some species of amphibians by examining the oral discs of tadpoles </w:t>
      </w:r>
      <w:r w:rsidR="0004335E">
        <w:rPr>
          <w:rFonts w:ascii="Times New Roman" w:hAnsi="Times New Roman" w:cs="Times New Roman"/>
          <w:color w:val="auto"/>
          <w:sz w:val="24"/>
          <w:szCs w:val="24"/>
        </w:rPr>
        <w:t>that</w:t>
      </w:r>
      <w:r w:rsidR="0004335E" w:rsidRPr="2D580BBA">
        <w:rPr>
          <w:rFonts w:ascii="Times New Roman" w:hAnsi="Times New Roman" w:cs="Times New Roman"/>
          <w:color w:val="auto"/>
          <w:sz w:val="24"/>
          <w:szCs w:val="24"/>
        </w:rPr>
        <w:t xml:space="preserve"> </w:t>
      </w:r>
      <w:r w:rsidRPr="2D580BBA">
        <w:rPr>
          <w:rFonts w:ascii="Times New Roman" w:hAnsi="Times New Roman" w:cs="Times New Roman"/>
          <w:color w:val="auto"/>
          <w:sz w:val="24"/>
          <w:szCs w:val="24"/>
        </w:rPr>
        <w:t xml:space="preserve">may be abnormally formed or lacking pigment (Fellers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2001, pp. 946–947).</w:t>
      </w:r>
    </w:p>
    <w:p w14:paraId="5E91817F" w14:textId="77777777" w:rsidR="00757877" w:rsidRDefault="00757877" w:rsidP="00800B6A">
      <w:pPr>
        <w:widowControl/>
        <w:rPr>
          <w:rFonts w:ascii="Times New Roman" w:hAnsi="Times New Roman" w:cs="Times New Roman"/>
          <w:color w:val="auto"/>
          <w:sz w:val="24"/>
        </w:rPr>
      </w:pPr>
    </w:p>
    <w:p w14:paraId="1C2DF413" w14:textId="31D3C3F5" w:rsidR="00800B6A" w:rsidRPr="009E6642" w:rsidRDefault="00757877" w:rsidP="009D362C">
      <w:pPr>
        <w:pStyle w:val="BodyTextIndent"/>
        <w:widowControl w:val="0"/>
        <w:spacing w:after="0"/>
        <w:ind w:left="0"/>
        <w:rPr>
          <w:iCs/>
          <w:u w:val="single"/>
        </w:rPr>
      </w:pPr>
      <w:r w:rsidRPr="009E6642">
        <w:t xml:space="preserve">Despite the acknowledged impacts of </w:t>
      </w:r>
      <w:r w:rsidR="005F3D8C" w:rsidRPr="009E6642">
        <w:t>chytridiomycosis</w:t>
      </w:r>
      <w:r w:rsidRPr="009E6642">
        <w:t xml:space="preserve"> to amphibians, </w:t>
      </w:r>
      <w:r w:rsidRPr="00555C20">
        <w:t>little is known</w:t>
      </w:r>
      <w:r w:rsidR="0082753F">
        <w:t xml:space="preserve"> about this disease outside of mass die-off events</w:t>
      </w:r>
      <w:r w:rsidRPr="00555C20">
        <w:t>. There is high variability between species of amphibians in respons</w:t>
      </w:r>
      <w:r w:rsidRPr="009E6642">
        <w:t>e to being infected</w:t>
      </w:r>
      <w:r w:rsidR="009E59A2" w:rsidRPr="009E6642">
        <w:t xml:space="preserve"> including</w:t>
      </w:r>
      <w:r w:rsidRPr="009E6642">
        <w:t xml:space="preserve"> </w:t>
      </w:r>
      <w:r w:rsidR="009E59A2" w:rsidRPr="009E6642">
        <w:t>w</w:t>
      </w:r>
      <w:r w:rsidRPr="009E6642">
        <w:t xml:space="preserve">ithin the </w:t>
      </w:r>
      <w:r w:rsidR="00181B38" w:rsidRPr="00181B38">
        <w:rPr>
          <w:i/>
          <w:iCs/>
        </w:rPr>
        <w:t>A. boreas</w:t>
      </w:r>
      <w:r w:rsidRPr="009E6642">
        <w:t xml:space="preserve"> species complex</w:t>
      </w:r>
      <w:r w:rsidR="009E59A2" w:rsidRPr="009E6642">
        <w:t>.</w:t>
      </w:r>
      <w:r w:rsidRPr="009E6642">
        <w:t xml:space="preserve"> </w:t>
      </w:r>
      <w:r w:rsidR="009E59A2" w:rsidRPr="009E6642">
        <w:t>T</w:t>
      </w:r>
      <w:r w:rsidRPr="009E6642">
        <w:t>wo long-term study sites have been documented with differen</w:t>
      </w:r>
      <w:r w:rsidR="009D362C" w:rsidRPr="009E6642">
        <w:t>ces in</w:t>
      </w:r>
      <w:r w:rsidRPr="009E6642">
        <w:t xml:space="preserve"> apparent survival</w:t>
      </w:r>
      <w:r w:rsidR="009D362C" w:rsidRPr="009E6642">
        <w:t xml:space="preserve"> of western toads</w:t>
      </w:r>
      <w:r w:rsidRPr="009E6642">
        <w:t xml:space="preserve"> between sites</w:t>
      </w:r>
      <w:r w:rsidR="009D362C" w:rsidRPr="009E6642">
        <w:t xml:space="preserve"> in Montana and Wyoming</w:t>
      </w:r>
      <w:r w:rsidRPr="009E6642">
        <w:t xml:space="preserve"> (Russell </w:t>
      </w:r>
      <w:r w:rsidRPr="001B6439">
        <w:t>et al</w:t>
      </w:r>
      <w:r w:rsidRPr="009E6642">
        <w:t xml:space="preserve">. 2019, pp </w:t>
      </w:r>
      <w:r w:rsidR="005C259B" w:rsidRPr="009E6642">
        <w:t>300–301</w:t>
      </w:r>
      <w:r w:rsidRPr="009E6642">
        <w:t xml:space="preserve">). </w:t>
      </w:r>
      <w:r w:rsidR="00E73992" w:rsidRPr="009E6642">
        <w:t>Various diseases are confirmed to be lethal to Y</w:t>
      </w:r>
      <w:r w:rsidR="009D362C" w:rsidRPr="009E6642">
        <w:t>osemite toads</w:t>
      </w:r>
      <w:r w:rsidR="00E73992" w:rsidRPr="009E6642">
        <w:t xml:space="preserve"> (Green and Sherman 2001</w:t>
      </w:r>
      <w:r w:rsidR="00AD5B37">
        <w:t xml:space="preserve">, p. </w:t>
      </w:r>
      <w:r w:rsidR="004F3B34">
        <w:t>94</w:t>
      </w:r>
      <w:r w:rsidR="00E73992" w:rsidRPr="009E6642">
        <w:t>), and research has elucidated the potential role of</w:t>
      </w:r>
      <w:r w:rsidR="00E73992" w:rsidRPr="009E6642">
        <w:rPr>
          <w:i/>
          <w:iCs/>
        </w:rPr>
        <w:t xml:space="preserve"> </w:t>
      </w:r>
      <w:r w:rsidR="00217EC3">
        <w:t>c</w:t>
      </w:r>
      <w:r w:rsidR="00AF4E4B" w:rsidRPr="00AF4E4B">
        <w:t>hytrid</w:t>
      </w:r>
      <w:r w:rsidR="00217EC3">
        <w:t xml:space="preserve"> fungus</w:t>
      </w:r>
      <w:r w:rsidR="00AF4E4B" w:rsidRPr="009E6642">
        <w:t xml:space="preserve"> </w:t>
      </w:r>
      <w:r w:rsidR="00E73992" w:rsidRPr="009E6642">
        <w:t xml:space="preserve">infection as a threat to </w:t>
      </w:r>
      <w:r w:rsidR="009D362C" w:rsidRPr="009E6642">
        <w:t>Yosemite toad</w:t>
      </w:r>
      <w:r w:rsidR="00E73992" w:rsidRPr="009E6642">
        <w:t xml:space="preserve"> populations (Dodge 2013,</w:t>
      </w:r>
      <w:r w:rsidR="00AD5B37">
        <w:t xml:space="preserve"> pp. </w:t>
      </w:r>
      <w:r w:rsidR="004F3B34">
        <w:t>6–10, 15–20</w:t>
      </w:r>
      <w:r w:rsidR="00AD5B37">
        <w:t>;</w:t>
      </w:r>
      <w:r w:rsidR="00E73992" w:rsidRPr="009E6642">
        <w:t xml:space="preserve"> Lindauer and Voyles 2019</w:t>
      </w:r>
      <w:r w:rsidR="00AD5B37">
        <w:t xml:space="preserve">, pp. </w:t>
      </w:r>
      <w:r w:rsidR="00284A47">
        <w:t>189–193</w:t>
      </w:r>
      <w:r w:rsidR="00E73992" w:rsidRPr="009E6642">
        <w:t xml:space="preserve">). These various diseases and infections, in concert with other factors, have likely contributed to the decline of the </w:t>
      </w:r>
      <w:r w:rsidR="009D362C" w:rsidRPr="009E6642">
        <w:t>Yosemite toad</w:t>
      </w:r>
      <w:r w:rsidR="00E73992" w:rsidRPr="009E6642">
        <w:t xml:space="preserve"> (Sherman and Morton 1993</w:t>
      </w:r>
      <w:r w:rsidR="004F3B34">
        <w:t xml:space="preserve">, pp. </w:t>
      </w:r>
      <w:r w:rsidR="00284A47">
        <w:t>189–197</w:t>
      </w:r>
      <w:r w:rsidR="00E73992" w:rsidRPr="009E6642">
        <w:t>) and may continue to pose a risk to the species (Dodge 2013,</w:t>
      </w:r>
      <w:r w:rsidR="00AD5B37">
        <w:t xml:space="preserve"> pp. </w:t>
      </w:r>
      <w:r w:rsidR="00284A47">
        <w:t>10–11</w:t>
      </w:r>
      <w:r w:rsidR="00AD5B37">
        <w:t>;</w:t>
      </w:r>
      <w:r w:rsidR="00E73992" w:rsidRPr="009E6642">
        <w:t xml:space="preserve"> Lindauer and Voyles 2019</w:t>
      </w:r>
      <w:r w:rsidR="00AD5B37">
        <w:t xml:space="preserve">, pp. </w:t>
      </w:r>
      <w:r w:rsidR="00284A47">
        <w:t>189–193</w:t>
      </w:r>
      <w:r w:rsidR="00E73992" w:rsidRPr="009E6642">
        <w:t>).</w:t>
      </w:r>
      <w:r w:rsidRPr="009E6642">
        <w:t xml:space="preserve"> Amargosa toads are known to have high infection rates</w:t>
      </w:r>
      <w:r w:rsidR="00CD0E49" w:rsidRPr="009E6642">
        <w:t xml:space="preserve"> and </w:t>
      </w:r>
      <w:r w:rsidR="00CD0E49" w:rsidRPr="00555C20">
        <w:t xml:space="preserve">high </w:t>
      </w:r>
      <w:r w:rsidR="00217EC3">
        <w:t>c</w:t>
      </w:r>
      <w:r w:rsidR="00AF4E4B" w:rsidRPr="00AF4E4B">
        <w:t>hytrid</w:t>
      </w:r>
      <w:r w:rsidR="00217EC3">
        <w:t xml:space="preserve"> fungus</w:t>
      </w:r>
      <w:r w:rsidR="00CD0E49" w:rsidRPr="00555C20">
        <w:t xml:space="preserve"> loads</w:t>
      </w:r>
      <w:r w:rsidRPr="00555C20">
        <w:t>; however, they do</w:t>
      </w:r>
      <w:r w:rsidR="00CA0F62">
        <w:t xml:space="preserve"> not</w:t>
      </w:r>
      <w:r w:rsidRPr="00555C20">
        <w:t xml:space="preserve"> seem to show adverse impacts from the dise</w:t>
      </w:r>
      <w:r w:rsidRPr="009E6642">
        <w:t xml:space="preserve">ase (Forrest </w:t>
      </w:r>
      <w:r w:rsidRPr="001B6439">
        <w:t>et al</w:t>
      </w:r>
      <w:r w:rsidRPr="009E6642">
        <w:t>. 2015, pp.</w:t>
      </w:r>
      <w:r w:rsidR="00CD0E49" w:rsidRPr="009E6642">
        <w:t xml:space="preserve"> 920–922</w:t>
      </w:r>
      <w:r w:rsidRPr="009E6642">
        <w:t xml:space="preserve">). </w:t>
      </w:r>
      <w:r w:rsidR="00800B6A" w:rsidRPr="009E6642">
        <w:t xml:space="preserve">Not all individual amphibians that test positive for </w:t>
      </w:r>
      <w:r w:rsidR="00217EC3">
        <w:t>c</w:t>
      </w:r>
      <w:r w:rsidR="00AF4E4B" w:rsidRPr="00AF4E4B">
        <w:t>hytrid</w:t>
      </w:r>
      <w:r w:rsidR="00217EC3">
        <w:t xml:space="preserve"> fungus</w:t>
      </w:r>
      <w:r w:rsidR="00800B6A" w:rsidRPr="009E6642">
        <w:t xml:space="preserve"> develop chytridiomycosis.</w:t>
      </w:r>
    </w:p>
    <w:p w14:paraId="1730CD1B" w14:textId="2430CF65" w:rsidR="00020FD5" w:rsidRDefault="00020FD5">
      <w:pPr>
        <w:rPr>
          <w:rFonts w:ascii="Times New Roman" w:eastAsia="Times New Roman" w:hAnsi="Times New Roman" w:cs="Times New Roman"/>
          <w:sz w:val="24"/>
          <w:szCs w:val="24"/>
        </w:rPr>
      </w:pPr>
    </w:p>
    <w:p w14:paraId="74FE92C5" w14:textId="73DDD535" w:rsidR="00EF31EF" w:rsidRDefault="00892F59">
      <w:pPr>
        <w:rPr>
          <w:rFonts w:ascii="Times New Roman" w:hAnsi="Times New Roman"/>
          <w:sz w:val="24"/>
          <w:szCs w:val="24"/>
        </w:rPr>
      </w:pPr>
      <w:r w:rsidRPr="6C41ED82">
        <w:rPr>
          <w:rFonts w:ascii="Times New Roman" w:hAnsi="Times New Roman"/>
          <w:sz w:val="24"/>
          <w:szCs w:val="24"/>
        </w:rPr>
        <w:t>Dixie Valley toad</w:t>
      </w:r>
      <w:r w:rsidR="00F8139C" w:rsidRPr="6C41ED82">
        <w:rPr>
          <w:rFonts w:ascii="Times New Roman" w:hAnsi="Times New Roman"/>
          <w:sz w:val="24"/>
          <w:szCs w:val="24"/>
        </w:rPr>
        <w:t>s</w:t>
      </w:r>
      <w:r w:rsidRPr="6C41ED82">
        <w:rPr>
          <w:rFonts w:ascii="Times New Roman" w:hAnsi="Times New Roman"/>
          <w:sz w:val="24"/>
          <w:szCs w:val="24"/>
        </w:rPr>
        <w:t xml:space="preserve"> ha</w:t>
      </w:r>
      <w:r w:rsidR="00F8139C" w:rsidRPr="6C41ED82">
        <w:rPr>
          <w:rFonts w:ascii="Times New Roman" w:hAnsi="Times New Roman"/>
          <w:sz w:val="24"/>
          <w:szCs w:val="24"/>
        </w:rPr>
        <w:t>ve</w:t>
      </w:r>
      <w:r w:rsidRPr="6C41ED82">
        <w:rPr>
          <w:rFonts w:ascii="Times New Roman" w:hAnsi="Times New Roman"/>
          <w:sz w:val="24"/>
          <w:szCs w:val="24"/>
        </w:rPr>
        <w:t xml:space="preserve"> been sampled for</w:t>
      </w:r>
      <w:r w:rsidRPr="6C41ED82">
        <w:rPr>
          <w:rFonts w:ascii="Times New Roman" w:hAnsi="Times New Roman" w:cs="Times New Roman"/>
          <w:sz w:val="24"/>
          <w:szCs w:val="24"/>
        </w:rPr>
        <w:t xml:space="preserve"> </w:t>
      </w:r>
      <w:r w:rsidR="00217EC3" w:rsidRPr="6C41ED82">
        <w:rPr>
          <w:rFonts w:ascii="Times New Roman" w:hAnsi="Times New Roman" w:cs="Times New Roman"/>
          <w:sz w:val="24"/>
          <w:szCs w:val="24"/>
        </w:rPr>
        <w:t>c</w:t>
      </w:r>
      <w:r w:rsidR="00AF4E4B" w:rsidRPr="6C41ED82">
        <w:rPr>
          <w:rFonts w:ascii="Times New Roman" w:hAnsi="Times New Roman" w:cs="Times New Roman"/>
          <w:sz w:val="24"/>
          <w:szCs w:val="24"/>
        </w:rPr>
        <w:t>hytrid</w:t>
      </w:r>
      <w:r w:rsidR="00217EC3" w:rsidRPr="6C41ED82">
        <w:rPr>
          <w:rFonts w:ascii="Times New Roman" w:hAnsi="Times New Roman" w:cs="Times New Roman"/>
          <w:sz w:val="24"/>
          <w:szCs w:val="24"/>
        </w:rPr>
        <w:t xml:space="preserve"> fungus</w:t>
      </w:r>
      <w:r w:rsidRPr="6C41ED82">
        <w:rPr>
          <w:rFonts w:ascii="Times New Roman" w:hAnsi="Times New Roman"/>
          <w:sz w:val="24"/>
          <w:szCs w:val="24"/>
        </w:rPr>
        <w:t xml:space="preserve"> in 2011</w:t>
      </w:r>
      <w:r w:rsidR="002E1D53" w:rsidRPr="6C41ED82">
        <w:rPr>
          <w:rFonts w:ascii="Times New Roman" w:hAnsi="Times New Roman"/>
          <w:sz w:val="24"/>
          <w:szCs w:val="24"/>
        </w:rPr>
        <w:t>–2012</w:t>
      </w:r>
      <w:r w:rsidRPr="6C41ED82">
        <w:rPr>
          <w:rFonts w:ascii="Times New Roman" w:hAnsi="Times New Roman"/>
          <w:sz w:val="24"/>
          <w:szCs w:val="24"/>
        </w:rPr>
        <w:t xml:space="preserve"> and 20</w:t>
      </w:r>
      <w:r w:rsidR="004E605E" w:rsidRPr="6C41ED82">
        <w:rPr>
          <w:rFonts w:ascii="Times New Roman" w:hAnsi="Times New Roman"/>
          <w:sz w:val="24"/>
          <w:szCs w:val="24"/>
        </w:rPr>
        <w:t>19</w:t>
      </w:r>
      <w:r w:rsidR="00F255DE" w:rsidRPr="6C41ED82">
        <w:rPr>
          <w:rFonts w:ascii="Times New Roman" w:hAnsi="Times New Roman"/>
          <w:sz w:val="24"/>
          <w:szCs w:val="24"/>
        </w:rPr>
        <w:t>–</w:t>
      </w:r>
      <w:r w:rsidR="004E605E" w:rsidRPr="6C41ED82">
        <w:rPr>
          <w:rFonts w:ascii="Times New Roman" w:hAnsi="Times New Roman"/>
          <w:sz w:val="24"/>
          <w:szCs w:val="24"/>
        </w:rPr>
        <w:t>2021</w:t>
      </w:r>
      <w:r w:rsidRPr="6C41ED82">
        <w:rPr>
          <w:rFonts w:ascii="Times New Roman" w:hAnsi="Times New Roman"/>
          <w:sz w:val="24"/>
          <w:szCs w:val="24"/>
        </w:rPr>
        <w:t xml:space="preserve"> (Forrest et al. 2013, p. 77; </w:t>
      </w:r>
      <w:r w:rsidR="00F54E93" w:rsidRPr="6C41ED82">
        <w:rPr>
          <w:rFonts w:ascii="Times New Roman" w:hAnsi="Times New Roman"/>
          <w:sz w:val="24"/>
          <w:szCs w:val="24"/>
        </w:rPr>
        <w:t>Kleeman</w:t>
      </w:r>
      <w:r w:rsidRPr="6C41ED82">
        <w:rPr>
          <w:rFonts w:ascii="Times New Roman" w:hAnsi="Times New Roman"/>
          <w:sz w:val="24"/>
          <w:szCs w:val="24"/>
        </w:rPr>
        <w:t xml:space="preserve"> et al. 20</w:t>
      </w:r>
      <w:r w:rsidR="00922A2D" w:rsidRPr="6C41ED82">
        <w:rPr>
          <w:rFonts w:ascii="Times New Roman" w:hAnsi="Times New Roman"/>
          <w:sz w:val="24"/>
          <w:szCs w:val="24"/>
        </w:rPr>
        <w:t>21</w:t>
      </w:r>
      <w:r w:rsidRPr="6C41ED82">
        <w:rPr>
          <w:rFonts w:ascii="Times New Roman" w:hAnsi="Times New Roman"/>
          <w:sz w:val="24"/>
          <w:szCs w:val="24"/>
        </w:rPr>
        <w:t>,</w:t>
      </w:r>
      <w:r w:rsidR="008D3E33" w:rsidRPr="6C41ED82">
        <w:rPr>
          <w:rFonts w:ascii="Times New Roman" w:hAnsi="Times New Roman"/>
          <w:sz w:val="24"/>
          <w:szCs w:val="24"/>
        </w:rPr>
        <w:t xml:space="preserve"> </w:t>
      </w:r>
      <w:r w:rsidR="003D545C" w:rsidRPr="6C41ED82">
        <w:rPr>
          <w:rFonts w:ascii="Times New Roman" w:hAnsi="Times New Roman"/>
          <w:sz w:val="24"/>
          <w:szCs w:val="24"/>
        </w:rPr>
        <w:t>entire</w:t>
      </w:r>
      <w:r w:rsidR="00D60FD7" w:rsidRPr="6C41ED82">
        <w:rPr>
          <w:rFonts w:ascii="Times New Roman" w:hAnsi="Times New Roman"/>
          <w:sz w:val="24"/>
          <w:szCs w:val="24"/>
        </w:rPr>
        <w:t>; Forrest et al. 2023, pp. 6–10</w:t>
      </w:r>
      <w:r w:rsidRPr="6C41ED82">
        <w:rPr>
          <w:rFonts w:ascii="Times New Roman" w:hAnsi="Times New Roman"/>
          <w:sz w:val="24"/>
          <w:szCs w:val="24"/>
        </w:rPr>
        <w:t>) and both times</w:t>
      </w:r>
      <w:r w:rsidRPr="6C41ED82">
        <w:rPr>
          <w:rFonts w:ascii="Times New Roman" w:hAnsi="Times New Roman" w:cs="Times New Roman"/>
          <w:sz w:val="24"/>
          <w:szCs w:val="24"/>
        </w:rPr>
        <w:t xml:space="preserve"> </w:t>
      </w:r>
      <w:r w:rsidR="00217EC3" w:rsidRPr="6C41ED82">
        <w:rPr>
          <w:rFonts w:ascii="Times New Roman" w:hAnsi="Times New Roman" w:cs="Times New Roman"/>
          <w:sz w:val="24"/>
          <w:szCs w:val="24"/>
        </w:rPr>
        <w:t>c</w:t>
      </w:r>
      <w:r w:rsidR="00362441" w:rsidRPr="6C41ED82">
        <w:rPr>
          <w:rFonts w:ascii="Times New Roman" w:hAnsi="Times New Roman" w:cs="Times New Roman"/>
          <w:sz w:val="24"/>
          <w:szCs w:val="24"/>
        </w:rPr>
        <w:t>hytrid</w:t>
      </w:r>
      <w:r w:rsidR="00217EC3" w:rsidRPr="6C41ED82">
        <w:rPr>
          <w:rFonts w:ascii="Times New Roman" w:hAnsi="Times New Roman" w:cs="Times New Roman"/>
          <w:sz w:val="24"/>
          <w:szCs w:val="24"/>
        </w:rPr>
        <w:t xml:space="preserve"> fungus</w:t>
      </w:r>
      <w:r w:rsidRPr="6C41ED82">
        <w:rPr>
          <w:rFonts w:ascii="Times New Roman" w:hAnsi="Times New Roman"/>
          <w:sz w:val="24"/>
          <w:szCs w:val="24"/>
        </w:rPr>
        <w:t xml:space="preserve"> was not found. However</w:t>
      </w:r>
      <w:r w:rsidR="00FA5B9D" w:rsidRPr="6C41ED82">
        <w:rPr>
          <w:rFonts w:ascii="Times New Roman" w:hAnsi="Times New Roman"/>
          <w:sz w:val="24"/>
          <w:szCs w:val="24"/>
        </w:rPr>
        <w:t>,</w:t>
      </w:r>
      <w:r w:rsidR="00FA5B9D" w:rsidRPr="6C41ED82">
        <w:rPr>
          <w:rFonts w:ascii="Times New Roman" w:hAnsi="Times New Roman" w:cs="Times New Roman"/>
          <w:sz w:val="24"/>
          <w:szCs w:val="24"/>
        </w:rPr>
        <w:t xml:space="preserve"> </w:t>
      </w:r>
      <w:r w:rsidR="00217EC3" w:rsidRPr="6C41ED82">
        <w:rPr>
          <w:rFonts w:ascii="Times New Roman" w:hAnsi="Times New Roman" w:cs="Times New Roman"/>
          <w:sz w:val="24"/>
          <w:szCs w:val="24"/>
        </w:rPr>
        <w:t>c</w:t>
      </w:r>
      <w:r w:rsidR="00362441" w:rsidRPr="6C41ED82">
        <w:rPr>
          <w:rFonts w:ascii="Times New Roman" w:hAnsi="Times New Roman" w:cs="Times New Roman"/>
          <w:sz w:val="24"/>
          <w:szCs w:val="24"/>
        </w:rPr>
        <w:t>hytrid</w:t>
      </w:r>
      <w:r w:rsidR="00217EC3" w:rsidRPr="6C41ED82">
        <w:rPr>
          <w:rFonts w:ascii="Times New Roman" w:hAnsi="Times New Roman" w:cs="Times New Roman"/>
          <w:sz w:val="24"/>
          <w:szCs w:val="24"/>
        </w:rPr>
        <w:t xml:space="preserve"> fungus</w:t>
      </w:r>
      <w:r w:rsidR="00FA5B9D" w:rsidRPr="6C41ED82">
        <w:rPr>
          <w:rFonts w:ascii="Times New Roman" w:hAnsi="Times New Roman"/>
          <w:sz w:val="24"/>
          <w:szCs w:val="24"/>
        </w:rPr>
        <w:t xml:space="preserve"> has been documented in bullfrogs in Dixie Valley</w:t>
      </w:r>
      <w:r w:rsidR="00DB0B49" w:rsidRPr="6C41ED82">
        <w:rPr>
          <w:rFonts w:ascii="Times New Roman" w:hAnsi="Times New Roman"/>
          <w:sz w:val="24"/>
          <w:szCs w:val="24"/>
        </w:rPr>
        <w:t xml:space="preserve"> (Forrest et al. 2013, p. 77)</w:t>
      </w:r>
      <w:r w:rsidRPr="6C41ED82">
        <w:rPr>
          <w:rFonts w:ascii="Times New Roman" w:hAnsi="Times New Roman"/>
          <w:sz w:val="24"/>
          <w:szCs w:val="24"/>
        </w:rPr>
        <w:t xml:space="preserve">. Bullfrogs are a known vector for </w:t>
      </w:r>
      <w:r w:rsidR="00217EC3" w:rsidRPr="6C41ED82">
        <w:rPr>
          <w:rFonts w:ascii="Times New Roman" w:hAnsi="Times New Roman" w:cs="Times New Roman"/>
          <w:sz w:val="24"/>
          <w:szCs w:val="24"/>
        </w:rPr>
        <w:t>c</w:t>
      </w:r>
      <w:r w:rsidR="00362441" w:rsidRPr="6C41ED82">
        <w:rPr>
          <w:rFonts w:ascii="Times New Roman" w:hAnsi="Times New Roman" w:cs="Times New Roman"/>
          <w:sz w:val="24"/>
          <w:szCs w:val="24"/>
        </w:rPr>
        <w:t>hytrid</w:t>
      </w:r>
      <w:r w:rsidR="00217EC3" w:rsidRPr="6C41ED82">
        <w:rPr>
          <w:rFonts w:ascii="Times New Roman" w:hAnsi="Times New Roman" w:cs="Times New Roman"/>
          <w:sz w:val="24"/>
          <w:szCs w:val="24"/>
        </w:rPr>
        <w:t xml:space="preserve"> </w:t>
      </w:r>
      <w:proofErr w:type="gramStart"/>
      <w:r w:rsidR="00217EC3" w:rsidRPr="6C41ED82">
        <w:rPr>
          <w:rFonts w:ascii="Times New Roman" w:hAnsi="Times New Roman" w:cs="Times New Roman"/>
          <w:sz w:val="24"/>
          <w:szCs w:val="24"/>
        </w:rPr>
        <w:t>fungus</w:t>
      </w:r>
      <w:proofErr w:type="gramEnd"/>
      <w:r w:rsidRPr="6C41ED82">
        <w:rPr>
          <w:rFonts w:ascii="Times New Roman" w:hAnsi="Times New Roman"/>
          <w:sz w:val="24"/>
          <w:szCs w:val="24"/>
        </w:rPr>
        <w:t xml:space="preserve"> and they can spread diseases to other amphibians</w:t>
      </w:r>
      <w:r w:rsidR="00CB46F3" w:rsidRPr="6C41ED82">
        <w:rPr>
          <w:rFonts w:ascii="Times New Roman" w:hAnsi="Times New Roman"/>
          <w:sz w:val="24"/>
          <w:szCs w:val="24"/>
        </w:rPr>
        <w:t xml:space="preserve"> (</w:t>
      </w:r>
      <w:r w:rsidR="00204B38" w:rsidRPr="6C41ED82">
        <w:rPr>
          <w:rFonts w:ascii="Times New Roman" w:hAnsi="Times New Roman"/>
          <w:sz w:val="24"/>
          <w:szCs w:val="24"/>
        </w:rPr>
        <w:t>Daszak et al. 2004, pp. 203–206</w:t>
      </w:r>
      <w:r w:rsidR="00CB46F3" w:rsidRPr="6C41ED82">
        <w:rPr>
          <w:rFonts w:ascii="Times New Roman" w:hAnsi="Times New Roman"/>
          <w:sz w:val="24"/>
          <w:szCs w:val="24"/>
        </w:rPr>
        <w:t>;</w:t>
      </w:r>
      <w:r w:rsidR="0040084F" w:rsidRPr="6C41ED82">
        <w:rPr>
          <w:rFonts w:ascii="Times New Roman" w:hAnsi="Times New Roman"/>
          <w:sz w:val="24"/>
          <w:szCs w:val="24"/>
        </w:rPr>
        <w:t xml:space="preserve"> Urbina et al. 2018, pp. 271–274; Yap et al. 2018, pp. 4–8).</w:t>
      </w:r>
      <w:r w:rsidR="00757877" w:rsidRPr="6C41ED82">
        <w:rPr>
          <w:rFonts w:ascii="Times New Roman" w:hAnsi="Times New Roman"/>
          <w:sz w:val="24"/>
          <w:szCs w:val="24"/>
        </w:rPr>
        <w:t xml:space="preserve"> </w:t>
      </w:r>
    </w:p>
    <w:p w14:paraId="049DCEF9" w14:textId="77777777" w:rsidR="00EF31EF" w:rsidRDefault="00EF31EF">
      <w:pPr>
        <w:rPr>
          <w:rFonts w:ascii="Times New Roman" w:hAnsi="Times New Roman"/>
          <w:sz w:val="24"/>
          <w:szCs w:val="24"/>
        </w:rPr>
      </w:pPr>
    </w:p>
    <w:p w14:paraId="1DCF0792" w14:textId="273836CD" w:rsidR="00020FD5" w:rsidRPr="00EA3804" w:rsidRDefault="00086AAA">
      <w:pPr>
        <w:rPr>
          <w:rFonts w:ascii="Times New Roman" w:hAnsi="Times New Roman"/>
          <w:sz w:val="24"/>
          <w:szCs w:val="24"/>
        </w:rPr>
      </w:pPr>
      <w:r w:rsidRPr="6C41ED82">
        <w:rPr>
          <w:rFonts w:ascii="Times New Roman" w:hAnsi="Times New Roman"/>
          <w:sz w:val="24"/>
          <w:szCs w:val="24"/>
        </w:rPr>
        <w:t xml:space="preserve">The best available information indicates that the thermal nature of Dixie Valley </w:t>
      </w:r>
      <w:proofErr w:type="gramStart"/>
      <w:r w:rsidRPr="6C41ED82">
        <w:rPr>
          <w:rFonts w:ascii="Times New Roman" w:hAnsi="Times New Roman"/>
          <w:sz w:val="24"/>
          <w:szCs w:val="24"/>
        </w:rPr>
        <w:t>toad</w:t>
      </w:r>
      <w:r w:rsidR="00996310" w:rsidRPr="6C41ED82">
        <w:rPr>
          <w:rFonts w:ascii="Times New Roman" w:hAnsi="Times New Roman"/>
          <w:sz w:val="24"/>
          <w:szCs w:val="24"/>
        </w:rPr>
        <w:t>s</w:t>
      </w:r>
      <w:proofErr w:type="gramEnd"/>
      <w:r w:rsidRPr="6C41ED82">
        <w:rPr>
          <w:rFonts w:ascii="Times New Roman" w:hAnsi="Times New Roman"/>
          <w:sz w:val="24"/>
          <w:szCs w:val="24"/>
        </w:rPr>
        <w:t xml:space="preserve"> habitat may keep chytrid fungus from becoming established; therefore, it is imperative that the water maintains its natural thermal characteristics (Forrest et al. 2013, pp. 75</w:t>
      </w:r>
      <w:r w:rsidR="00991DBB" w:rsidRPr="6C41ED82">
        <w:rPr>
          <w:rFonts w:ascii="Times New Roman" w:hAnsi="Times New Roman"/>
          <w:sz w:val="24"/>
          <w:szCs w:val="24"/>
        </w:rPr>
        <w:t>–</w:t>
      </w:r>
      <w:r w:rsidRPr="6C41ED82">
        <w:rPr>
          <w:rFonts w:ascii="Times New Roman" w:hAnsi="Times New Roman"/>
          <w:sz w:val="24"/>
          <w:szCs w:val="24"/>
        </w:rPr>
        <w:t>85; Halstead et al. 2021, pp. 33</w:t>
      </w:r>
      <w:r w:rsidR="00D25999" w:rsidRPr="6C41ED82">
        <w:rPr>
          <w:rFonts w:ascii="Times New Roman" w:hAnsi="Times New Roman"/>
          <w:sz w:val="24"/>
          <w:szCs w:val="24"/>
        </w:rPr>
        <w:t>–</w:t>
      </w:r>
      <w:r w:rsidRPr="6C41ED82">
        <w:rPr>
          <w:rFonts w:ascii="Times New Roman" w:hAnsi="Times New Roman"/>
          <w:sz w:val="24"/>
          <w:szCs w:val="24"/>
        </w:rPr>
        <w:t>35</w:t>
      </w:r>
      <w:r w:rsidR="00D60FD7" w:rsidRPr="6C41ED82">
        <w:rPr>
          <w:rFonts w:ascii="Times New Roman" w:hAnsi="Times New Roman"/>
          <w:sz w:val="24"/>
          <w:szCs w:val="24"/>
        </w:rPr>
        <w:t>; Forrest et al. 2023, pp. 7–10</w:t>
      </w:r>
      <w:r w:rsidRPr="6C41ED82">
        <w:rPr>
          <w:rFonts w:ascii="Times New Roman" w:hAnsi="Times New Roman"/>
          <w:sz w:val="24"/>
          <w:szCs w:val="24"/>
        </w:rPr>
        <w:t>). Boreal toads that were exposed to chytrid fungus survive longer when exposed to warmer environments (mean 18 °C (64 °F)) as compared to boreal toads in cooler environments (mean 15 °C (59 °F)) (Murphy et al. 2011, pp. 35</w:t>
      </w:r>
      <w:r w:rsidR="00D25999" w:rsidRPr="6C41ED82">
        <w:rPr>
          <w:rFonts w:ascii="Times New Roman" w:hAnsi="Times New Roman"/>
          <w:sz w:val="24"/>
          <w:szCs w:val="24"/>
        </w:rPr>
        <w:t>–</w:t>
      </w:r>
      <w:r w:rsidRPr="6C41ED82">
        <w:rPr>
          <w:rFonts w:ascii="Times New Roman" w:hAnsi="Times New Roman"/>
          <w:sz w:val="24"/>
          <w:szCs w:val="24"/>
        </w:rPr>
        <w:t>38). Additionally, chytrid fungus zoosporangia grown at 27.5 °C (81.5 °F) remain metabolically active; however, no zoospores are produced, indicating no reproduction at this high temperature (Lindauer et al. 2020, pp. 2</w:t>
      </w:r>
      <w:r w:rsidR="00D25999" w:rsidRPr="6C41ED82">
        <w:rPr>
          <w:rFonts w:ascii="Times New Roman" w:hAnsi="Times New Roman"/>
          <w:sz w:val="24"/>
          <w:szCs w:val="24"/>
        </w:rPr>
        <w:t>–</w:t>
      </w:r>
      <w:r w:rsidRPr="6C41ED82">
        <w:rPr>
          <w:rFonts w:ascii="Times New Roman" w:hAnsi="Times New Roman"/>
          <w:sz w:val="24"/>
          <w:szCs w:val="24"/>
        </w:rPr>
        <w:t>5). Generally, chytrid fungus does not seem to become established in water greater than 30 °C (86 °F) (Forrest and Schlaepfer 2011, pp. 3</w:t>
      </w:r>
      <w:r w:rsidR="00D25999" w:rsidRPr="6C41ED82">
        <w:rPr>
          <w:rFonts w:ascii="Times New Roman" w:hAnsi="Times New Roman"/>
          <w:sz w:val="24"/>
          <w:szCs w:val="24"/>
        </w:rPr>
        <w:t>–</w:t>
      </w:r>
      <w:r w:rsidRPr="6C41ED82">
        <w:rPr>
          <w:rFonts w:ascii="Times New Roman" w:hAnsi="Times New Roman"/>
          <w:sz w:val="24"/>
          <w:szCs w:val="24"/>
        </w:rPr>
        <w:t xml:space="preserve">7). Any reduction in </w:t>
      </w:r>
      <w:r w:rsidRPr="6C41ED82">
        <w:rPr>
          <w:rFonts w:ascii="Times New Roman" w:hAnsi="Times New Roman"/>
          <w:sz w:val="24"/>
          <w:szCs w:val="24"/>
        </w:rPr>
        <w:lastRenderedPageBreak/>
        <w:t>temperature would not only affect the ability of Dixie Valley toad</w:t>
      </w:r>
      <w:r w:rsidR="00996310" w:rsidRPr="6C41ED82">
        <w:rPr>
          <w:rFonts w:ascii="Times New Roman" w:hAnsi="Times New Roman"/>
          <w:sz w:val="24"/>
          <w:szCs w:val="24"/>
        </w:rPr>
        <w:t>s</w:t>
      </w:r>
      <w:r w:rsidRPr="6C41ED82">
        <w:rPr>
          <w:rFonts w:ascii="Times New Roman" w:hAnsi="Times New Roman"/>
          <w:sz w:val="24"/>
          <w:szCs w:val="24"/>
        </w:rPr>
        <w:t xml:space="preserve"> to persist during cold </w:t>
      </w:r>
      <w:proofErr w:type="gramStart"/>
      <w:r w:rsidRPr="6C41ED82">
        <w:rPr>
          <w:rFonts w:ascii="Times New Roman" w:hAnsi="Times New Roman"/>
          <w:sz w:val="24"/>
          <w:szCs w:val="24"/>
        </w:rPr>
        <w:t>months, but</w:t>
      </w:r>
      <w:proofErr w:type="gramEnd"/>
      <w:r w:rsidRPr="6C41ED82">
        <w:rPr>
          <w:rFonts w:ascii="Times New Roman" w:hAnsi="Times New Roman"/>
          <w:sz w:val="24"/>
          <w:szCs w:val="24"/>
        </w:rPr>
        <w:t xml:space="preserve"> could also make the species vulnerable to chytrid fungus</w:t>
      </w:r>
      <w:r w:rsidRPr="6C41ED82">
        <w:rPr>
          <w:rFonts w:ascii="Times New Roman" w:hAnsi="Times New Roman"/>
          <w:i/>
          <w:iCs/>
          <w:sz w:val="24"/>
          <w:szCs w:val="24"/>
        </w:rPr>
        <w:t>.</w:t>
      </w:r>
      <w:bookmarkEnd w:id="96"/>
      <w:r w:rsidR="00BD4DFA" w:rsidRPr="6C41ED82">
        <w:rPr>
          <w:rFonts w:ascii="Times New Roman" w:hAnsi="Times New Roman"/>
          <w:i/>
          <w:iCs/>
          <w:sz w:val="24"/>
          <w:szCs w:val="24"/>
        </w:rPr>
        <w:t xml:space="preserve"> </w:t>
      </w:r>
    </w:p>
    <w:p w14:paraId="595A0FD7" w14:textId="77777777" w:rsidR="005C0C16" w:rsidRPr="00D101F7" w:rsidRDefault="005C0C16">
      <w:pPr>
        <w:rPr>
          <w:rFonts w:ascii="Times New Roman" w:hAnsi="Times New Roman"/>
          <w:i/>
          <w:iCs/>
          <w:sz w:val="24"/>
          <w:szCs w:val="24"/>
        </w:rPr>
      </w:pPr>
    </w:p>
    <w:p w14:paraId="0F4C2397" w14:textId="3D07CAFA" w:rsidR="00664CA8" w:rsidRPr="00C91C6B" w:rsidRDefault="00170C3F" w:rsidP="002E6C86">
      <w:pPr>
        <w:pStyle w:val="Heading3"/>
        <w:numPr>
          <w:ilvl w:val="0"/>
          <w:numId w:val="0"/>
        </w:numPr>
        <w:rPr>
          <w:rStyle w:val="BookTitle"/>
          <w:b/>
          <w:bCs w:val="0"/>
          <w:szCs w:val="24"/>
        </w:rPr>
      </w:pPr>
      <w:bookmarkStart w:id="97" w:name="_Toc167444662"/>
      <w:r w:rsidRPr="00C91C6B">
        <w:rPr>
          <w:rStyle w:val="BookTitle"/>
          <w:b/>
          <w:szCs w:val="24"/>
        </w:rPr>
        <w:t>4.</w:t>
      </w:r>
      <w:r w:rsidR="7022119B" w:rsidRPr="00C91C6B">
        <w:rPr>
          <w:rStyle w:val="BookTitle"/>
          <w:b/>
          <w:bCs w:val="0"/>
          <w:szCs w:val="24"/>
        </w:rPr>
        <w:t>2</w:t>
      </w:r>
      <w:r w:rsidRPr="00C91C6B">
        <w:rPr>
          <w:rStyle w:val="BookTitle"/>
          <w:b/>
          <w:bCs w:val="0"/>
          <w:szCs w:val="24"/>
        </w:rPr>
        <w:t>.</w:t>
      </w:r>
      <w:r w:rsidR="00C91C6B" w:rsidRPr="00C91C6B">
        <w:rPr>
          <w:rStyle w:val="BookTitle"/>
          <w:b/>
          <w:bCs w:val="0"/>
          <w:szCs w:val="24"/>
        </w:rPr>
        <w:t>9</w:t>
      </w:r>
      <w:r w:rsidRPr="00C91C6B">
        <w:rPr>
          <w:rStyle w:val="BookTitle"/>
          <w:b/>
          <w:bCs w:val="0"/>
          <w:szCs w:val="24"/>
        </w:rPr>
        <w:t xml:space="preserve"> </w:t>
      </w:r>
      <w:r w:rsidR="00664CA8" w:rsidRPr="00C91C6B">
        <w:rPr>
          <w:rStyle w:val="BookTitle"/>
          <w:b/>
          <w:bCs w:val="0"/>
          <w:szCs w:val="24"/>
        </w:rPr>
        <w:t>Livestock Grazing</w:t>
      </w:r>
      <w:bookmarkEnd w:id="97"/>
    </w:p>
    <w:p w14:paraId="34910F1C" w14:textId="77777777" w:rsidR="00B0706A" w:rsidRPr="00664CA8" w:rsidRDefault="00B0706A" w:rsidP="00664CA8">
      <w:pPr>
        <w:widowControl/>
        <w:rPr>
          <w:rFonts w:ascii="Times New Roman" w:hAnsi="Times New Roman" w:cs="Times New Roman"/>
          <w:color w:val="auto"/>
          <w:sz w:val="24"/>
          <w:u w:val="single"/>
        </w:rPr>
      </w:pPr>
    </w:p>
    <w:p w14:paraId="76FE1DC3" w14:textId="3F1D2D8F" w:rsidR="00664CA8" w:rsidRDefault="00811E64" w:rsidP="00664CA8">
      <w:pPr>
        <w:widowControl/>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Dixie Meadows is located within an active grazing allotment</w:t>
      </w:r>
      <w:r w:rsidR="00823A09">
        <w:rPr>
          <w:rFonts w:ascii="Times New Roman" w:eastAsia="Times New Roman" w:hAnsi="Times New Roman" w:cs="Times New Roman"/>
          <w:color w:val="auto"/>
          <w:sz w:val="24"/>
          <w:szCs w:val="24"/>
        </w:rPr>
        <w:t xml:space="preserve"> (</w:t>
      </w:r>
      <w:r w:rsidR="00823A09" w:rsidRPr="6C41ED82">
        <w:rPr>
          <w:rFonts w:ascii="Times New Roman" w:hAnsi="Times New Roman" w:cs="Times New Roman"/>
          <w:color w:val="auto"/>
          <w:sz w:val="24"/>
          <w:szCs w:val="24"/>
        </w:rPr>
        <w:t>Boyer Ranch Allotment</w:t>
      </w:r>
      <w:r w:rsidR="009E7643" w:rsidRPr="6C41ED82">
        <w:rPr>
          <w:rFonts w:ascii="Times New Roman" w:hAnsi="Times New Roman" w:cs="Times New Roman"/>
          <w:color w:val="auto"/>
          <w:sz w:val="24"/>
          <w:szCs w:val="24"/>
        </w:rPr>
        <w:t>)</w:t>
      </w:r>
      <w:r w:rsidR="00F00E1B" w:rsidRPr="6C41ED82">
        <w:rPr>
          <w:rFonts w:ascii="Times New Roman" w:hAnsi="Times New Roman" w:cs="Times New Roman"/>
          <w:color w:val="auto"/>
          <w:sz w:val="24"/>
          <w:szCs w:val="24"/>
        </w:rPr>
        <w:t xml:space="preserve"> administered by the BLM.</w:t>
      </w:r>
      <w:r w:rsidR="00F00E1B" w:rsidRPr="005E4D1C">
        <w:rPr>
          <w:rFonts w:ascii="Times New Roman" w:hAnsi="Times New Roman" w:cs="Times New Roman"/>
          <w:color w:val="auto"/>
          <w:sz w:val="24"/>
          <w:szCs w:val="24"/>
        </w:rPr>
        <w:t xml:space="preserve"> </w:t>
      </w:r>
      <w:r w:rsidR="005C07A0">
        <w:rPr>
          <w:rFonts w:ascii="Times New Roman" w:hAnsi="Times New Roman" w:cs="Times New Roman"/>
          <w:color w:val="auto"/>
          <w:sz w:val="24"/>
          <w:szCs w:val="24"/>
        </w:rPr>
        <w:t>The allotment</w:t>
      </w:r>
      <w:r w:rsidR="007B6748">
        <w:rPr>
          <w:rFonts w:ascii="Times New Roman" w:hAnsi="Times New Roman" w:cs="Times New Roman"/>
          <w:color w:val="auto"/>
          <w:sz w:val="24"/>
          <w:szCs w:val="24"/>
        </w:rPr>
        <w:t xml:space="preserve"> is approximately </w:t>
      </w:r>
      <w:r w:rsidR="00824E63">
        <w:rPr>
          <w:rFonts w:ascii="Times New Roman" w:hAnsi="Times New Roman" w:cs="Times New Roman"/>
          <w:color w:val="auto"/>
          <w:sz w:val="24"/>
          <w:szCs w:val="24"/>
        </w:rPr>
        <w:t>58</w:t>
      </w:r>
      <w:r w:rsidR="005337EF">
        <w:rPr>
          <w:rFonts w:ascii="Times New Roman" w:hAnsi="Times New Roman" w:cs="Times New Roman"/>
          <w:color w:val="auto"/>
          <w:sz w:val="24"/>
          <w:szCs w:val="24"/>
        </w:rPr>
        <w:t>,037.2 ha</w:t>
      </w:r>
      <w:r w:rsidR="00EB00F9">
        <w:rPr>
          <w:rFonts w:ascii="Times New Roman" w:hAnsi="Times New Roman" w:cs="Times New Roman"/>
          <w:color w:val="auto"/>
          <w:sz w:val="24"/>
          <w:szCs w:val="24"/>
        </w:rPr>
        <w:t xml:space="preserve"> (</w:t>
      </w:r>
      <w:r w:rsidR="00C508D3">
        <w:rPr>
          <w:rFonts w:ascii="Times New Roman" w:hAnsi="Times New Roman" w:cs="Times New Roman"/>
          <w:color w:val="auto"/>
          <w:sz w:val="24"/>
          <w:szCs w:val="24"/>
        </w:rPr>
        <w:t>143,413 ac</w:t>
      </w:r>
      <w:r w:rsidR="00EB00F9">
        <w:rPr>
          <w:rFonts w:ascii="Times New Roman" w:hAnsi="Times New Roman" w:cs="Times New Roman"/>
          <w:color w:val="auto"/>
          <w:sz w:val="24"/>
          <w:szCs w:val="24"/>
        </w:rPr>
        <w:t>)</w:t>
      </w:r>
      <w:r w:rsidR="00C508D3">
        <w:rPr>
          <w:rFonts w:ascii="Times New Roman" w:hAnsi="Times New Roman" w:cs="Times New Roman"/>
          <w:color w:val="auto"/>
          <w:sz w:val="24"/>
          <w:szCs w:val="24"/>
        </w:rPr>
        <w:t xml:space="preserve"> and</w:t>
      </w:r>
      <w:r w:rsidR="005C07A0">
        <w:rPr>
          <w:rFonts w:ascii="Times New Roman" w:hAnsi="Times New Roman" w:cs="Times New Roman"/>
          <w:color w:val="auto"/>
          <w:sz w:val="24"/>
          <w:szCs w:val="24"/>
        </w:rPr>
        <w:t xml:space="preserve"> is split into two pastures</w:t>
      </w:r>
      <w:r w:rsidR="00537567">
        <w:rPr>
          <w:rFonts w:ascii="Times New Roman" w:hAnsi="Times New Roman" w:cs="Times New Roman"/>
          <w:color w:val="auto"/>
          <w:sz w:val="24"/>
          <w:szCs w:val="24"/>
        </w:rPr>
        <w:t xml:space="preserve"> (Low Pasture and High Pasture) with Dixie Meadows located in the Low Pasture. </w:t>
      </w:r>
      <w:r w:rsidR="00D03E3B" w:rsidRPr="005E4D1C">
        <w:rPr>
          <w:rStyle w:val="normaltextrun"/>
          <w:rFonts w:ascii="Times New Roman" w:hAnsi="Times New Roman" w:cs="Times New Roman"/>
          <w:sz w:val="24"/>
          <w:szCs w:val="24"/>
          <w:shd w:val="clear" w:color="auto" w:fill="FFFFFF"/>
        </w:rPr>
        <w:t xml:space="preserve">Grazing in </w:t>
      </w:r>
      <w:r w:rsidR="00B84334">
        <w:rPr>
          <w:rStyle w:val="normaltextrun"/>
          <w:rFonts w:ascii="Times New Roman" w:hAnsi="Times New Roman" w:cs="Times New Roman"/>
          <w:sz w:val="24"/>
          <w:szCs w:val="24"/>
          <w:shd w:val="clear" w:color="auto" w:fill="FFFFFF"/>
        </w:rPr>
        <w:t>the Low Pasture</w:t>
      </w:r>
      <w:r w:rsidR="00D03E3B" w:rsidRPr="005E4D1C">
        <w:rPr>
          <w:rStyle w:val="normaltextrun"/>
          <w:rFonts w:ascii="Times New Roman" w:hAnsi="Times New Roman" w:cs="Times New Roman"/>
          <w:sz w:val="24"/>
          <w:szCs w:val="24"/>
          <w:shd w:val="clear" w:color="auto" w:fill="FFFFFF"/>
        </w:rPr>
        <w:t xml:space="preserve"> is currently authorized for 179 cattle from May 1 to June 30</w:t>
      </w:r>
      <w:r w:rsidR="005E4D1C">
        <w:rPr>
          <w:rStyle w:val="normaltextrun"/>
          <w:rFonts w:ascii="Times New Roman" w:hAnsi="Times New Roman" w:cs="Times New Roman"/>
          <w:sz w:val="24"/>
          <w:szCs w:val="24"/>
          <w:shd w:val="clear" w:color="auto" w:fill="FFFFFF"/>
        </w:rPr>
        <w:t xml:space="preserve"> </w:t>
      </w:r>
      <w:r w:rsidR="00D03E3B" w:rsidRPr="005E4D1C">
        <w:rPr>
          <w:rStyle w:val="normaltextrun"/>
          <w:rFonts w:ascii="Times New Roman" w:hAnsi="Times New Roman" w:cs="Times New Roman"/>
          <w:sz w:val="24"/>
          <w:szCs w:val="24"/>
          <w:shd w:val="clear" w:color="auto" w:fill="FFFFFF"/>
        </w:rPr>
        <w:t>and October 1 to February 28</w:t>
      </w:r>
      <w:r w:rsidR="005E4D1C">
        <w:rPr>
          <w:rStyle w:val="normaltextrun"/>
          <w:rFonts w:ascii="Times New Roman" w:hAnsi="Times New Roman" w:cs="Times New Roman"/>
          <w:sz w:val="24"/>
          <w:szCs w:val="24"/>
          <w:shd w:val="clear" w:color="auto" w:fill="FFFFFF"/>
        </w:rPr>
        <w:t xml:space="preserve"> </w:t>
      </w:r>
      <w:r w:rsidR="00D03E3B" w:rsidRPr="005E4D1C">
        <w:rPr>
          <w:rStyle w:val="normaltextrun"/>
          <w:rFonts w:ascii="Times New Roman" w:hAnsi="Times New Roman" w:cs="Times New Roman"/>
          <w:sz w:val="24"/>
          <w:szCs w:val="24"/>
          <w:shd w:val="clear" w:color="auto" w:fill="FFFFFF"/>
        </w:rPr>
        <w:t xml:space="preserve">annually. </w:t>
      </w:r>
      <w:r w:rsidR="00640B2F">
        <w:rPr>
          <w:rStyle w:val="normaltextrun"/>
          <w:rFonts w:ascii="Times New Roman" w:hAnsi="Times New Roman" w:cs="Times New Roman"/>
          <w:sz w:val="24"/>
          <w:szCs w:val="24"/>
          <w:shd w:val="clear" w:color="auto" w:fill="FFFFFF"/>
        </w:rPr>
        <w:t>The High Pasture is grazed from July 1 to September 30 annually</w:t>
      </w:r>
      <w:r w:rsidR="00AF4094">
        <w:rPr>
          <w:rStyle w:val="normaltextrun"/>
          <w:rFonts w:ascii="Times New Roman" w:hAnsi="Times New Roman" w:cs="Times New Roman"/>
          <w:sz w:val="24"/>
          <w:szCs w:val="24"/>
          <w:shd w:val="clear" w:color="auto" w:fill="FFFFFF"/>
        </w:rPr>
        <w:t xml:space="preserve"> (BLM 2018, entire)</w:t>
      </w:r>
      <w:r w:rsidR="00640B2F">
        <w:rPr>
          <w:rStyle w:val="normaltextrun"/>
          <w:rFonts w:ascii="Times New Roman" w:hAnsi="Times New Roman" w:cs="Times New Roman"/>
          <w:sz w:val="24"/>
          <w:szCs w:val="24"/>
          <w:shd w:val="clear" w:color="auto" w:fill="FFFFFF"/>
        </w:rPr>
        <w:t xml:space="preserve">. </w:t>
      </w:r>
      <w:r w:rsidR="008B5F77" w:rsidRPr="008B5F77">
        <w:rPr>
          <w:rFonts w:ascii="Times New Roman" w:eastAsia="Times New Roman" w:hAnsi="Times New Roman" w:cs="Times New Roman"/>
          <w:color w:val="auto"/>
          <w:sz w:val="24"/>
          <w:szCs w:val="24"/>
        </w:rPr>
        <w:t xml:space="preserve">Direct </w:t>
      </w:r>
      <w:r w:rsidR="00CE772E">
        <w:rPr>
          <w:rFonts w:ascii="Times New Roman" w:eastAsia="Times New Roman" w:hAnsi="Times New Roman" w:cs="Times New Roman"/>
          <w:color w:val="auto"/>
          <w:sz w:val="24"/>
          <w:szCs w:val="24"/>
        </w:rPr>
        <w:t xml:space="preserve">mortality </w:t>
      </w:r>
      <w:r w:rsidR="000504BF">
        <w:rPr>
          <w:rFonts w:ascii="Times New Roman" w:eastAsia="Times New Roman" w:hAnsi="Times New Roman" w:cs="Times New Roman"/>
          <w:color w:val="auto"/>
          <w:sz w:val="24"/>
          <w:szCs w:val="24"/>
        </w:rPr>
        <w:t xml:space="preserve">of amphibians </w:t>
      </w:r>
      <w:r w:rsidR="00DB7A1A">
        <w:rPr>
          <w:rFonts w:ascii="Times New Roman" w:eastAsia="Times New Roman" w:hAnsi="Times New Roman" w:cs="Times New Roman"/>
          <w:color w:val="auto"/>
          <w:sz w:val="24"/>
          <w:szCs w:val="24"/>
        </w:rPr>
        <w:t>from</w:t>
      </w:r>
      <w:r w:rsidR="008B5F77" w:rsidRPr="008B5F77">
        <w:rPr>
          <w:rFonts w:ascii="Times New Roman" w:eastAsia="Times New Roman" w:hAnsi="Times New Roman" w:cs="Times New Roman"/>
          <w:color w:val="auto"/>
          <w:sz w:val="24"/>
          <w:szCs w:val="24"/>
        </w:rPr>
        <w:t xml:space="preserve"> livestock trampling </w:t>
      </w:r>
      <w:r w:rsidR="00BA2189">
        <w:rPr>
          <w:rFonts w:ascii="Times New Roman" w:eastAsia="Times New Roman" w:hAnsi="Times New Roman" w:cs="Times New Roman"/>
          <w:color w:val="auto"/>
          <w:sz w:val="24"/>
          <w:szCs w:val="24"/>
        </w:rPr>
        <w:t xml:space="preserve">is usually </w:t>
      </w:r>
      <w:r w:rsidR="008242E8">
        <w:rPr>
          <w:rFonts w:ascii="Times New Roman" w:eastAsia="Times New Roman" w:hAnsi="Times New Roman" w:cs="Times New Roman"/>
          <w:color w:val="auto"/>
          <w:sz w:val="24"/>
          <w:szCs w:val="24"/>
        </w:rPr>
        <w:t xml:space="preserve">described </w:t>
      </w:r>
      <w:r w:rsidR="00BA2189">
        <w:rPr>
          <w:rFonts w:ascii="Times New Roman" w:eastAsia="Times New Roman" w:hAnsi="Times New Roman" w:cs="Times New Roman"/>
          <w:color w:val="auto"/>
          <w:sz w:val="24"/>
          <w:szCs w:val="24"/>
        </w:rPr>
        <w:t>anectdotal</w:t>
      </w:r>
      <w:r w:rsidR="008242E8">
        <w:rPr>
          <w:rFonts w:ascii="Times New Roman" w:eastAsia="Times New Roman" w:hAnsi="Times New Roman" w:cs="Times New Roman"/>
          <w:color w:val="auto"/>
          <w:sz w:val="24"/>
          <w:szCs w:val="24"/>
        </w:rPr>
        <w:t>ly</w:t>
      </w:r>
      <w:r w:rsidR="00BA2189">
        <w:rPr>
          <w:rFonts w:ascii="Times New Roman" w:eastAsia="Times New Roman" w:hAnsi="Times New Roman" w:cs="Times New Roman"/>
          <w:color w:val="auto"/>
          <w:sz w:val="24"/>
          <w:szCs w:val="24"/>
        </w:rPr>
        <w:t xml:space="preserve"> </w:t>
      </w:r>
      <w:r w:rsidR="00760E0E">
        <w:rPr>
          <w:rFonts w:ascii="Times New Roman" w:eastAsia="Times New Roman" w:hAnsi="Times New Roman" w:cs="Times New Roman"/>
          <w:color w:val="auto"/>
          <w:sz w:val="24"/>
          <w:szCs w:val="24"/>
        </w:rPr>
        <w:t>in the literature</w:t>
      </w:r>
      <w:r w:rsidR="008B5F77" w:rsidRPr="008B5F77">
        <w:rPr>
          <w:rFonts w:ascii="Times New Roman" w:eastAsia="Times New Roman" w:hAnsi="Times New Roman" w:cs="Times New Roman"/>
          <w:color w:val="auto"/>
          <w:sz w:val="24"/>
          <w:szCs w:val="24"/>
        </w:rPr>
        <w:t xml:space="preserve"> </w:t>
      </w:r>
      <w:r w:rsidR="00E844D9">
        <w:rPr>
          <w:rFonts w:ascii="Times New Roman" w:eastAsia="Times New Roman" w:hAnsi="Times New Roman" w:cs="Times New Roman"/>
          <w:color w:val="auto"/>
          <w:sz w:val="24"/>
          <w:szCs w:val="24"/>
        </w:rPr>
        <w:t>while biologist</w:t>
      </w:r>
      <w:r w:rsidR="00EA6C67">
        <w:rPr>
          <w:rFonts w:ascii="Times New Roman" w:eastAsia="Times New Roman" w:hAnsi="Times New Roman" w:cs="Times New Roman"/>
          <w:color w:val="auto"/>
          <w:sz w:val="24"/>
          <w:szCs w:val="24"/>
        </w:rPr>
        <w:t>s</w:t>
      </w:r>
      <w:r w:rsidR="00E844D9">
        <w:rPr>
          <w:rFonts w:ascii="Times New Roman" w:eastAsia="Times New Roman" w:hAnsi="Times New Roman" w:cs="Times New Roman"/>
          <w:color w:val="auto"/>
          <w:sz w:val="24"/>
          <w:szCs w:val="24"/>
        </w:rPr>
        <w:t xml:space="preserve"> are</w:t>
      </w:r>
      <w:r w:rsidR="00A705F2">
        <w:rPr>
          <w:rFonts w:ascii="Times New Roman" w:eastAsia="Times New Roman" w:hAnsi="Times New Roman" w:cs="Times New Roman"/>
          <w:color w:val="auto"/>
          <w:sz w:val="24"/>
          <w:szCs w:val="24"/>
        </w:rPr>
        <w:t xml:space="preserve"> doing </w:t>
      </w:r>
      <w:r w:rsidR="000504BF">
        <w:rPr>
          <w:rFonts w:ascii="Times New Roman" w:eastAsia="Times New Roman" w:hAnsi="Times New Roman" w:cs="Times New Roman"/>
          <w:color w:val="auto"/>
          <w:sz w:val="24"/>
          <w:szCs w:val="24"/>
        </w:rPr>
        <w:t xml:space="preserve">other </w:t>
      </w:r>
      <w:r w:rsidR="00A705F2">
        <w:rPr>
          <w:rFonts w:ascii="Times New Roman" w:eastAsia="Times New Roman" w:hAnsi="Times New Roman" w:cs="Times New Roman"/>
          <w:color w:val="auto"/>
          <w:sz w:val="24"/>
          <w:szCs w:val="24"/>
        </w:rPr>
        <w:t>monit</w:t>
      </w:r>
      <w:r w:rsidR="00C85136">
        <w:rPr>
          <w:rFonts w:ascii="Times New Roman" w:eastAsia="Times New Roman" w:hAnsi="Times New Roman" w:cs="Times New Roman"/>
          <w:color w:val="auto"/>
          <w:sz w:val="24"/>
          <w:szCs w:val="24"/>
        </w:rPr>
        <w:t xml:space="preserve">oring </w:t>
      </w:r>
      <w:r w:rsidR="008B5F77" w:rsidRPr="008B5F77">
        <w:rPr>
          <w:rFonts w:ascii="Times New Roman" w:eastAsia="Times New Roman" w:hAnsi="Times New Roman" w:cs="Times New Roman"/>
          <w:color w:val="auto"/>
          <w:sz w:val="24"/>
          <w:szCs w:val="24"/>
        </w:rPr>
        <w:t>(Bartelt 1998,</w:t>
      </w:r>
      <w:r w:rsidR="000C4BC2">
        <w:rPr>
          <w:rFonts w:ascii="Times New Roman" w:eastAsia="Times New Roman" w:hAnsi="Times New Roman" w:cs="Times New Roman"/>
          <w:color w:val="auto"/>
          <w:sz w:val="24"/>
          <w:szCs w:val="24"/>
        </w:rPr>
        <w:t xml:space="preserve"> p. 96;</w:t>
      </w:r>
      <w:r w:rsidR="008B5F77" w:rsidRPr="008B5F77">
        <w:rPr>
          <w:rFonts w:ascii="Times New Roman" w:eastAsia="Times New Roman" w:hAnsi="Times New Roman" w:cs="Times New Roman"/>
          <w:color w:val="auto"/>
          <w:sz w:val="24"/>
          <w:szCs w:val="24"/>
        </w:rPr>
        <w:t xml:space="preserve"> Ross </w:t>
      </w:r>
      <w:r w:rsidR="008B5F77" w:rsidRPr="001B6439">
        <w:rPr>
          <w:rFonts w:ascii="Times New Roman" w:eastAsia="Times New Roman" w:hAnsi="Times New Roman" w:cs="Times New Roman"/>
          <w:color w:val="auto"/>
          <w:sz w:val="24"/>
          <w:szCs w:val="24"/>
        </w:rPr>
        <w:t>et al</w:t>
      </w:r>
      <w:r w:rsidR="008B5F77" w:rsidRPr="008B5F77">
        <w:rPr>
          <w:rFonts w:ascii="Times New Roman" w:eastAsia="Times New Roman" w:hAnsi="Times New Roman" w:cs="Times New Roman"/>
          <w:color w:val="auto"/>
          <w:sz w:val="24"/>
          <w:szCs w:val="24"/>
        </w:rPr>
        <w:t>. 1999</w:t>
      </w:r>
      <w:r w:rsidR="000C4BC2">
        <w:rPr>
          <w:rFonts w:ascii="Times New Roman" w:eastAsia="Times New Roman" w:hAnsi="Times New Roman" w:cs="Times New Roman"/>
          <w:color w:val="auto"/>
          <w:sz w:val="24"/>
          <w:szCs w:val="24"/>
        </w:rPr>
        <w:t xml:space="preserve">, p. </w:t>
      </w:r>
      <w:r w:rsidR="008B30EC">
        <w:rPr>
          <w:rFonts w:ascii="Times New Roman" w:eastAsia="Times New Roman" w:hAnsi="Times New Roman" w:cs="Times New Roman"/>
          <w:color w:val="auto"/>
          <w:sz w:val="24"/>
          <w:szCs w:val="24"/>
        </w:rPr>
        <w:t>163</w:t>
      </w:r>
      <w:r w:rsidR="008B5F77" w:rsidRPr="008B5F77">
        <w:rPr>
          <w:rFonts w:ascii="Times New Roman" w:eastAsia="Times New Roman" w:hAnsi="Times New Roman" w:cs="Times New Roman"/>
          <w:color w:val="auto"/>
          <w:sz w:val="24"/>
          <w:szCs w:val="24"/>
        </w:rPr>
        <w:t>)</w:t>
      </w:r>
      <w:r w:rsidR="00C6515C">
        <w:rPr>
          <w:rFonts w:ascii="Times New Roman" w:eastAsia="Times New Roman" w:hAnsi="Times New Roman" w:cs="Times New Roman"/>
          <w:color w:val="auto"/>
          <w:sz w:val="24"/>
          <w:szCs w:val="24"/>
        </w:rPr>
        <w:t xml:space="preserve"> including at Dixie Meadows where a radio</w:t>
      </w:r>
      <w:r w:rsidR="007E7AE6">
        <w:rPr>
          <w:rFonts w:ascii="Times New Roman" w:eastAsia="Times New Roman" w:hAnsi="Times New Roman" w:cs="Times New Roman"/>
          <w:color w:val="auto"/>
          <w:sz w:val="24"/>
          <w:szCs w:val="24"/>
        </w:rPr>
        <w:t>-</w:t>
      </w:r>
      <w:r w:rsidR="00C6515C">
        <w:rPr>
          <w:rFonts w:ascii="Times New Roman" w:eastAsia="Times New Roman" w:hAnsi="Times New Roman" w:cs="Times New Roman"/>
          <w:color w:val="auto"/>
          <w:sz w:val="24"/>
          <w:szCs w:val="24"/>
        </w:rPr>
        <w:t xml:space="preserve">marked </w:t>
      </w:r>
      <w:r w:rsidR="00C51940">
        <w:rPr>
          <w:rFonts w:ascii="Times New Roman" w:eastAsia="Times New Roman" w:hAnsi="Times New Roman" w:cs="Times New Roman"/>
          <w:color w:val="auto"/>
          <w:sz w:val="24"/>
          <w:szCs w:val="24"/>
        </w:rPr>
        <w:t xml:space="preserve">Dixie Valley </w:t>
      </w:r>
      <w:r w:rsidR="00C6515C">
        <w:rPr>
          <w:rFonts w:ascii="Times New Roman" w:eastAsia="Times New Roman" w:hAnsi="Times New Roman" w:cs="Times New Roman"/>
          <w:color w:val="auto"/>
          <w:sz w:val="24"/>
          <w:szCs w:val="24"/>
        </w:rPr>
        <w:t>toad was found stepped on</w:t>
      </w:r>
      <w:r w:rsidR="00C51940">
        <w:rPr>
          <w:rFonts w:ascii="Times New Roman" w:eastAsia="Times New Roman" w:hAnsi="Times New Roman" w:cs="Times New Roman"/>
          <w:color w:val="auto"/>
          <w:sz w:val="24"/>
          <w:szCs w:val="24"/>
        </w:rPr>
        <w:t xml:space="preserve"> by a cow (</w:t>
      </w:r>
      <w:r w:rsidR="00AF36B6">
        <w:rPr>
          <w:rFonts w:ascii="Times New Roman" w:eastAsia="Times New Roman" w:hAnsi="Times New Roman" w:cs="Times New Roman"/>
          <w:color w:val="auto"/>
          <w:sz w:val="24"/>
          <w:szCs w:val="24"/>
        </w:rPr>
        <w:t xml:space="preserve">P. Kleeman, </w:t>
      </w:r>
      <w:r w:rsidR="00AF36B6">
        <w:rPr>
          <w:rFonts w:ascii="Times New Roman" w:hAnsi="Times New Roman" w:cs="Times New Roman"/>
          <w:sz w:val="24"/>
          <w:szCs w:val="24"/>
        </w:rPr>
        <w:t>USGS, in litt. 2022</w:t>
      </w:r>
      <w:r w:rsidR="00C51940">
        <w:rPr>
          <w:rFonts w:ascii="Times New Roman" w:eastAsia="Times New Roman" w:hAnsi="Times New Roman" w:cs="Times New Roman"/>
          <w:color w:val="auto"/>
          <w:sz w:val="24"/>
          <w:szCs w:val="24"/>
        </w:rPr>
        <w:t>)</w:t>
      </w:r>
      <w:r w:rsidR="00C85136">
        <w:rPr>
          <w:rFonts w:ascii="Times New Roman" w:eastAsia="Times New Roman" w:hAnsi="Times New Roman" w:cs="Times New Roman"/>
          <w:color w:val="auto"/>
          <w:sz w:val="24"/>
          <w:szCs w:val="24"/>
        </w:rPr>
        <w:t xml:space="preserve">. </w:t>
      </w:r>
      <w:r w:rsidR="00AF0B5D">
        <w:rPr>
          <w:rFonts w:ascii="Times New Roman" w:hAnsi="Times New Roman" w:cs="Times New Roman"/>
          <w:color w:val="auto"/>
          <w:sz w:val="24"/>
          <w:szCs w:val="24"/>
        </w:rPr>
        <w:t xml:space="preserve">Trampling </w:t>
      </w:r>
      <w:r w:rsidR="00AF0B5D" w:rsidRPr="00664CA8">
        <w:rPr>
          <w:rFonts w:ascii="Times New Roman" w:hAnsi="Times New Roman" w:cs="Times New Roman"/>
          <w:color w:val="auto"/>
          <w:sz w:val="24"/>
          <w:szCs w:val="24"/>
        </w:rPr>
        <w:t xml:space="preserve">by livestock can be assumed to induce mortality on </w:t>
      </w:r>
      <w:r w:rsidR="00677852">
        <w:rPr>
          <w:rFonts w:ascii="Times New Roman" w:hAnsi="Times New Roman" w:cs="Times New Roman"/>
          <w:color w:val="auto"/>
          <w:sz w:val="24"/>
          <w:szCs w:val="24"/>
        </w:rPr>
        <w:t xml:space="preserve">all lifestages of </w:t>
      </w:r>
      <w:r w:rsidR="00AF0B5D">
        <w:rPr>
          <w:rFonts w:ascii="Times New Roman" w:hAnsi="Times New Roman" w:cs="Times New Roman"/>
          <w:color w:val="auto"/>
          <w:sz w:val="24"/>
          <w:szCs w:val="24"/>
        </w:rPr>
        <w:t>Dixie Valley toad</w:t>
      </w:r>
      <w:r w:rsidR="00092A8B">
        <w:rPr>
          <w:rFonts w:ascii="Times New Roman" w:hAnsi="Times New Roman" w:cs="Times New Roman"/>
          <w:color w:val="auto"/>
          <w:sz w:val="24"/>
          <w:szCs w:val="24"/>
        </w:rPr>
        <w:t>s</w:t>
      </w:r>
      <w:r w:rsidR="00AF0B5D" w:rsidRPr="00664CA8">
        <w:rPr>
          <w:rFonts w:ascii="Times New Roman" w:hAnsi="Times New Roman" w:cs="Times New Roman"/>
          <w:color w:val="auto"/>
          <w:sz w:val="24"/>
          <w:szCs w:val="24"/>
        </w:rPr>
        <w:t xml:space="preserve"> </w:t>
      </w:r>
      <w:r w:rsidR="007C158C">
        <w:rPr>
          <w:rFonts w:ascii="Times New Roman" w:hAnsi="Times New Roman" w:cs="Times New Roman"/>
          <w:color w:val="auto"/>
          <w:sz w:val="24"/>
          <w:szCs w:val="24"/>
        </w:rPr>
        <w:t>since grazing is allowed</w:t>
      </w:r>
      <w:r w:rsidR="004B63D4">
        <w:rPr>
          <w:rFonts w:ascii="Times New Roman" w:hAnsi="Times New Roman" w:cs="Times New Roman"/>
          <w:color w:val="auto"/>
          <w:sz w:val="24"/>
          <w:szCs w:val="24"/>
        </w:rPr>
        <w:t xml:space="preserve"> in the Dixie Meadows area</w:t>
      </w:r>
      <w:r w:rsidR="008F29E2">
        <w:rPr>
          <w:rFonts w:ascii="Times New Roman" w:hAnsi="Times New Roman" w:cs="Times New Roman"/>
          <w:color w:val="auto"/>
          <w:sz w:val="24"/>
          <w:szCs w:val="24"/>
        </w:rPr>
        <w:t xml:space="preserve"> while all lifestages are present </w:t>
      </w:r>
      <w:r w:rsidR="00AF0B5D" w:rsidRPr="00664CA8">
        <w:rPr>
          <w:rFonts w:ascii="Times New Roman" w:hAnsi="Times New Roman" w:cs="Times New Roman"/>
          <w:color w:val="auto"/>
          <w:sz w:val="24"/>
          <w:szCs w:val="24"/>
        </w:rPr>
        <w:t xml:space="preserve">(Ross </w:t>
      </w:r>
      <w:r w:rsidR="00AF0B5D" w:rsidRPr="001B6439">
        <w:rPr>
          <w:rFonts w:ascii="Times New Roman" w:hAnsi="Times New Roman" w:cs="Times New Roman"/>
          <w:color w:val="auto"/>
          <w:sz w:val="24"/>
          <w:szCs w:val="24"/>
        </w:rPr>
        <w:t>et al</w:t>
      </w:r>
      <w:r w:rsidR="00AF0B5D" w:rsidRPr="00664CA8">
        <w:rPr>
          <w:rFonts w:ascii="Times New Roman" w:hAnsi="Times New Roman" w:cs="Times New Roman"/>
          <w:color w:val="auto"/>
          <w:sz w:val="24"/>
          <w:szCs w:val="24"/>
        </w:rPr>
        <w:t xml:space="preserve">. 1999, p. 163; Peterson </w:t>
      </w:r>
      <w:r w:rsidR="00AF0B5D" w:rsidRPr="001B6439">
        <w:rPr>
          <w:rFonts w:ascii="Times New Roman" w:hAnsi="Times New Roman" w:cs="Times New Roman"/>
          <w:color w:val="auto"/>
          <w:sz w:val="24"/>
          <w:szCs w:val="24"/>
        </w:rPr>
        <w:t>et al</w:t>
      </w:r>
      <w:r w:rsidR="00AF0B5D" w:rsidRPr="00664CA8">
        <w:rPr>
          <w:rFonts w:ascii="Times New Roman" w:hAnsi="Times New Roman" w:cs="Times New Roman"/>
          <w:color w:val="auto"/>
          <w:sz w:val="24"/>
          <w:szCs w:val="24"/>
        </w:rPr>
        <w:t>. 2010, pp. 958–966).</w:t>
      </w:r>
      <w:r w:rsidR="00D22A55">
        <w:rPr>
          <w:rFonts w:ascii="Times New Roman" w:hAnsi="Times New Roman" w:cs="Times New Roman"/>
          <w:color w:val="auto"/>
          <w:sz w:val="24"/>
          <w:szCs w:val="24"/>
        </w:rPr>
        <w:t xml:space="preserve"> </w:t>
      </w:r>
      <w:r w:rsidR="00C85136">
        <w:rPr>
          <w:rFonts w:ascii="Times New Roman" w:eastAsia="Times New Roman" w:hAnsi="Times New Roman" w:cs="Times New Roman"/>
          <w:color w:val="auto"/>
          <w:sz w:val="24"/>
          <w:szCs w:val="24"/>
        </w:rPr>
        <w:t xml:space="preserve">Most </w:t>
      </w:r>
      <w:r w:rsidR="009919F9">
        <w:rPr>
          <w:rFonts w:ascii="Times New Roman" w:eastAsia="Times New Roman" w:hAnsi="Times New Roman" w:cs="Times New Roman"/>
          <w:color w:val="auto"/>
          <w:sz w:val="24"/>
          <w:szCs w:val="24"/>
        </w:rPr>
        <w:t xml:space="preserve">livestock </w:t>
      </w:r>
      <w:r w:rsidR="00C85136">
        <w:rPr>
          <w:rFonts w:ascii="Times New Roman" w:eastAsia="Times New Roman" w:hAnsi="Times New Roman" w:cs="Times New Roman"/>
          <w:color w:val="auto"/>
          <w:sz w:val="24"/>
          <w:szCs w:val="24"/>
        </w:rPr>
        <w:t xml:space="preserve">grazing </w:t>
      </w:r>
      <w:r w:rsidR="003A4CF4">
        <w:rPr>
          <w:rFonts w:ascii="Times New Roman" w:eastAsia="Times New Roman" w:hAnsi="Times New Roman" w:cs="Times New Roman"/>
          <w:color w:val="auto"/>
          <w:sz w:val="24"/>
          <w:szCs w:val="24"/>
        </w:rPr>
        <w:t>studies</w:t>
      </w:r>
      <w:r w:rsidR="001001AF">
        <w:rPr>
          <w:rFonts w:ascii="Times New Roman" w:eastAsia="Times New Roman" w:hAnsi="Times New Roman" w:cs="Times New Roman"/>
          <w:color w:val="auto"/>
          <w:sz w:val="24"/>
          <w:szCs w:val="24"/>
        </w:rPr>
        <w:t xml:space="preserve"> focus on impacts to </w:t>
      </w:r>
      <w:r w:rsidR="009919F9">
        <w:rPr>
          <w:rFonts w:ascii="Times New Roman" w:eastAsia="Times New Roman" w:hAnsi="Times New Roman" w:cs="Times New Roman"/>
          <w:color w:val="auto"/>
          <w:sz w:val="24"/>
          <w:szCs w:val="24"/>
        </w:rPr>
        <w:t>riparian/</w:t>
      </w:r>
      <w:r w:rsidR="0034602B">
        <w:rPr>
          <w:rFonts w:ascii="Times New Roman" w:eastAsia="Times New Roman" w:hAnsi="Times New Roman" w:cs="Times New Roman"/>
          <w:color w:val="auto"/>
          <w:sz w:val="24"/>
          <w:szCs w:val="24"/>
        </w:rPr>
        <w:t xml:space="preserve">wetland </w:t>
      </w:r>
      <w:r w:rsidR="001001AF">
        <w:rPr>
          <w:rFonts w:ascii="Times New Roman" w:eastAsia="Times New Roman" w:hAnsi="Times New Roman" w:cs="Times New Roman"/>
          <w:color w:val="auto"/>
          <w:sz w:val="24"/>
          <w:szCs w:val="24"/>
        </w:rPr>
        <w:t>habitat</w:t>
      </w:r>
      <w:r w:rsidR="000C4612">
        <w:rPr>
          <w:rFonts w:ascii="Times New Roman" w:eastAsia="Times New Roman" w:hAnsi="Times New Roman" w:cs="Times New Roman"/>
          <w:color w:val="auto"/>
          <w:sz w:val="24"/>
          <w:szCs w:val="24"/>
        </w:rPr>
        <w:t xml:space="preserve"> (</w:t>
      </w:r>
      <w:r w:rsidR="0011238A">
        <w:rPr>
          <w:rFonts w:ascii="Times New Roman" w:eastAsia="Times New Roman" w:hAnsi="Times New Roman" w:cs="Times New Roman"/>
          <w:color w:val="auto"/>
          <w:sz w:val="24"/>
          <w:szCs w:val="24"/>
        </w:rPr>
        <w:t>e.g., Green and Kau</w:t>
      </w:r>
      <w:r w:rsidR="009A2EE7">
        <w:rPr>
          <w:rFonts w:ascii="Times New Roman" w:eastAsia="Times New Roman" w:hAnsi="Times New Roman" w:cs="Times New Roman"/>
          <w:color w:val="auto"/>
          <w:sz w:val="24"/>
          <w:szCs w:val="24"/>
        </w:rPr>
        <w:t>ffman 1995, pp. 308–313</w:t>
      </w:r>
      <w:r w:rsidR="0016439F">
        <w:rPr>
          <w:rFonts w:ascii="Times New Roman" w:eastAsia="Times New Roman" w:hAnsi="Times New Roman" w:cs="Times New Roman"/>
          <w:color w:val="auto"/>
          <w:sz w:val="24"/>
          <w:szCs w:val="24"/>
        </w:rPr>
        <w:t>; Belsky et al. 1999, entire)</w:t>
      </w:r>
      <w:r w:rsidR="001001AF">
        <w:rPr>
          <w:rFonts w:ascii="Times New Roman" w:eastAsia="Times New Roman" w:hAnsi="Times New Roman" w:cs="Times New Roman"/>
          <w:color w:val="auto"/>
          <w:sz w:val="24"/>
          <w:szCs w:val="24"/>
        </w:rPr>
        <w:t xml:space="preserve"> or </w:t>
      </w:r>
      <w:r w:rsidR="00F53111">
        <w:rPr>
          <w:rFonts w:ascii="Times New Roman" w:eastAsia="Times New Roman" w:hAnsi="Times New Roman" w:cs="Times New Roman"/>
          <w:color w:val="auto"/>
          <w:sz w:val="24"/>
          <w:szCs w:val="24"/>
        </w:rPr>
        <w:t>water quality</w:t>
      </w:r>
      <w:r w:rsidR="00D35C7B">
        <w:rPr>
          <w:rFonts w:ascii="Times New Roman" w:eastAsia="Times New Roman" w:hAnsi="Times New Roman" w:cs="Times New Roman"/>
          <w:color w:val="auto"/>
          <w:sz w:val="24"/>
          <w:szCs w:val="24"/>
        </w:rPr>
        <w:t xml:space="preserve"> </w:t>
      </w:r>
      <w:r w:rsidR="0034602B">
        <w:rPr>
          <w:rFonts w:ascii="Times New Roman" w:eastAsia="Times New Roman" w:hAnsi="Times New Roman" w:cs="Times New Roman"/>
          <w:color w:val="auto"/>
          <w:sz w:val="24"/>
          <w:szCs w:val="24"/>
        </w:rPr>
        <w:t>re</w:t>
      </w:r>
      <w:r w:rsidR="00325334">
        <w:rPr>
          <w:rFonts w:ascii="Times New Roman" w:eastAsia="Times New Roman" w:hAnsi="Times New Roman" w:cs="Times New Roman"/>
          <w:color w:val="auto"/>
          <w:sz w:val="24"/>
          <w:szCs w:val="24"/>
        </w:rPr>
        <w:t xml:space="preserve">lated impacts </w:t>
      </w:r>
      <w:r w:rsidR="00896BF4" w:rsidRPr="00664CA8">
        <w:rPr>
          <w:rFonts w:ascii="Times New Roman" w:hAnsi="Times New Roman" w:cs="Times New Roman"/>
          <w:sz w:val="24"/>
          <w:szCs w:val="24"/>
        </w:rPr>
        <w:t>(</w:t>
      </w:r>
      <w:r w:rsidR="002F37C7">
        <w:rPr>
          <w:rFonts w:ascii="Times New Roman" w:hAnsi="Times New Roman" w:cs="Times New Roman"/>
          <w:sz w:val="24"/>
          <w:szCs w:val="24"/>
        </w:rPr>
        <w:t xml:space="preserve">e.g., </w:t>
      </w:r>
      <w:r w:rsidR="00896BF4" w:rsidRPr="00664CA8">
        <w:rPr>
          <w:rFonts w:ascii="Times New Roman" w:hAnsi="Times New Roman" w:cs="Times New Roman"/>
          <w:sz w:val="24"/>
          <w:szCs w:val="24"/>
        </w:rPr>
        <w:t xml:space="preserve">Agouridis </w:t>
      </w:r>
      <w:r w:rsidR="00896BF4" w:rsidRPr="001B6439">
        <w:rPr>
          <w:rFonts w:ascii="Times New Roman" w:hAnsi="Times New Roman" w:cs="Times New Roman"/>
          <w:sz w:val="24"/>
          <w:szCs w:val="24"/>
        </w:rPr>
        <w:t>et al</w:t>
      </w:r>
      <w:r w:rsidR="00896BF4" w:rsidRPr="00664CA8">
        <w:rPr>
          <w:rFonts w:ascii="Times New Roman" w:hAnsi="Times New Roman" w:cs="Times New Roman"/>
          <w:sz w:val="24"/>
          <w:szCs w:val="24"/>
        </w:rPr>
        <w:t>. 2005</w:t>
      </w:r>
      <w:r w:rsidR="005F464C">
        <w:rPr>
          <w:rFonts w:ascii="Times New Roman" w:hAnsi="Times New Roman" w:cs="Times New Roman"/>
          <w:sz w:val="24"/>
          <w:szCs w:val="24"/>
        </w:rPr>
        <w:t>, entire</w:t>
      </w:r>
      <w:r w:rsidR="00896BF4" w:rsidRPr="00664CA8">
        <w:rPr>
          <w:rFonts w:ascii="Times New Roman" w:hAnsi="Times New Roman" w:cs="Times New Roman"/>
          <w:sz w:val="24"/>
          <w:szCs w:val="24"/>
        </w:rPr>
        <w:t>)</w:t>
      </w:r>
      <w:r w:rsidR="00325334">
        <w:rPr>
          <w:rFonts w:ascii="Times New Roman" w:eastAsia="Times New Roman" w:hAnsi="Times New Roman" w:cs="Times New Roman"/>
          <w:color w:val="auto"/>
          <w:sz w:val="24"/>
          <w:szCs w:val="24"/>
        </w:rPr>
        <w:t xml:space="preserve">, </w:t>
      </w:r>
      <w:r w:rsidR="007F08AC">
        <w:rPr>
          <w:rFonts w:ascii="Times New Roman" w:eastAsia="Times New Roman" w:hAnsi="Times New Roman" w:cs="Times New Roman"/>
          <w:color w:val="auto"/>
          <w:sz w:val="24"/>
          <w:szCs w:val="24"/>
        </w:rPr>
        <w:t>and their associated</w:t>
      </w:r>
      <w:r w:rsidR="00325334">
        <w:rPr>
          <w:rFonts w:ascii="Times New Roman" w:eastAsia="Times New Roman" w:hAnsi="Times New Roman" w:cs="Times New Roman"/>
          <w:color w:val="auto"/>
          <w:sz w:val="24"/>
          <w:szCs w:val="24"/>
        </w:rPr>
        <w:t xml:space="preserve"> </w:t>
      </w:r>
      <w:r w:rsidR="00E840EF">
        <w:rPr>
          <w:rFonts w:ascii="Times New Roman" w:eastAsia="Times New Roman" w:hAnsi="Times New Roman" w:cs="Times New Roman"/>
          <w:color w:val="auto"/>
          <w:sz w:val="24"/>
          <w:szCs w:val="24"/>
        </w:rPr>
        <w:t>impacts to aquatic organisms</w:t>
      </w:r>
      <w:r w:rsidR="000E3ABF">
        <w:rPr>
          <w:rFonts w:ascii="Times New Roman" w:eastAsia="Times New Roman" w:hAnsi="Times New Roman" w:cs="Times New Roman"/>
          <w:color w:val="auto"/>
          <w:sz w:val="24"/>
          <w:szCs w:val="24"/>
        </w:rPr>
        <w:t xml:space="preserve"> such as</w:t>
      </w:r>
      <w:r w:rsidR="00325334">
        <w:rPr>
          <w:rFonts w:ascii="Times New Roman" w:eastAsia="Times New Roman" w:hAnsi="Times New Roman" w:cs="Times New Roman"/>
          <w:color w:val="auto"/>
          <w:sz w:val="24"/>
          <w:szCs w:val="24"/>
        </w:rPr>
        <w:t xml:space="preserve"> amphibians</w:t>
      </w:r>
      <w:r w:rsidR="002F37C7" w:rsidRPr="002F37C7">
        <w:rPr>
          <w:rFonts w:ascii="Times New Roman" w:hAnsi="Times New Roman" w:cs="Times New Roman"/>
          <w:color w:val="auto"/>
          <w:sz w:val="24"/>
          <w:szCs w:val="24"/>
        </w:rPr>
        <w:t xml:space="preserve"> </w:t>
      </w:r>
      <w:r w:rsidR="002F37C7">
        <w:rPr>
          <w:rFonts w:ascii="Times New Roman" w:hAnsi="Times New Roman" w:cs="Times New Roman"/>
          <w:color w:val="auto"/>
          <w:sz w:val="24"/>
          <w:szCs w:val="24"/>
        </w:rPr>
        <w:t xml:space="preserve">(e.g., </w:t>
      </w:r>
      <w:r w:rsidR="002F37C7" w:rsidRPr="2D580BBA">
        <w:rPr>
          <w:rFonts w:ascii="Times New Roman" w:hAnsi="Times New Roman" w:cs="Times New Roman"/>
          <w:color w:val="auto"/>
          <w:sz w:val="24"/>
          <w:szCs w:val="24"/>
        </w:rPr>
        <w:t>Arkle and Pilliod 2015, pp. 12, 16, 30, 33)</w:t>
      </w:r>
      <w:r w:rsidR="0063273A">
        <w:rPr>
          <w:rFonts w:ascii="Times New Roman" w:eastAsia="Times New Roman" w:hAnsi="Times New Roman" w:cs="Times New Roman"/>
          <w:color w:val="auto"/>
          <w:sz w:val="24"/>
          <w:szCs w:val="24"/>
        </w:rPr>
        <w:t>.</w:t>
      </w:r>
    </w:p>
    <w:p w14:paraId="66BDF4B7" w14:textId="77777777" w:rsidR="00664CA8" w:rsidRPr="00664CA8" w:rsidRDefault="00664CA8" w:rsidP="00664CA8">
      <w:pPr>
        <w:widowControl/>
        <w:rPr>
          <w:rFonts w:ascii="Times New Roman" w:hAnsi="Times New Roman" w:cs="Times New Roman"/>
          <w:color w:val="auto"/>
          <w:sz w:val="24"/>
        </w:rPr>
      </w:pPr>
    </w:p>
    <w:p w14:paraId="62348A80" w14:textId="145E4C92" w:rsidR="00F61525" w:rsidRDefault="00664CA8" w:rsidP="00664CA8">
      <w:pPr>
        <w:rPr>
          <w:rFonts w:ascii="Times New Roman" w:hAnsi="Times New Roman" w:cs="Times New Roman"/>
          <w:color w:val="auto"/>
          <w:sz w:val="24"/>
          <w:szCs w:val="24"/>
        </w:rPr>
      </w:pPr>
      <w:r w:rsidRPr="2D580BBA">
        <w:rPr>
          <w:rFonts w:ascii="Times New Roman" w:hAnsi="Times New Roman" w:cs="Times New Roman"/>
          <w:color w:val="auto"/>
          <w:sz w:val="24"/>
          <w:szCs w:val="24"/>
        </w:rPr>
        <w:t xml:space="preserve">Bull and Hayes (2000, pp. 292–294) found no impacts of cattle grazing on the reproductive success of Columbia spotted frogs </w:t>
      </w:r>
      <w:r w:rsidR="00442EE2">
        <w:rPr>
          <w:rFonts w:ascii="Times New Roman" w:hAnsi="Times New Roman" w:cs="Times New Roman"/>
          <w:color w:val="auto"/>
          <w:sz w:val="24"/>
          <w:szCs w:val="24"/>
        </w:rPr>
        <w:t>(</w:t>
      </w:r>
      <w:r w:rsidR="00442EE2" w:rsidRPr="00442EE2">
        <w:rPr>
          <w:rFonts w:ascii="Times New Roman" w:hAnsi="Times New Roman" w:cs="Times New Roman"/>
          <w:i/>
          <w:iCs/>
          <w:color w:val="auto"/>
          <w:sz w:val="24"/>
          <w:szCs w:val="24"/>
        </w:rPr>
        <w:t>Rana luteiventris</w:t>
      </w:r>
      <w:r w:rsidR="00442EE2">
        <w:rPr>
          <w:rFonts w:ascii="Times New Roman" w:hAnsi="Times New Roman" w:cs="Times New Roman"/>
          <w:color w:val="auto"/>
          <w:sz w:val="24"/>
          <w:szCs w:val="24"/>
        </w:rPr>
        <w:t>)</w:t>
      </w:r>
      <w:r w:rsidRPr="2D580BBA">
        <w:rPr>
          <w:rFonts w:ascii="Times New Roman" w:hAnsi="Times New Roman" w:cs="Times New Roman"/>
          <w:color w:val="auto"/>
          <w:sz w:val="24"/>
          <w:szCs w:val="24"/>
        </w:rPr>
        <w:t xml:space="preserve"> in ponds in northeastern Oregon; however, there was high variability in their results. Grazing intensity and timing </w:t>
      </w:r>
      <w:proofErr w:type="gramStart"/>
      <w:r w:rsidRPr="2D580BBA">
        <w:rPr>
          <w:rFonts w:ascii="Times New Roman" w:hAnsi="Times New Roman" w:cs="Times New Roman"/>
          <w:color w:val="auto"/>
          <w:sz w:val="24"/>
          <w:szCs w:val="24"/>
        </w:rPr>
        <w:t>was</w:t>
      </w:r>
      <w:proofErr w:type="gramEnd"/>
      <w:r w:rsidRPr="2D580BBA">
        <w:rPr>
          <w:rFonts w:ascii="Times New Roman" w:hAnsi="Times New Roman" w:cs="Times New Roman"/>
          <w:color w:val="auto"/>
          <w:sz w:val="24"/>
          <w:szCs w:val="24"/>
        </w:rPr>
        <w:t xml:space="preserve"> not evaluated in this study. In addition, Adams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xml:space="preserve">. (2009, pp. 135–137) found no significant short-term effects of cattle exclosures on the number of Columbia spotted frog egg masses, larval survival, size of metamorphs, or water quality measurements. Moreover, nutrient levels often associated with negative impacts to amphibians, were very low to non-detectable (Adams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2009, pp. 136–137).</w:t>
      </w:r>
    </w:p>
    <w:p w14:paraId="15117A9F" w14:textId="77777777" w:rsidR="00F61525" w:rsidRDefault="00F61525" w:rsidP="00664CA8">
      <w:pPr>
        <w:rPr>
          <w:rFonts w:ascii="Times New Roman" w:hAnsi="Times New Roman" w:cs="Times New Roman"/>
          <w:color w:val="auto"/>
          <w:sz w:val="24"/>
          <w:szCs w:val="24"/>
        </w:rPr>
      </w:pPr>
    </w:p>
    <w:p w14:paraId="64439230" w14:textId="7B9239FC" w:rsidR="00664CA8" w:rsidRDefault="00664CA8" w:rsidP="00664CA8">
      <w:pPr>
        <w:rPr>
          <w:rFonts w:ascii="Times New Roman" w:hAnsi="Times New Roman" w:cs="Times New Roman"/>
          <w:color w:val="auto"/>
          <w:sz w:val="24"/>
          <w:szCs w:val="24"/>
        </w:rPr>
      </w:pPr>
      <w:r w:rsidRPr="2D580BBA">
        <w:rPr>
          <w:rFonts w:ascii="Times New Roman" w:hAnsi="Times New Roman" w:cs="Times New Roman"/>
          <w:color w:val="auto"/>
          <w:sz w:val="24"/>
          <w:szCs w:val="24"/>
        </w:rPr>
        <w:t xml:space="preserve">In contrast, Gray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xml:space="preserve">. (2007, pp. 99–100) found higher levels of </w:t>
      </w:r>
      <w:r w:rsidRPr="2D580BBA">
        <w:rPr>
          <w:rFonts w:ascii="Times New Roman" w:hAnsi="Times New Roman" w:cs="Times New Roman"/>
          <w:i/>
          <w:color w:val="auto"/>
          <w:sz w:val="24"/>
          <w:szCs w:val="24"/>
        </w:rPr>
        <w:t>Ranavirus</w:t>
      </w:r>
      <w:r w:rsidRPr="2D580BBA">
        <w:rPr>
          <w:rFonts w:ascii="Times New Roman" w:hAnsi="Times New Roman" w:cs="Times New Roman"/>
          <w:color w:val="auto"/>
          <w:sz w:val="24"/>
          <w:szCs w:val="24"/>
        </w:rPr>
        <w:t xml:space="preserve"> (an emerging pathogen implicated in many amphibian declines) in green frogs (</w:t>
      </w:r>
      <w:r w:rsidRPr="2D580BBA">
        <w:rPr>
          <w:rFonts w:ascii="Times New Roman" w:hAnsi="Times New Roman" w:cs="Times New Roman"/>
          <w:i/>
          <w:color w:val="auto"/>
          <w:sz w:val="24"/>
          <w:szCs w:val="24"/>
        </w:rPr>
        <w:t>Lithobates</w:t>
      </w:r>
      <w:r w:rsidRPr="2D580BBA">
        <w:rPr>
          <w:rFonts w:ascii="Times New Roman" w:hAnsi="Times New Roman" w:cs="Times New Roman"/>
          <w:color w:val="auto"/>
          <w:sz w:val="24"/>
          <w:szCs w:val="24"/>
        </w:rPr>
        <w:t xml:space="preserve"> (formerly </w:t>
      </w:r>
      <w:r w:rsidRPr="2D580BBA">
        <w:rPr>
          <w:rFonts w:ascii="Times New Roman" w:hAnsi="Times New Roman" w:cs="Times New Roman"/>
          <w:i/>
          <w:color w:val="auto"/>
          <w:sz w:val="24"/>
          <w:szCs w:val="24"/>
        </w:rPr>
        <w:t>Rana</w:t>
      </w:r>
      <w:r w:rsidRPr="2D580BBA">
        <w:rPr>
          <w:rFonts w:ascii="Times New Roman" w:hAnsi="Times New Roman" w:cs="Times New Roman"/>
          <w:color w:val="auto"/>
          <w:sz w:val="24"/>
          <w:szCs w:val="24"/>
        </w:rPr>
        <w:t>)</w:t>
      </w:r>
      <w:r w:rsidRPr="2D580BBA">
        <w:rPr>
          <w:rFonts w:ascii="Times New Roman" w:hAnsi="Times New Roman" w:cs="Times New Roman"/>
          <w:i/>
          <w:color w:val="auto"/>
          <w:sz w:val="24"/>
          <w:szCs w:val="24"/>
        </w:rPr>
        <w:t xml:space="preserve"> clamitans</w:t>
      </w:r>
      <w:r w:rsidRPr="2D580BBA">
        <w:rPr>
          <w:rFonts w:ascii="Times New Roman" w:hAnsi="Times New Roman" w:cs="Times New Roman"/>
          <w:color w:val="auto"/>
          <w:sz w:val="24"/>
          <w:szCs w:val="24"/>
        </w:rPr>
        <w:t xml:space="preserve">) sampled from ponds accessed by cattle. Howard and Munger (2003, p. 10) found lower survival of Columbia spotted frog larvae in their high livestock waste treatment; however, the high waste treatment larvae that survived had higher growth rates. Schmutzer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(2008, pp. 2</w:t>
      </w:r>
      <w:r w:rsidR="003258FA">
        <w:rPr>
          <w:rFonts w:ascii="Times New Roman" w:hAnsi="Times New Roman" w:cs="Times New Roman"/>
          <w:color w:val="auto"/>
          <w:sz w:val="24"/>
          <w:szCs w:val="24"/>
        </w:rPr>
        <w:t>,</w:t>
      </w:r>
      <w:r w:rsidRPr="2D580BBA">
        <w:rPr>
          <w:rFonts w:ascii="Times New Roman" w:hAnsi="Times New Roman" w:cs="Times New Roman"/>
          <w:color w:val="auto"/>
          <w:sz w:val="24"/>
          <w:szCs w:val="24"/>
        </w:rPr>
        <w:t>617–2</w:t>
      </w:r>
      <w:r w:rsidR="003258FA">
        <w:rPr>
          <w:rFonts w:ascii="Times New Roman" w:hAnsi="Times New Roman" w:cs="Times New Roman"/>
          <w:color w:val="auto"/>
          <w:sz w:val="24"/>
          <w:szCs w:val="24"/>
        </w:rPr>
        <w:t>,</w:t>
      </w:r>
      <w:r w:rsidRPr="2D580BBA">
        <w:rPr>
          <w:rFonts w:ascii="Times New Roman" w:hAnsi="Times New Roman" w:cs="Times New Roman"/>
          <w:color w:val="auto"/>
          <w:sz w:val="24"/>
          <w:szCs w:val="24"/>
        </w:rPr>
        <w:t>619) found significantly larger green frog, bullfrog (</w:t>
      </w:r>
      <w:r w:rsidRPr="2D580BBA">
        <w:rPr>
          <w:rFonts w:ascii="Times New Roman" w:hAnsi="Times New Roman" w:cs="Times New Roman"/>
          <w:i/>
          <w:color w:val="auto"/>
          <w:sz w:val="24"/>
          <w:szCs w:val="24"/>
        </w:rPr>
        <w:t>L. catesbeianus</w:t>
      </w:r>
      <w:r w:rsidRPr="2D580BBA">
        <w:rPr>
          <w:rFonts w:ascii="Times New Roman" w:hAnsi="Times New Roman" w:cs="Times New Roman"/>
          <w:color w:val="auto"/>
          <w:sz w:val="24"/>
          <w:szCs w:val="24"/>
        </w:rPr>
        <w:t>), and pickerel frog (</w:t>
      </w:r>
      <w:r w:rsidRPr="2D580BBA">
        <w:rPr>
          <w:rFonts w:ascii="Times New Roman" w:hAnsi="Times New Roman" w:cs="Times New Roman"/>
          <w:i/>
          <w:color w:val="auto"/>
          <w:sz w:val="24"/>
          <w:szCs w:val="24"/>
        </w:rPr>
        <w:t>L. palustris</w:t>
      </w:r>
      <w:r w:rsidRPr="2D580BBA">
        <w:rPr>
          <w:rFonts w:ascii="Times New Roman" w:hAnsi="Times New Roman" w:cs="Times New Roman"/>
          <w:color w:val="auto"/>
          <w:sz w:val="24"/>
          <w:szCs w:val="24"/>
        </w:rPr>
        <w:t>) larvae in ponds with cattle grazing; however, larval abundance for all three species was significantly higher in ponds with no cattle grazing. Additionally, water quality measurements including turbidity</w:t>
      </w:r>
      <w:r w:rsidR="008D75F4">
        <w:rPr>
          <w:rFonts w:ascii="Times New Roman" w:hAnsi="Times New Roman" w:cs="Times New Roman"/>
          <w:color w:val="auto"/>
          <w:sz w:val="24"/>
          <w:szCs w:val="24"/>
        </w:rPr>
        <w:t xml:space="preserve"> and</w:t>
      </w:r>
      <w:r w:rsidRPr="2D580BBA">
        <w:rPr>
          <w:rFonts w:ascii="Times New Roman" w:hAnsi="Times New Roman" w:cs="Times New Roman"/>
          <w:color w:val="auto"/>
          <w:sz w:val="24"/>
          <w:szCs w:val="24"/>
        </w:rPr>
        <w:t xml:space="preserve"> specific conductivity were significantly higher </w:t>
      </w:r>
      <w:r w:rsidR="006A1103">
        <w:rPr>
          <w:rFonts w:ascii="Times New Roman" w:hAnsi="Times New Roman" w:cs="Times New Roman"/>
          <w:color w:val="auto"/>
          <w:sz w:val="24"/>
          <w:szCs w:val="24"/>
        </w:rPr>
        <w:t>while dissolved oxygen was significantly lower</w:t>
      </w:r>
      <w:r w:rsidRPr="2D580BBA">
        <w:rPr>
          <w:rFonts w:ascii="Times New Roman" w:hAnsi="Times New Roman" w:cs="Times New Roman"/>
          <w:color w:val="auto"/>
          <w:sz w:val="24"/>
          <w:szCs w:val="24"/>
        </w:rPr>
        <w:t xml:space="preserve"> in ponds with grazing (Schmutzer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2008, pp. 2</w:t>
      </w:r>
      <w:r w:rsidR="003258FA">
        <w:rPr>
          <w:rFonts w:ascii="Times New Roman" w:hAnsi="Times New Roman" w:cs="Times New Roman"/>
          <w:color w:val="auto"/>
          <w:sz w:val="24"/>
          <w:szCs w:val="24"/>
        </w:rPr>
        <w:t>,</w:t>
      </w:r>
      <w:r w:rsidRPr="2D580BBA">
        <w:rPr>
          <w:rFonts w:ascii="Times New Roman" w:hAnsi="Times New Roman" w:cs="Times New Roman"/>
          <w:color w:val="auto"/>
          <w:sz w:val="24"/>
          <w:szCs w:val="24"/>
        </w:rPr>
        <w:t>618–2</w:t>
      </w:r>
      <w:r w:rsidR="003258FA">
        <w:rPr>
          <w:rFonts w:ascii="Times New Roman" w:hAnsi="Times New Roman" w:cs="Times New Roman"/>
          <w:color w:val="auto"/>
          <w:sz w:val="24"/>
          <w:szCs w:val="24"/>
        </w:rPr>
        <w:t>,</w:t>
      </w:r>
      <w:r w:rsidRPr="2D580BBA">
        <w:rPr>
          <w:rFonts w:ascii="Times New Roman" w:hAnsi="Times New Roman" w:cs="Times New Roman"/>
          <w:color w:val="auto"/>
          <w:sz w:val="24"/>
          <w:szCs w:val="24"/>
        </w:rPr>
        <w:t>619). Capture probabilities of post-metamorphic green frogs were significantly higher in ungrazed ponds versus grazed ponds; however, the opposite was found for American toads (</w:t>
      </w:r>
      <w:r w:rsidRPr="2D580BBA">
        <w:rPr>
          <w:rFonts w:ascii="Times New Roman" w:hAnsi="Times New Roman" w:cs="Times New Roman"/>
          <w:i/>
          <w:color w:val="auto"/>
          <w:sz w:val="24"/>
          <w:szCs w:val="24"/>
        </w:rPr>
        <w:t>Anaxyrus</w:t>
      </w:r>
      <w:r w:rsidRPr="2D580BBA">
        <w:rPr>
          <w:rFonts w:ascii="Times New Roman" w:hAnsi="Times New Roman" w:cs="Times New Roman"/>
          <w:color w:val="auto"/>
          <w:sz w:val="24"/>
          <w:szCs w:val="24"/>
        </w:rPr>
        <w:t xml:space="preserve"> (formerly </w:t>
      </w:r>
      <w:r w:rsidRPr="2D580BBA">
        <w:rPr>
          <w:rFonts w:ascii="Times New Roman" w:hAnsi="Times New Roman" w:cs="Times New Roman"/>
          <w:i/>
          <w:color w:val="auto"/>
          <w:sz w:val="24"/>
          <w:szCs w:val="24"/>
        </w:rPr>
        <w:t>Bufo</w:t>
      </w:r>
      <w:r w:rsidRPr="2D580BBA">
        <w:rPr>
          <w:rFonts w:ascii="Times New Roman" w:hAnsi="Times New Roman" w:cs="Times New Roman"/>
          <w:color w:val="auto"/>
          <w:sz w:val="24"/>
          <w:szCs w:val="24"/>
        </w:rPr>
        <w:t>)</w:t>
      </w:r>
      <w:r w:rsidRPr="2D580BBA">
        <w:rPr>
          <w:rFonts w:ascii="Times New Roman" w:hAnsi="Times New Roman" w:cs="Times New Roman"/>
          <w:i/>
          <w:color w:val="auto"/>
          <w:sz w:val="24"/>
          <w:szCs w:val="24"/>
        </w:rPr>
        <w:t xml:space="preserve"> americanus</w:t>
      </w:r>
      <w:r w:rsidRPr="2D580BBA">
        <w:rPr>
          <w:rFonts w:ascii="Times New Roman" w:hAnsi="Times New Roman" w:cs="Times New Roman"/>
          <w:color w:val="auto"/>
          <w:sz w:val="24"/>
          <w:szCs w:val="24"/>
        </w:rPr>
        <w:t xml:space="preserve">) indicating species-specific impacts to amphibians from cattle grazing (Burton </w:t>
      </w:r>
      <w:r w:rsidRPr="001B6439">
        <w:rPr>
          <w:rFonts w:ascii="Times New Roman" w:hAnsi="Times New Roman" w:cs="Times New Roman"/>
          <w:color w:val="auto"/>
          <w:sz w:val="24"/>
          <w:szCs w:val="24"/>
        </w:rPr>
        <w:t>et al</w:t>
      </w:r>
      <w:r w:rsidRPr="2D580BBA">
        <w:rPr>
          <w:rFonts w:ascii="Times New Roman" w:hAnsi="Times New Roman" w:cs="Times New Roman"/>
          <w:color w:val="auto"/>
          <w:sz w:val="24"/>
          <w:szCs w:val="24"/>
        </w:rPr>
        <w:t xml:space="preserve">. 2009, pp. 272–273). Recently, Arkle and Pilliod (2015, pp. 12, 16, 30, 33) concluded that livestock grazing impacts were negatively related to Columbia spotted </w:t>
      </w:r>
      <w:r w:rsidRPr="2D580BBA">
        <w:rPr>
          <w:rFonts w:ascii="Times New Roman" w:hAnsi="Times New Roman" w:cs="Times New Roman"/>
          <w:color w:val="auto"/>
          <w:sz w:val="24"/>
          <w:szCs w:val="24"/>
        </w:rPr>
        <w:lastRenderedPageBreak/>
        <w:t xml:space="preserve">frog occupancy within the Great Basin DPS. </w:t>
      </w:r>
      <w:r w:rsidR="00922C41">
        <w:rPr>
          <w:rFonts w:ascii="Times New Roman" w:hAnsi="Times New Roman" w:cs="Times New Roman"/>
          <w:color w:val="auto"/>
          <w:sz w:val="24"/>
          <w:szCs w:val="24"/>
        </w:rPr>
        <w:t>They</w:t>
      </w:r>
      <w:r w:rsidRPr="2D580BBA">
        <w:rPr>
          <w:rFonts w:ascii="Times New Roman" w:hAnsi="Times New Roman" w:cs="Times New Roman"/>
          <w:color w:val="auto"/>
          <w:sz w:val="24"/>
          <w:szCs w:val="24"/>
        </w:rPr>
        <w:t xml:space="preserve"> found that heavy livestock utilization of emergent vegetation, which was found to be very important in Columbia spotted frog occupancy, is the mechanism in which livestock impact Columbia spotted frogs</w:t>
      </w:r>
      <w:r w:rsidR="00922C41" w:rsidRPr="00922C41">
        <w:rPr>
          <w:rFonts w:ascii="Times New Roman" w:hAnsi="Times New Roman" w:cs="Times New Roman"/>
          <w:color w:val="auto"/>
          <w:sz w:val="24"/>
          <w:szCs w:val="24"/>
        </w:rPr>
        <w:t xml:space="preserve"> </w:t>
      </w:r>
      <w:r w:rsidR="00922C41">
        <w:rPr>
          <w:rFonts w:ascii="Times New Roman" w:hAnsi="Times New Roman" w:cs="Times New Roman"/>
          <w:color w:val="auto"/>
          <w:sz w:val="24"/>
          <w:szCs w:val="24"/>
        </w:rPr>
        <w:t>(</w:t>
      </w:r>
      <w:r w:rsidR="00922C41" w:rsidRPr="2D580BBA">
        <w:rPr>
          <w:rFonts w:ascii="Times New Roman" w:hAnsi="Times New Roman" w:cs="Times New Roman"/>
          <w:color w:val="auto"/>
          <w:sz w:val="24"/>
          <w:szCs w:val="24"/>
        </w:rPr>
        <w:t>Arkle and Pilliod 2015, pp. 12, 16, 30, 33)</w:t>
      </w:r>
      <w:r w:rsidRPr="2D580BBA">
        <w:rPr>
          <w:rFonts w:ascii="Times New Roman" w:hAnsi="Times New Roman" w:cs="Times New Roman"/>
          <w:color w:val="auto"/>
          <w:sz w:val="24"/>
          <w:szCs w:val="24"/>
        </w:rPr>
        <w:t>.</w:t>
      </w:r>
    </w:p>
    <w:p w14:paraId="33C77275" w14:textId="0EE4B036" w:rsidR="00037FCF" w:rsidRDefault="00037FCF" w:rsidP="00664CA8">
      <w:pPr>
        <w:rPr>
          <w:rFonts w:ascii="Times New Roman" w:hAnsi="Times New Roman" w:cs="Times New Roman"/>
          <w:color w:val="auto"/>
          <w:sz w:val="24"/>
          <w:szCs w:val="24"/>
        </w:rPr>
      </w:pPr>
    </w:p>
    <w:p w14:paraId="7648C8A7" w14:textId="640D0279" w:rsidR="00037FCF" w:rsidRDefault="00037FCF" w:rsidP="00664CA8">
      <w:pPr>
        <w:rPr>
          <w:rFonts w:ascii="Times New Roman" w:hAnsi="Times New Roman" w:cs="Times New Roman"/>
          <w:color w:val="auto"/>
          <w:sz w:val="24"/>
          <w:szCs w:val="24"/>
        </w:rPr>
      </w:pPr>
      <w:r>
        <w:rPr>
          <w:rFonts w:ascii="Times New Roman" w:hAnsi="Times New Roman" w:cs="Times New Roman"/>
          <w:color w:val="auto"/>
          <w:sz w:val="24"/>
          <w:szCs w:val="24"/>
        </w:rPr>
        <w:t xml:space="preserve">In summary, </w:t>
      </w:r>
      <w:r w:rsidR="002D44A8">
        <w:rPr>
          <w:rFonts w:ascii="Times New Roman" w:hAnsi="Times New Roman" w:cs="Times New Roman"/>
          <w:color w:val="auto"/>
          <w:sz w:val="24"/>
          <w:szCs w:val="24"/>
        </w:rPr>
        <w:t xml:space="preserve">heavy </w:t>
      </w:r>
      <w:r>
        <w:rPr>
          <w:rFonts w:ascii="Times New Roman" w:hAnsi="Times New Roman" w:cs="Times New Roman"/>
          <w:color w:val="auto"/>
          <w:sz w:val="24"/>
          <w:szCs w:val="24"/>
        </w:rPr>
        <w:t xml:space="preserve">livestock grazing </w:t>
      </w:r>
      <w:r w:rsidR="004C38BB">
        <w:rPr>
          <w:rFonts w:ascii="Times New Roman" w:hAnsi="Times New Roman" w:cs="Times New Roman"/>
          <w:color w:val="auto"/>
          <w:sz w:val="24"/>
          <w:szCs w:val="24"/>
        </w:rPr>
        <w:t>has been shown to negativly</w:t>
      </w:r>
      <w:r>
        <w:rPr>
          <w:rFonts w:ascii="Times New Roman" w:hAnsi="Times New Roman" w:cs="Times New Roman"/>
          <w:color w:val="auto"/>
          <w:sz w:val="24"/>
          <w:szCs w:val="24"/>
        </w:rPr>
        <w:t xml:space="preserve"> influence amphibian populations and their habitat</w:t>
      </w:r>
      <w:r w:rsidR="002D44A8">
        <w:rPr>
          <w:rFonts w:ascii="Times New Roman" w:hAnsi="Times New Roman" w:cs="Times New Roman"/>
          <w:color w:val="auto"/>
          <w:sz w:val="24"/>
          <w:szCs w:val="24"/>
        </w:rPr>
        <w:t>. Dixie Meadows is grazed by livestock; however, ther</w:t>
      </w:r>
      <w:r w:rsidR="00BB46E8">
        <w:rPr>
          <w:rFonts w:ascii="Times New Roman" w:hAnsi="Times New Roman" w:cs="Times New Roman"/>
          <w:color w:val="auto"/>
          <w:sz w:val="24"/>
          <w:szCs w:val="24"/>
        </w:rPr>
        <w:t>e</w:t>
      </w:r>
      <w:r w:rsidR="002D44A8">
        <w:rPr>
          <w:rFonts w:ascii="Times New Roman" w:hAnsi="Times New Roman" w:cs="Times New Roman"/>
          <w:color w:val="auto"/>
          <w:sz w:val="24"/>
          <w:szCs w:val="24"/>
        </w:rPr>
        <w:t xml:space="preserve"> is no indication of</w:t>
      </w:r>
      <w:r w:rsidR="00C1299E">
        <w:rPr>
          <w:rFonts w:ascii="Times New Roman" w:hAnsi="Times New Roman" w:cs="Times New Roman"/>
          <w:color w:val="auto"/>
          <w:sz w:val="24"/>
          <w:szCs w:val="24"/>
        </w:rPr>
        <w:t xml:space="preserve"> habitat loss </w:t>
      </w:r>
      <w:proofErr w:type="gramStart"/>
      <w:r w:rsidR="00C1299E">
        <w:rPr>
          <w:rFonts w:ascii="Times New Roman" w:hAnsi="Times New Roman" w:cs="Times New Roman"/>
          <w:color w:val="auto"/>
          <w:sz w:val="24"/>
          <w:szCs w:val="24"/>
        </w:rPr>
        <w:t>due to the effects</w:t>
      </w:r>
      <w:proofErr w:type="gramEnd"/>
      <w:r w:rsidR="00C1299E">
        <w:rPr>
          <w:rFonts w:ascii="Times New Roman" w:hAnsi="Times New Roman" w:cs="Times New Roman"/>
          <w:color w:val="auto"/>
          <w:sz w:val="24"/>
          <w:szCs w:val="24"/>
        </w:rPr>
        <w:t xml:space="preserve"> of heavy grazing. </w:t>
      </w:r>
      <w:r w:rsidR="006A193D">
        <w:rPr>
          <w:rFonts w:ascii="Times New Roman" w:hAnsi="Times New Roman" w:cs="Times New Roman"/>
          <w:color w:val="auto"/>
          <w:sz w:val="24"/>
          <w:szCs w:val="24"/>
        </w:rPr>
        <w:t xml:space="preserve">No information is available </w:t>
      </w:r>
      <w:proofErr w:type="gramStart"/>
      <w:r w:rsidR="006A193D">
        <w:rPr>
          <w:rFonts w:ascii="Times New Roman" w:hAnsi="Times New Roman" w:cs="Times New Roman"/>
          <w:color w:val="auto"/>
          <w:sz w:val="24"/>
          <w:szCs w:val="24"/>
        </w:rPr>
        <w:t>at this time</w:t>
      </w:r>
      <w:proofErr w:type="gramEnd"/>
      <w:r w:rsidR="006A193D">
        <w:rPr>
          <w:rFonts w:ascii="Times New Roman" w:hAnsi="Times New Roman" w:cs="Times New Roman"/>
          <w:color w:val="auto"/>
          <w:sz w:val="24"/>
          <w:szCs w:val="24"/>
        </w:rPr>
        <w:t xml:space="preserve"> on water quality impacts due to def</w:t>
      </w:r>
      <w:r w:rsidR="00801E7B">
        <w:rPr>
          <w:rFonts w:ascii="Times New Roman" w:hAnsi="Times New Roman" w:cs="Times New Roman"/>
          <w:color w:val="auto"/>
          <w:sz w:val="24"/>
          <w:szCs w:val="24"/>
        </w:rPr>
        <w:t>e</w:t>
      </w:r>
      <w:r w:rsidR="006A193D">
        <w:rPr>
          <w:rFonts w:ascii="Times New Roman" w:hAnsi="Times New Roman" w:cs="Times New Roman"/>
          <w:color w:val="auto"/>
          <w:sz w:val="24"/>
          <w:szCs w:val="24"/>
        </w:rPr>
        <w:t>cation</w:t>
      </w:r>
      <w:r w:rsidR="00352D28">
        <w:rPr>
          <w:rFonts w:ascii="Times New Roman" w:hAnsi="Times New Roman" w:cs="Times New Roman"/>
          <w:color w:val="auto"/>
          <w:sz w:val="24"/>
          <w:szCs w:val="24"/>
        </w:rPr>
        <w:t>/urination</w:t>
      </w:r>
      <w:r w:rsidR="00050FC4">
        <w:rPr>
          <w:rFonts w:ascii="Times New Roman" w:hAnsi="Times New Roman" w:cs="Times New Roman"/>
          <w:color w:val="auto"/>
          <w:sz w:val="24"/>
          <w:szCs w:val="24"/>
        </w:rPr>
        <w:t xml:space="preserve"> in the water. </w:t>
      </w:r>
      <w:r w:rsidR="00C1299E">
        <w:rPr>
          <w:rFonts w:ascii="Times New Roman" w:hAnsi="Times New Roman" w:cs="Times New Roman"/>
          <w:color w:val="auto"/>
          <w:sz w:val="24"/>
          <w:szCs w:val="24"/>
        </w:rPr>
        <w:t xml:space="preserve">Direct mortality of individuals </w:t>
      </w:r>
      <w:r w:rsidR="00BB46E8">
        <w:rPr>
          <w:rFonts w:ascii="Times New Roman" w:hAnsi="Times New Roman" w:cs="Times New Roman"/>
          <w:color w:val="auto"/>
          <w:sz w:val="24"/>
          <w:szCs w:val="24"/>
        </w:rPr>
        <w:t>is known to occur</w:t>
      </w:r>
      <w:r w:rsidR="00352D28">
        <w:rPr>
          <w:rFonts w:ascii="Times New Roman" w:hAnsi="Times New Roman" w:cs="Times New Roman"/>
          <w:color w:val="auto"/>
          <w:sz w:val="24"/>
          <w:szCs w:val="24"/>
        </w:rPr>
        <w:t xml:space="preserve"> from being stepped </w:t>
      </w:r>
      <w:proofErr w:type="gramStart"/>
      <w:r w:rsidR="00352D28">
        <w:rPr>
          <w:rFonts w:ascii="Times New Roman" w:hAnsi="Times New Roman" w:cs="Times New Roman"/>
          <w:color w:val="auto"/>
          <w:sz w:val="24"/>
          <w:szCs w:val="24"/>
        </w:rPr>
        <w:t>on</w:t>
      </w:r>
      <w:proofErr w:type="gramEnd"/>
      <w:r w:rsidR="00352D28">
        <w:rPr>
          <w:rFonts w:ascii="Times New Roman" w:hAnsi="Times New Roman" w:cs="Times New Roman"/>
          <w:color w:val="auto"/>
          <w:sz w:val="24"/>
          <w:szCs w:val="24"/>
        </w:rPr>
        <w:t xml:space="preserve"> but the degree</w:t>
      </w:r>
      <w:r w:rsidR="006059DE">
        <w:rPr>
          <w:rFonts w:ascii="Times New Roman" w:hAnsi="Times New Roman" w:cs="Times New Roman"/>
          <w:color w:val="auto"/>
          <w:sz w:val="24"/>
          <w:szCs w:val="24"/>
        </w:rPr>
        <w:t xml:space="preserve"> of this threat is unknown at this time.</w:t>
      </w:r>
    </w:p>
    <w:p w14:paraId="6092968A" w14:textId="77777777" w:rsidR="00664CA8" w:rsidRPr="0042357C" w:rsidRDefault="00664CA8" w:rsidP="00664CA8">
      <w:pPr>
        <w:rPr>
          <w:rFonts w:ascii="Times New Roman" w:eastAsia="Times New Roman" w:hAnsi="Times New Roman" w:cs="Times New Roman"/>
          <w:sz w:val="24"/>
          <w:szCs w:val="24"/>
        </w:rPr>
      </w:pPr>
    </w:p>
    <w:p w14:paraId="4F76F697" w14:textId="691A1535" w:rsidR="00020FD5" w:rsidRPr="0042357C" w:rsidRDefault="00AA31E0" w:rsidP="008A0389">
      <w:pPr>
        <w:pStyle w:val="Heading3"/>
        <w:numPr>
          <w:ilvl w:val="2"/>
          <w:numId w:val="0"/>
        </w:numPr>
      </w:pPr>
      <w:bookmarkStart w:id="98" w:name="ihv636"/>
      <w:bookmarkStart w:id="99" w:name="32hioqz"/>
      <w:bookmarkStart w:id="100" w:name="1hmsyys"/>
      <w:bookmarkStart w:id="101" w:name="_Toc45481530"/>
      <w:bookmarkStart w:id="102" w:name="_Toc50410255"/>
      <w:bookmarkStart w:id="103" w:name="_Toc167444663"/>
      <w:bookmarkEnd w:id="98"/>
      <w:bookmarkEnd w:id="99"/>
      <w:bookmarkEnd w:id="100"/>
      <w:r>
        <w:t>4.</w:t>
      </w:r>
      <w:r w:rsidR="36A77CC6">
        <w:t>2</w:t>
      </w:r>
      <w:r>
        <w:t>.</w:t>
      </w:r>
      <w:r w:rsidR="00C91C6B">
        <w:t>10</w:t>
      </w:r>
      <w:r>
        <w:t xml:space="preserve"> </w:t>
      </w:r>
      <w:r w:rsidR="00566241">
        <w:t>Spring Modifications</w:t>
      </w:r>
      <w:bookmarkEnd w:id="101"/>
      <w:bookmarkEnd w:id="102"/>
      <w:bookmarkEnd w:id="103"/>
    </w:p>
    <w:p w14:paraId="2F491F8F" w14:textId="77777777" w:rsidR="00B50CFA" w:rsidRPr="0042357C" w:rsidRDefault="00B50CFA">
      <w:pPr>
        <w:rPr>
          <w:rFonts w:ascii="Times New Roman" w:eastAsia="Times New Roman" w:hAnsi="Times New Roman" w:cs="Times New Roman"/>
          <w:sz w:val="24"/>
          <w:szCs w:val="24"/>
        </w:rPr>
      </w:pPr>
    </w:p>
    <w:p w14:paraId="21DEF0AC" w14:textId="7078052C" w:rsidR="00020FD5" w:rsidRPr="0042357C" w:rsidRDefault="00566241">
      <w:pPr>
        <w:rPr>
          <w:rFonts w:ascii="Times New Roman" w:eastAsia="Times New Roman" w:hAnsi="Times New Roman" w:cs="Times New Roman"/>
          <w:sz w:val="24"/>
          <w:szCs w:val="24"/>
        </w:rPr>
      </w:pPr>
      <w:r w:rsidRPr="0042357C">
        <w:rPr>
          <w:rFonts w:ascii="Times New Roman" w:eastAsia="Times New Roman" w:hAnsi="Times New Roman" w:cs="Times New Roman"/>
          <w:sz w:val="24"/>
          <w:szCs w:val="24"/>
        </w:rPr>
        <w:t xml:space="preserve">Spring modifications include channel modification, surface water diversions, and impoundment at springs. Such modifications may occur for development, management, or restoration purposes and have been documented </w:t>
      </w:r>
      <w:r w:rsidR="006730F8">
        <w:rPr>
          <w:rFonts w:ascii="Times New Roman" w:eastAsia="Times New Roman" w:hAnsi="Times New Roman" w:cs="Times New Roman"/>
          <w:sz w:val="24"/>
          <w:szCs w:val="24"/>
        </w:rPr>
        <w:t>in the Dixie Meadows wetland</w:t>
      </w:r>
      <w:r w:rsidRPr="0042357C">
        <w:rPr>
          <w:rFonts w:ascii="Times New Roman" w:eastAsia="Times New Roman" w:hAnsi="Times New Roman" w:cs="Times New Roman"/>
          <w:sz w:val="24"/>
          <w:szCs w:val="24"/>
        </w:rPr>
        <w:t xml:space="preserve">, and therefore, </w:t>
      </w:r>
      <w:r w:rsidR="006730F8">
        <w:rPr>
          <w:rFonts w:ascii="Times New Roman" w:eastAsia="Times New Roman" w:hAnsi="Times New Roman" w:cs="Times New Roman"/>
          <w:sz w:val="24"/>
          <w:szCs w:val="24"/>
        </w:rPr>
        <w:t>Dixie Valley toad</w:t>
      </w:r>
      <w:r w:rsidR="00092A8B">
        <w:rPr>
          <w:rFonts w:ascii="Times New Roman" w:eastAsia="Times New Roman" w:hAnsi="Times New Roman" w:cs="Times New Roman"/>
          <w:sz w:val="24"/>
          <w:szCs w:val="24"/>
        </w:rPr>
        <w:t>s</w:t>
      </w:r>
      <w:r w:rsidR="006730F8">
        <w:rPr>
          <w:rFonts w:ascii="Times New Roman" w:eastAsia="Times New Roman" w:hAnsi="Times New Roman" w:cs="Times New Roman"/>
          <w:sz w:val="24"/>
          <w:szCs w:val="24"/>
        </w:rPr>
        <w:t xml:space="preserve"> have been</w:t>
      </w:r>
      <w:r w:rsidRPr="0042357C">
        <w:rPr>
          <w:rFonts w:ascii="Times New Roman" w:eastAsia="Times New Roman" w:hAnsi="Times New Roman" w:cs="Times New Roman"/>
          <w:sz w:val="24"/>
          <w:szCs w:val="24"/>
        </w:rPr>
        <w:t xml:space="preserve"> potentia</w:t>
      </w:r>
      <w:r w:rsidR="00425007" w:rsidRPr="0042357C">
        <w:rPr>
          <w:rFonts w:ascii="Times New Roman" w:eastAsia="Times New Roman" w:hAnsi="Times New Roman" w:cs="Times New Roman"/>
          <w:sz w:val="24"/>
          <w:szCs w:val="24"/>
        </w:rPr>
        <w:t xml:space="preserve">lly impacted from this </w:t>
      </w:r>
      <w:r w:rsidR="00E70C78">
        <w:rPr>
          <w:rFonts w:ascii="Times New Roman" w:eastAsia="Times New Roman" w:hAnsi="Times New Roman" w:cs="Times New Roman"/>
          <w:sz w:val="24"/>
          <w:szCs w:val="24"/>
        </w:rPr>
        <w:t>threat</w:t>
      </w:r>
      <w:r w:rsidR="00425007" w:rsidRPr="0042357C">
        <w:rPr>
          <w:rFonts w:ascii="Times New Roman" w:eastAsia="Times New Roman" w:hAnsi="Times New Roman" w:cs="Times New Roman"/>
          <w:sz w:val="24"/>
          <w:szCs w:val="24"/>
        </w:rPr>
        <w:t xml:space="preserve"> historically</w:t>
      </w:r>
      <w:r w:rsidR="000569F0">
        <w:rPr>
          <w:rFonts w:ascii="Times New Roman" w:eastAsia="Times New Roman" w:hAnsi="Times New Roman" w:cs="Times New Roman"/>
          <w:sz w:val="24"/>
          <w:szCs w:val="24"/>
        </w:rPr>
        <w:t xml:space="preserve"> (</w:t>
      </w:r>
      <w:r w:rsidR="004A6DA8" w:rsidRPr="77E68F6E">
        <w:rPr>
          <w:rFonts w:ascii="Times New Roman" w:eastAsia="Times New Roman" w:hAnsi="Times New Roman" w:cs="Times New Roman"/>
          <w:sz w:val="24"/>
          <w:szCs w:val="24"/>
        </w:rPr>
        <w:t xml:space="preserve">Stantec 2019, pp. 13, 50–51, 104–105, 132–133; Albano </w:t>
      </w:r>
      <w:r w:rsidR="004A6DA8" w:rsidRPr="003373A9">
        <w:rPr>
          <w:rFonts w:ascii="Times New Roman" w:eastAsia="Times New Roman" w:hAnsi="Times New Roman" w:cs="Times New Roman"/>
          <w:sz w:val="24"/>
          <w:szCs w:val="24"/>
        </w:rPr>
        <w:t>et al</w:t>
      </w:r>
      <w:r w:rsidR="004A6DA8" w:rsidRPr="77E68F6E">
        <w:rPr>
          <w:rFonts w:ascii="Times New Roman" w:eastAsia="Times New Roman" w:hAnsi="Times New Roman" w:cs="Times New Roman"/>
          <w:sz w:val="24"/>
          <w:szCs w:val="24"/>
        </w:rPr>
        <w:t>. 2021, pp. 72–75)</w:t>
      </w:r>
      <w:r w:rsidR="00425007" w:rsidRPr="0042357C">
        <w:rPr>
          <w:rFonts w:ascii="Times New Roman" w:eastAsia="Times New Roman" w:hAnsi="Times New Roman" w:cs="Times New Roman"/>
          <w:sz w:val="24"/>
          <w:szCs w:val="24"/>
        </w:rPr>
        <w:t>.</w:t>
      </w:r>
    </w:p>
    <w:p w14:paraId="00C3CCF5" w14:textId="77777777" w:rsidR="00020FD5" w:rsidRPr="0042357C" w:rsidRDefault="00020FD5">
      <w:pPr>
        <w:rPr>
          <w:rFonts w:ascii="Times New Roman" w:eastAsia="Times New Roman" w:hAnsi="Times New Roman" w:cs="Times New Roman"/>
          <w:sz w:val="24"/>
          <w:szCs w:val="24"/>
        </w:rPr>
      </w:pPr>
    </w:p>
    <w:p w14:paraId="729A77A4" w14:textId="55F2601B" w:rsidR="00020FD5" w:rsidRPr="0042357C" w:rsidRDefault="00566241">
      <w:pPr>
        <w:rPr>
          <w:rFonts w:ascii="Times New Roman" w:eastAsia="Times New Roman" w:hAnsi="Times New Roman" w:cs="Times New Roman"/>
          <w:sz w:val="24"/>
          <w:szCs w:val="24"/>
        </w:rPr>
      </w:pPr>
      <w:r w:rsidRPr="0042357C">
        <w:rPr>
          <w:rFonts w:ascii="Times New Roman" w:eastAsia="Times New Roman" w:hAnsi="Times New Roman" w:cs="Times New Roman"/>
          <w:sz w:val="24"/>
          <w:szCs w:val="24"/>
        </w:rPr>
        <w:t xml:space="preserve">Human alterations of springheads, to concentrate or divert discharge, negatively impact spring </w:t>
      </w:r>
      <w:proofErr w:type="gramStart"/>
      <w:r w:rsidRPr="0042357C">
        <w:rPr>
          <w:rFonts w:ascii="Times New Roman" w:eastAsia="Times New Roman" w:hAnsi="Times New Roman" w:cs="Times New Roman"/>
          <w:sz w:val="24"/>
          <w:szCs w:val="24"/>
        </w:rPr>
        <w:t>systems</w:t>
      </w:r>
      <w:proofErr w:type="gramEnd"/>
      <w:r w:rsidRPr="0042357C">
        <w:rPr>
          <w:rFonts w:ascii="Times New Roman" w:eastAsia="Times New Roman" w:hAnsi="Times New Roman" w:cs="Times New Roman"/>
          <w:sz w:val="24"/>
          <w:szCs w:val="24"/>
        </w:rPr>
        <w:t xml:space="preserve"> and invariably result in loss of biota (Unmack and Minckley 2008, p. 20). </w:t>
      </w:r>
      <w:r w:rsidR="00FE2BB5">
        <w:rPr>
          <w:rFonts w:ascii="Times New Roman" w:eastAsia="Times New Roman" w:hAnsi="Times New Roman" w:cs="Times New Roman"/>
          <w:sz w:val="24"/>
          <w:szCs w:val="24"/>
        </w:rPr>
        <w:t>Documented</w:t>
      </w:r>
      <w:r w:rsidR="004D381E">
        <w:rPr>
          <w:rFonts w:ascii="Times New Roman" w:eastAsia="Times New Roman" w:hAnsi="Times New Roman" w:cs="Times New Roman"/>
          <w:sz w:val="24"/>
          <w:szCs w:val="24"/>
        </w:rPr>
        <w:t xml:space="preserve"> examples of</w:t>
      </w:r>
      <w:r w:rsidRPr="0042357C">
        <w:rPr>
          <w:rFonts w:ascii="Times New Roman" w:eastAsia="Times New Roman" w:hAnsi="Times New Roman" w:cs="Times New Roman"/>
          <w:sz w:val="24"/>
          <w:szCs w:val="24"/>
        </w:rPr>
        <w:t xml:space="preserve"> springs in Death Valley National Park </w:t>
      </w:r>
      <w:r w:rsidR="004D381E">
        <w:rPr>
          <w:rFonts w:ascii="Times New Roman" w:eastAsia="Times New Roman" w:hAnsi="Times New Roman" w:cs="Times New Roman"/>
          <w:sz w:val="24"/>
          <w:szCs w:val="24"/>
        </w:rPr>
        <w:t>that were</w:t>
      </w:r>
      <w:r w:rsidRPr="0042357C">
        <w:rPr>
          <w:rFonts w:ascii="Times New Roman" w:eastAsia="Times New Roman" w:hAnsi="Times New Roman" w:cs="Times New Roman"/>
          <w:sz w:val="24"/>
          <w:szCs w:val="24"/>
        </w:rPr>
        <w:t xml:space="preserve"> developed for municipal water use have changed aquatic and riparian habitats and eliminated several populations of endemic macroinvertebrates (Sada and Herbst 2006, p. 1). </w:t>
      </w:r>
      <w:r w:rsidR="004D381E">
        <w:rPr>
          <w:rFonts w:ascii="Times New Roman" w:eastAsia="Times New Roman" w:hAnsi="Times New Roman" w:cs="Times New Roman"/>
          <w:sz w:val="24"/>
          <w:szCs w:val="24"/>
        </w:rPr>
        <w:t>For springs assessed in this report</w:t>
      </w:r>
      <w:r w:rsidR="00FE2BB5">
        <w:rPr>
          <w:rFonts w:ascii="Times New Roman" w:eastAsia="Times New Roman" w:hAnsi="Times New Roman" w:cs="Times New Roman"/>
          <w:sz w:val="24"/>
          <w:szCs w:val="24"/>
        </w:rPr>
        <w:t xml:space="preserve">, </w:t>
      </w:r>
      <w:r w:rsidR="005433F7">
        <w:rPr>
          <w:rFonts w:ascii="Times New Roman" w:eastAsia="Times New Roman" w:hAnsi="Times New Roman" w:cs="Times New Roman"/>
          <w:sz w:val="24"/>
          <w:szCs w:val="24"/>
        </w:rPr>
        <w:t>several</w:t>
      </w:r>
      <w:r w:rsidR="00FE2BB5">
        <w:rPr>
          <w:rFonts w:ascii="Times New Roman" w:eastAsia="Times New Roman" w:hAnsi="Times New Roman" w:cs="Times New Roman"/>
          <w:sz w:val="24"/>
          <w:szCs w:val="24"/>
        </w:rPr>
        <w:t xml:space="preserve"> springs in </w:t>
      </w:r>
      <w:r w:rsidR="00627780">
        <w:rPr>
          <w:rFonts w:ascii="Times New Roman" w:eastAsia="Times New Roman" w:hAnsi="Times New Roman" w:cs="Times New Roman"/>
          <w:sz w:val="24"/>
          <w:szCs w:val="24"/>
        </w:rPr>
        <w:t>Dixie</w:t>
      </w:r>
      <w:r w:rsidR="00FE2BB5">
        <w:rPr>
          <w:rFonts w:ascii="Times New Roman" w:eastAsia="Times New Roman" w:hAnsi="Times New Roman" w:cs="Times New Roman"/>
          <w:sz w:val="24"/>
          <w:szCs w:val="24"/>
        </w:rPr>
        <w:t xml:space="preserve"> Meadows have been altered to</w:t>
      </w:r>
      <w:r w:rsidRPr="0042357C">
        <w:rPr>
          <w:rFonts w:ascii="Times New Roman" w:eastAsia="Times New Roman" w:hAnsi="Times New Roman" w:cs="Times New Roman"/>
          <w:sz w:val="24"/>
          <w:szCs w:val="24"/>
        </w:rPr>
        <w:t xml:space="preserve"> some degree by development</w:t>
      </w:r>
      <w:r w:rsidR="00906C9F">
        <w:rPr>
          <w:rFonts w:ascii="Times New Roman" w:eastAsia="Times New Roman" w:hAnsi="Times New Roman" w:cs="Times New Roman"/>
          <w:sz w:val="24"/>
          <w:szCs w:val="24"/>
        </w:rPr>
        <w:t xml:space="preserve"> (</w:t>
      </w:r>
      <w:r w:rsidR="00906C9F" w:rsidRPr="77E68F6E">
        <w:rPr>
          <w:rFonts w:ascii="Times New Roman" w:eastAsia="Times New Roman" w:hAnsi="Times New Roman" w:cs="Times New Roman"/>
          <w:sz w:val="24"/>
          <w:szCs w:val="24"/>
        </w:rPr>
        <w:t xml:space="preserve">Stantec 2019, pp. 13, 50–51, 104–105, 132–133; Albano </w:t>
      </w:r>
      <w:r w:rsidR="00906C9F" w:rsidRPr="003373A9">
        <w:rPr>
          <w:rFonts w:ascii="Times New Roman" w:eastAsia="Times New Roman" w:hAnsi="Times New Roman" w:cs="Times New Roman"/>
          <w:sz w:val="24"/>
          <w:szCs w:val="24"/>
        </w:rPr>
        <w:t>et al</w:t>
      </w:r>
      <w:r w:rsidR="00906C9F" w:rsidRPr="77E68F6E">
        <w:rPr>
          <w:rFonts w:ascii="Times New Roman" w:eastAsia="Times New Roman" w:hAnsi="Times New Roman" w:cs="Times New Roman"/>
          <w:sz w:val="24"/>
          <w:szCs w:val="24"/>
        </w:rPr>
        <w:t>. 2021, pp. 72–75)</w:t>
      </w:r>
      <w:r w:rsidR="0033596E">
        <w:rPr>
          <w:rFonts w:ascii="Times New Roman" w:eastAsia="Times New Roman" w:hAnsi="Times New Roman" w:cs="Times New Roman"/>
          <w:sz w:val="24"/>
          <w:szCs w:val="24"/>
        </w:rPr>
        <w:t xml:space="preserve"> </w:t>
      </w:r>
      <w:r w:rsidR="004853A6">
        <w:rPr>
          <w:rFonts w:ascii="Times New Roman" w:eastAsia="Times New Roman" w:hAnsi="Times New Roman" w:cs="Times New Roman"/>
          <w:sz w:val="24"/>
          <w:szCs w:val="24"/>
        </w:rPr>
        <w:t xml:space="preserve">prior to NAS Fallon acquiring the land in </w:t>
      </w:r>
      <w:proofErr w:type="gramStart"/>
      <w:r w:rsidR="004853A6">
        <w:rPr>
          <w:rFonts w:ascii="Times New Roman" w:eastAsia="Times New Roman" w:hAnsi="Times New Roman" w:cs="Times New Roman"/>
          <w:sz w:val="24"/>
          <w:szCs w:val="24"/>
        </w:rPr>
        <w:t xml:space="preserve">1986, </w:t>
      </w:r>
      <w:r w:rsidR="0033596E">
        <w:rPr>
          <w:rFonts w:ascii="Times New Roman" w:eastAsia="Times New Roman" w:hAnsi="Times New Roman" w:cs="Times New Roman"/>
          <w:sz w:val="24"/>
          <w:szCs w:val="24"/>
        </w:rPr>
        <w:t>but</w:t>
      </w:r>
      <w:proofErr w:type="gramEnd"/>
      <w:r w:rsidR="0033596E">
        <w:rPr>
          <w:rFonts w:ascii="Times New Roman" w:eastAsia="Times New Roman" w:hAnsi="Times New Roman" w:cs="Times New Roman"/>
          <w:sz w:val="24"/>
          <w:szCs w:val="24"/>
        </w:rPr>
        <w:t xml:space="preserve"> are no longer in use</w:t>
      </w:r>
      <w:r w:rsidRPr="0042357C">
        <w:rPr>
          <w:rFonts w:ascii="Times New Roman" w:eastAsia="Times New Roman" w:hAnsi="Times New Roman" w:cs="Times New Roman"/>
          <w:sz w:val="24"/>
          <w:szCs w:val="24"/>
        </w:rPr>
        <w:t>.</w:t>
      </w:r>
    </w:p>
    <w:p w14:paraId="2AECC7F7" w14:textId="77777777" w:rsidR="00020FD5" w:rsidRPr="0042357C" w:rsidRDefault="00020FD5">
      <w:pPr>
        <w:rPr>
          <w:rFonts w:ascii="Times New Roman" w:eastAsia="Times New Roman" w:hAnsi="Times New Roman" w:cs="Times New Roman"/>
          <w:sz w:val="24"/>
          <w:szCs w:val="24"/>
        </w:rPr>
      </w:pPr>
    </w:p>
    <w:p w14:paraId="27DE99F0" w14:textId="5A29BB40" w:rsidR="00020FD5" w:rsidRPr="0042357C" w:rsidRDefault="00566241">
      <w:pPr>
        <w:rPr>
          <w:rFonts w:ascii="Times New Roman" w:eastAsia="Times New Roman" w:hAnsi="Times New Roman" w:cs="Times New Roman"/>
          <w:sz w:val="24"/>
          <w:szCs w:val="24"/>
        </w:rPr>
      </w:pPr>
      <w:r w:rsidRPr="0042357C">
        <w:rPr>
          <w:rFonts w:ascii="Times New Roman" w:eastAsia="Times New Roman" w:hAnsi="Times New Roman" w:cs="Times New Roman"/>
          <w:sz w:val="24"/>
          <w:szCs w:val="24"/>
        </w:rPr>
        <w:t xml:space="preserve">Aquatic habitat and productivity are affected by diversion in </w:t>
      </w:r>
      <w:proofErr w:type="gramStart"/>
      <w:r w:rsidRPr="0042357C">
        <w:rPr>
          <w:rFonts w:ascii="Times New Roman" w:eastAsia="Times New Roman" w:hAnsi="Times New Roman" w:cs="Times New Roman"/>
          <w:sz w:val="24"/>
          <w:szCs w:val="24"/>
        </w:rPr>
        <w:t>a number of</w:t>
      </w:r>
      <w:proofErr w:type="gramEnd"/>
      <w:r w:rsidRPr="0042357C">
        <w:rPr>
          <w:rFonts w:ascii="Times New Roman" w:eastAsia="Times New Roman" w:hAnsi="Times New Roman" w:cs="Times New Roman"/>
          <w:sz w:val="24"/>
          <w:szCs w:val="24"/>
        </w:rPr>
        <w:t xml:space="preserve"> ways. As discharge is reduced, springbrook length and wetted width and depth decrease. Decreasing the volume of water also alters thermal characteristics of the springbrook, as well as aspects of water chemistry such as pH and DO concentration. Consequences of these incremental changes include reduced productivity, habitat heterogeneity, and benthic macroinvertebrate microhabitat availability (Sada </w:t>
      </w:r>
      <w:r w:rsidR="0004161A" w:rsidRPr="0004161A">
        <w:rPr>
          <w:rFonts w:ascii="Times" w:eastAsia="Times New Roman" w:hAnsi="Times" w:cs="Times New Roman"/>
          <w:vanish/>
          <w:sz w:val="24"/>
          <w:szCs w:val="24"/>
        </w:rPr>
        <w:t>et al.</w:t>
      </w:r>
      <w:r w:rsidRPr="0042357C">
        <w:rPr>
          <w:rFonts w:ascii="Times New Roman" w:eastAsia="Times New Roman" w:hAnsi="Times New Roman" w:cs="Times New Roman"/>
          <w:sz w:val="24"/>
          <w:szCs w:val="24"/>
        </w:rPr>
        <w:t xml:space="preserve"> 2015, pp. 45–46).</w:t>
      </w:r>
    </w:p>
    <w:p w14:paraId="21C45086" w14:textId="77777777" w:rsidR="00020FD5" w:rsidRPr="0042357C" w:rsidRDefault="00020FD5">
      <w:pPr>
        <w:rPr>
          <w:rFonts w:ascii="Times New Roman" w:eastAsia="Times New Roman" w:hAnsi="Times New Roman" w:cs="Times New Roman"/>
          <w:sz w:val="24"/>
          <w:szCs w:val="24"/>
        </w:rPr>
      </w:pPr>
    </w:p>
    <w:p w14:paraId="0351F156" w14:textId="2A7107EB" w:rsidR="00020FD5" w:rsidRPr="0042357C" w:rsidRDefault="00566241">
      <w:pPr>
        <w:rPr>
          <w:rFonts w:ascii="Times New Roman" w:eastAsia="Times New Roman" w:hAnsi="Times New Roman" w:cs="Times New Roman"/>
          <w:sz w:val="24"/>
          <w:szCs w:val="24"/>
        </w:rPr>
      </w:pPr>
      <w:r w:rsidRPr="0042357C">
        <w:rPr>
          <w:rFonts w:ascii="Times New Roman" w:eastAsia="Times New Roman" w:hAnsi="Times New Roman" w:cs="Times New Roman"/>
          <w:sz w:val="24"/>
          <w:szCs w:val="24"/>
        </w:rPr>
        <w:t xml:space="preserve">Riparian vegetation has an early and evident response to a reduction in </w:t>
      </w:r>
      <w:r w:rsidR="00815609">
        <w:rPr>
          <w:rFonts w:ascii="Times New Roman" w:eastAsia="Times New Roman" w:hAnsi="Times New Roman" w:cs="Times New Roman"/>
          <w:sz w:val="24"/>
          <w:szCs w:val="24"/>
        </w:rPr>
        <w:t>springflow</w:t>
      </w:r>
      <w:r w:rsidRPr="0042357C">
        <w:rPr>
          <w:rFonts w:ascii="Times New Roman" w:eastAsia="Times New Roman" w:hAnsi="Times New Roman" w:cs="Times New Roman"/>
          <w:sz w:val="24"/>
          <w:szCs w:val="24"/>
        </w:rPr>
        <w:t>. Plants occurring in spring</w:t>
      </w:r>
      <w:r w:rsidR="00B54322">
        <w:rPr>
          <w:rFonts w:ascii="Times New Roman" w:eastAsia="Times New Roman" w:hAnsi="Times New Roman" w:cs="Times New Roman"/>
          <w:sz w:val="24"/>
          <w:szCs w:val="24"/>
        </w:rPr>
        <w:t>brooks</w:t>
      </w:r>
      <w:r w:rsidRPr="0042357C">
        <w:rPr>
          <w:rFonts w:ascii="Times New Roman" w:eastAsia="Times New Roman" w:hAnsi="Times New Roman" w:cs="Times New Roman"/>
          <w:sz w:val="24"/>
          <w:szCs w:val="24"/>
        </w:rPr>
        <w:t xml:space="preserve"> are adapted for life in waterlogged soil; however, as water levels decline, soil dries and becomes aerated, which facilitates invasion of forbs, shrubs, and trees. New water depths and soil conditions may also allow stands of cattails (</w:t>
      </w:r>
      <w:r w:rsidRPr="0042357C">
        <w:rPr>
          <w:rFonts w:ascii="Times New Roman" w:eastAsia="Times New Roman" w:hAnsi="Times New Roman" w:cs="Times New Roman"/>
          <w:i/>
          <w:sz w:val="24"/>
          <w:szCs w:val="24"/>
        </w:rPr>
        <w:t>Typha</w:t>
      </w:r>
      <w:r w:rsidRPr="0042357C">
        <w:rPr>
          <w:rFonts w:ascii="Times New Roman" w:eastAsia="Times New Roman" w:hAnsi="Times New Roman" w:cs="Times New Roman"/>
          <w:sz w:val="24"/>
          <w:szCs w:val="24"/>
        </w:rPr>
        <w:t xml:space="preserve"> spp.) and reeds (</w:t>
      </w:r>
      <w:r w:rsidRPr="0042357C">
        <w:rPr>
          <w:rFonts w:ascii="Times New Roman" w:eastAsia="Times New Roman" w:hAnsi="Times New Roman" w:cs="Times New Roman"/>
          <w:i/>
          <w:sz w:val="24"/>
          <w:szCs w:val="24"/>
        </w:rPr>
        <w:t>Phragmites</w:t>
      </w:r>
      <w:r w:rsidRPr="0042357C">
        <w:rPr>
          <w:rFonts w:ascii="Times New Roman" w:eastAsia="Times New Roman" w:hAnsi="Times New Roman" w:cs="Times New Roman"/>
          <w:sz w:val="24"/>
          <w:szCs w:val="24"/>
        </w:rPr>
        <w:t xml:space="preserve"> spp.) to expand, sometimes reducing or eliminating open water (Unmack and Minckley 2008, p. 24).</w:t>
      </w:r>
    </w:p>
    <w:p w14:paraId="79A41CBF" w14:textId="77777777" w:rsidR="00020FD5" w:rsidRPr="0042357C" w:rsidRDefault="00020FD5">
      <w:pPr>
        <w:rPr>
          <w:rFonts w:ascii="Times New Roman" w:eastAsia="Times New Roman" w:hAnsi="Times New Roman" w:cs="Times New Roman"/>
          <w:sz w:val="24"/>
          <w:szCs w:val="24"/>
        </w:rPr>
      </w:pPr>
    </w:p>
    <w:p w14:paraId="27EFC78C" w14:textId="6F61D0CC" w:rsidR="00020FD5" w:rsidRPr="0042357C" w:rsidRDefault="00566241">
      <w:pPr>
        <w:rPr>
          <w:rFonts w:ascii="Times New Roman" w:eastAsia="Times New Roman" w:hAnsi="Times New Roman" w:cs="Times New Roman"/>
          <w:sz w:val="24"/>
          <w:szCs w:val="24"/>
        </w:rPr>
      </w:pPr>
      <w:r w:rsidRPr="0042357C">
        <w:rPr>
          <w:rFonts w:ascii="Times New Roman" w:eastAsia="Times New Roman" w:hAnsi="Times New Roman" w:cs="Times New Roman"/>
          <w:sz w:val="24"/>
          <w:szCs w:val="24"/>
        </w:rPr>
        <w:t xml:space="preserve">In summary, spring modifications may include surface water diversion, impoundment, or channel modification, including dredging. These spring modifications affect </w:t>
      </w:r>
      <w:r w:rsidR="009A0980">
        <w:rPr>
          <w:rFonts w:ascii="Times New Roman" w:eastAsia="Times New Roman" w:hAnsi="Times New Roman" w:cs="Times New Roman"/>
          <w:sz w:val="24"/>
          <w:szCs w:val="24"/>
        </w:rPr>
        <w:t>Dixie Valley toad</w:t>
      </w:r>
      <w:r w:rsidR="009A0980" w:rsidRPr="0042357C">
        <w:rPr>
          <w:rFonts w:ascii="Times New Roman" w:eastAsia="Times New Roman" w:hAnsi="Times New Roman" w:cs="Times New Roman"/>
          <w:sz w:val="24"/>
          <w:szCs w:val="24"/>
        </w:rPr>
        <w:t xml:space="preserve"> </w:t>
      </w:r>
      <w:r w:rsidRPr="0042357C">
        <w:rPr>
          <w:rFonts w:ascii="Times New Roman" w:eastAsia="Times New Roman" w:hAnsi="Times New Roman" w:cs="Times New Roman"/>
          <w:sz w:val="24"/>
          <w:szCs w:val="24"/>
        </w:rPr>
        <w:t xml:space="preserve">needs by </w:t>
      </w:r>
      <w:r w:rsidR="00462162">
        <w:rPr>
          <w:rFonts w:ascii="Times New Roman" w:eastAsia="Times New Roman" w:hAnsi="Times New Roman" w:cs="Times New Roman"/>
          <w:sz w:val="24"/>
          <w:szCs w:val="24"/>
        </w:rPr>
        <w:t>changing how water is distributed</w:t>
      </w:r>
      <w:r w:rsidR="0037117D">
        <w:rPr>
          <w:rFonts w:ascii="Times New Roman" w:eastAsia="Times New Roman" w:hAnsi="Times New Roman" w:cs="Times New Roman"/>
          <w:sz w:val="24"/>
          <w:szCs w:val="24"/>
        </w:rPr>
        <w:t xml:space="preserve"> throughout the wetland</w:t>
      </w:r>
      <w:r w:rsidRPr="0042357C">
        <w:rPr>
          <w:rFonts w:ascii="Times New Roman" w:eastAsia="Times New Roman" w:hAnsi="Times New Roman" w:cs="Times New Roman"/>
          <w:sz w:val="24"/>
          <w:szCs w:val="24"/>
        </w:rPr>
        <w:t xml:space="preserve">, and open water needed for </w:t>
      </w:r>
      <w:r w:rsidRPr="0042357C">
        <w:rPr>
          <w:rFonts w:ascii="Times New Roman" w:eastAsia="Times New Roman" w:hAnsi="Times New Roman" w:cs="Times New Roman"/>
          <w:sz w:val="24"/>
          <w:szCs w:val="24"/>
        </w:rPr>
        <w:lastRenderedPageBreak/>
        <w:t xml:space="preserve">plant productivity, which provides food and shelter. Because the thermal and chemical properties of water are influenced by water depth and flow, alteration of these properties may affect water quality. The level and effect of spring </w:t>
      </w:r>
      <w:r w:rsidR="00C06E18">
        <w:rPr>
          <w:rFonts w:ascii="Times New Roman" w:eastAsia="Times New Roman" w:hAnsi="Times New Roman" w:cs="Times New Roman"/>
          <w:sz w:val="24"/>
          <w:szCs w:val="24"/>
        </w:rPr>
        <w:t>modifications</w:t>
      </w:r>
      <w:r w:rsidR="00C06E18" w:rsidRPr="0042357C">
        <w:rPr>
          <w:rFonts w:ascii="Times New Roman" w:eastAsia="Times New Roman" w:hAnsi="Times New Roman" w:cs="Times New Roman"/>
          <w:sz w:val="24"/>
          <w:szCs w:val="24"/>
        </w:rPr>
        <w:t xml:space="preserve"> </w:t>
      </w:r>
      <w:r w:rsidRPr="0042357C">
        <w:rPr>
          <w:rFonts w:ascii="Times New Roman" w:eastAsia="Times New Roman" w:hAnsi="Times New Roman" w:cs="Times New Roman"/>
          <w:sz w:val="24"/>
          <w:szCs w:val="24"/>
        </w:rPr>
        <w:t xml:space="preserve">across all the locations analyzed in this report range from an absence of spring modifications to potentially significant impacts. </w:t>
      </w:r>
    </w:p>
    <w:p w14:paraId="6B6D9A17" w14:textId="77777777" w:rsidR="0005687B" w:rsidRDefault="0005687B" w:rsidP="0005687B">
      <w:pPr>
        <w:rPr>
          <w:rFonts w:ascii="Times New Roman" w:eastAsia="Times New Roman" w:hAnsi="Times New Roman" w:cs="Times New Roman"/>
          <w:sz w:val="24"/>
          <w:szCs w:val="24"/>
        </w:rPr>
      </w:pPr>
    </w:p>
    <w:p w14:paraId="6710255D" w14:textId="419D4112" w:rsidR="00106490" w:rsidRDefault="00106490" w:rsidP="00106490">
      <w:pPr>
        <w:rPr>
          <w:rFonts w:ascii="Times New Roman" w:eastAsia="Times New Roman" w:hAnsi="Times New Roman" w:cs="Times New Roman"/>
          <w:sz w:val="24"/>
          <w:szCs w:val="24"/>
        </w:rPr>
      </w:pPr>
      <w:r w:rsidRPr="77E68F6E">
        <w:rPr>
          <w:rFonts w:ascii="Times New Roman" w:eastAsia="Times New Roman" w:hAnsi="Times New Roman" w:cs="Times New Roman"/>
          <w:sz w:val="24"/>
          <w:szCs w:val="24"/>
        </w:rPr>
        <w:t xml:space="preserve">Sufficient </w:t>
      </w:r>
      <w:r>
        <w:rPr>
          <w:rFonts w:ascii="Times New Roman" w:eastAsia="Times New Roman" w:hAnsi="Times New Roman" w:cs="Times New Roman"/>
          <w:sz w:val="24"/>
          <w:szCs w:val="24"/>
        </w:rPr>
        <w:t>riparian</w:t>
      </w:r>
      <w:r w:rsidRPr="77E68F6E">
        <w:rPr>
          <w:rFonts w:ascii="Times New Roman" w:eastAsia="Times New Roman" w:hAnsi="Times New Roman" w:cs="Times New Roman"/>
          <w:sz w:val="24"/>
          <w:szCs w:val="24"/>
        </w:rPr>
        <w:t xml:space="preserve"> vegetation are species needs that may influence all life stages of Dixie Valley toad</w:t>
      </w:r>
      <w:r w:rsidR="00092A8B">
        <w:rPr>
          <w:rFonts w:ascii="Times New Roman" w:eastAsia="Times New Roman" w:hAnsi="Times New Roman" w:cs="Times New Roman"/>
          <w:sz w:val="24"/>
          <w:szCs w:val="24"/>
        </w:rPr>
        <w:t>s</w:t>
      </w:r>
      <w:r w:rsidRPr="77E68F6E">
        <w:rPr>
          <w:rFonts w:ascii="Times New Roman" w:eastAsia="Times New Roman" w:hAnsi="Times New Roman" w:cs="Times New Roman"/>
          <w:sz w:val="24"/>
          <w:szCs w:val="24"/>
        </w:rPr>
        <w:t xml:space="preserve"> and its population’s condition (Halstead </w:t>
      </w:r>
      <w:r w:rsidRPr="003373A9">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2021, p. 34). </w:t>
      </w:r>
      <w:r w:rsidRPr="003373A9">
        <w:rPr>
          <w:rFonts w:ascii="Times New Roman" w:eastAsia="Times New Roman" w:hAnsi="Times New Roman" w:cs="Times New Roman"/>
          <w:sz w:val="24"/>
          <w:szCs w:val="24"/>
        </w:rPr>
        <w:t>A groundwater dependent ecosystem (GDE) study occurred in Dixie Meadows and throughout various valleys in Nevada to establish a baseline for monitoring and assessing the potential impacts of groundwater developments (e.g., geothermal energy, agriculture) on GDEs</w:t>
      </w:r>
      <w:r w:rsidR="004F43E9">
        <w:rPr>
          <w:rFonts w:ascii="Times New Roman" w:eastAsia="Times New Roman" w:hAnsi="Times New Roman" w:cs="Times New Roman"/>
          <w:sz w:val="24"/>
          <w:szCs w:val="24"/>
        </w:rPr>
        <w:t>.</w:t>
      </w:r>
      <w:r w:rsidRPr="003373A9">
        <w:rPr>
          <w:rFonts w:ascii="Times New Roman" w:eastAsia="Times New Roman" w:hAnsi="Times New Roman" w:cs="Times New Roman"/>
          <w:sz w:val="24"/>
          <w:szCs w:val="24"/>
        </w:rPr>
        <w:t xml:space="preserve"> </w:t>
      </w:r>
      <w:r w:rsidR="00EA6F18">
        <w:rPr>
          <w:rFonts w:ascii="Times New Roman" w:eastAsia="Times New Roman" w:hAnsi="Times New Roman" w:cs="Times New Roman"/>
          <w:sz w:val="24"/>
          <w:szCs w:val="24"/>
        </w:rPr>
        <w:t>Baseline information</w:t>
      </w:r>
      <w:r w:rsidR="00524AB9">
        <w:rPr>
          <w:rFonts w:ascii="Times New Roman" w:eastAsia="Times New Roman" w:hAnsi="Times New Roman" w:cs="Times New Roman"/>
          <w:sz w:val="24"/>
          <w:szCs w:val="24"/>
        </w:rPr>
        <w:t xml:space="preserve"> was collected</w:t>
      </w:r>
      <w:r w:rsidRPr="003373A9">
        <w:rPr>
          <w:rFonts w:ascii="Times New Roman" w:eastAsia="Times New Roman" w:hAnsi="Times New Roman" w:cs="Times New Roman"/>
          <w:sz w:val="24"/>
          <w:szCs w:val="24"/>
        </w:rPr>
        <w:t xml:space="preserve"> by quantifying the current status and historical trends in the condition of groundwater dependent vegetation relative to trends in both climate and groundwater levels based on field observations, groundwater level data, gridded meteorological data, and 35 years (1985–2019) of Landsat satellite imagery (Albano et al. 2021, p. 111).</w:t>
      </w:r>
      <w:r w:rsidRPr="77E68F6E">
        <w:rPr>
          <w:rFonts w:ascii="Times New Roman" w:eastAsia="Times New Roman" w:hAnsi="Times New Roman" w:cs="Times New Roman"/>
          <w:sz w:val="24"/>
          <w:szCs w:val="24"/>
        </w:rPr>
        <w:t xml:space="preserve">Within Dixie Meadows, a more in depth analysis was completed in five different areas of influence (AOI). Three of the AOIs </w:t>
      </w:r>
      <w:proofErr w:type="gramStart"/>
      <w:r w:rsidRPr="77E68F6E">
        <w:rPr>
          <w:rFonts w:ascii="Times New Roman" w:eastAsia="Times New Roman" w:hAnsi="Times New Roman" w:cs="Times New Roman"/>
          <w:sz w:val="24"/>
          <w:szCs w:val="24"/>
        </w:rPr>
        <w:t>were located in</w:t>
      </w:r>
      <w:proofErr w:type="gramEnd"/>
      <w:r w:rsidRPr="77E68F6E">
        <w:rPr>
          <w:rFonts w:ascii="Times New Roman" w:eastAsia="Times New Roman" w:hAnsi="Times New Roman" w:cs="Times New Roman"/>
          <w:sz w:val="24"/>
          <w:szCs w:val="24"/>
        </w:rPr>
        <w:t xml:space="preserve"> the southern portion of Dixie Meadows and the remaining two AOIs were located in the northern portion of Dixie Meadows. Two of the three AOIs in the southern portion of Dixie Meadows showed statistically significant declines in Normalized Difference Vegetation Index (NDVI; an indicator of vegetation vigor) starting in the late 1980s then stabilizing in the early 1990s to 2019 indicating a drying trend in these AOIs (Albano </w:t>
      </w:r>
      <w:r w:rsidRPr="003373A9">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2021, pp. 72–73). The third AOI in the south, which is located in between the two declining AOIs, showed a statistically significant increase in NDVI over the </w:t>
      </w:r>
      <w:proofErr w:type="gramStart"/>
      <w:r w:rsidRPr="77E68F6E">
        <w:rPr>
          <w:rFonts w:ascii="Times New Roman" w:eastAsia="Times New Roman" w:hAnsi="Times New Roman" w:cs="Times New Roman"/>
          <w:sz w:val="24"/>
          <w:szCs w:val="24"/>
        </w:rPr>
        <w:t>35 year</w:t>
      </w:r>
      <w:proofErr w:type="gramEnd"/>
      <w:r w:rsidRPr="77E68F6E">
        <w:rPr>
          <w:rFonts w:ascii="Times New Roman" w:eastAsia="Times New Roman" w:hAnsi="Times New Roman" w:cs="Times New Roman"/>
          <w:sz w:val="24"/>
          <w:szCs w:val="24"/>
        </w:rPr>
        <w:t xml:space="preserve"> timeframe (Albano </w:t>
      </w:r>
      <w:r w:rsidRPr="003373A9">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2021, pp. 72–73) indicating wetter conditions. The two AOIs located in the northern portion of Dixie Meadows were tracking each other until 2001 when they started to diverge with one AOI increasing and </w:t>
      </w:r>
      <w:r w:rsidR="00D61FE6">
        <w:rPr>
          <w:rFonts w:ascii="Times New Roman" w:eastAsia="Times New Roman" w:hAnsi="Times New Roman" w:cs="Times New Roman"/>
          <w:sz w:val="24"/>
          <w:szCs w:val="24"/>
        </w:rPr>
        <w:t xml:space="preserve">the other </w:t>
      </w:r>
      <w:r w:rsidRPr="77E68F6E">
        <w:rPr>
          <w:rFonts w:ascii="Times New Roman" w:eastAsia="Times New Roman" w:hAnsi="Times New Roman" w:cs="Times New Roman"/>
          <w:sz w:val="24"/>
          <w:szCs w:val="24"/>
        </w:rPr>
        <w:t>decreas</w:t>
      </w:r>
      <w:r w:rsidR="000C45FD">
        <w:rPr>
          <w:rFonts w:ascii="Times New Roman" w:eastAsia="Times New Roman" w:hAnsi="Times New Roman" w:cs="Times New Roman"/>
          <w:sz w:val="24"/>
          <w:szCs w:val="24"/>
        </w:rPr>
        <w:t>ing,</w:t>
      </w:r>
      <w:r w:rsidRPr="77E68F6E">
        <w:rPr>
          <w:rFonts w:ascii="Times New Roman" w:eastAsia="Times New Roman" w:hAnsi="Times New Roman" w:cs="Times New Roman"/>
          <w:sz w:val="24"/>
          <w:szCs w:val="24"/>
        </w:rPr>
        <w:t xml:space="preserve"> indicating changing water flow paths and a corresponding change in vegetation (Albano </w:t>
      </w:r>
      <w:r w:rsidRPr="003373A9">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2021, pp. 72–73). This report identifies other areas outside of the AOIs throughout Dixie Meadows, which are either drying or getting wetter; however, statistical analyses were not performed outside of the AOIs (Albano </w:t>
      </w:r>
      <w:r w:rsidRPr="003373A9">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xml:space="preserve">. 2021, p. 72). </w:t>
      </w:r>
      <w:r w:rsidR="0037007F">
        <w:rPr>
          <w:rFonts w:ascii="Times New Roman" w:eastAsia="Times New Roman" w:hAnsi="Times New Roman" w:cs="Times New Roman"/>
          <w:sz w:val="24"/>
          <w:szCs w:val="24"/>
        </w:rPr>
        <w:t>Figure 4.</w:t>
      </w:r>
      <w:r w:rsidR="00AA058F">
        <w:rPr>
          <w:rFonts w:ascii="Times New Roman" w:eastAsia="Times New Roman" w:hAnsi="Times New Roman" w:cs="Times New Roman"/>
          <w:sz w:val="24"/>
          <w:szCs w:val="24"/>
        </w:rPr>
        <w:t>7</w:t>
      </w:r>
      <w:r w:rsidR="0037007F">
        <w:rPr>
          <w:rFonts w:ascii="Times New Roman" w:eastAsia="Times New Roman" w:hAnsi="Times New Roman" w:cs="Times New Roman"/>
          <w:sz w:val="24"/>
          <w:szCs w:val="24"/>
        </w:rPr>
        <w:t xml:space="preserve"> shows </w:t>
      </w:r>
      <w:r w:rsidR="00A62D6D">
        <w:rPr>
          <w:rFonts w:ascii="Times New Roman" w:eastAsia="Times New Roman" w:hAnsi="Times New Roman" w:cs="Times New Roman"/>
          <w:sz w:val="24"/>
          <w:szCs w:val="24"/>
        </w:rPr>
        <w:t>locations of Dixie Valley toad</w:t>
      </w:r>
      <w:r w:rsidR="000E2AD9">
        <w:rPr>
          <w:rFonts w:ascii="Times New Roman" w:eastAsia="Times New Roman" w:hAnsi="Times New Roman" w:cs="Times New Roman"/>
          <w:sz w:val="24"/>
          <w:szCs w:val="24"/>
        </w:rPr>
        <w:t>s</w:t>
      </w:r>
      <w:r w:rsidR="00A62D6D">
        <w:rPr>
          <w:rFonts w:ascii="Times New Roman" w:eastAsia="Times New Roman" w:hAnsi="Times New Roman" w:cs="Times New Roman"/>
          <w:sz w:val="24"/>
          <w:szCs w:val="24"/>
        </w:rPr>
        <w:t xml:space="preserve"> between 2009–2014 in relation to NDVI</w:t>
      </w:r>
      <w:r w:rsidR="00C4650F">
        <w:rPr>
          <w:rFonts w:ascii="Times New Roman" w:eastAsia="Times New Roman" w:hAnsi="Times New Roman" w:cs="Times New Roman"/>
          <w:sz w:val="24"/>
          <w:szCs w:val="24"/>
        </w:rPr>
        <w:t xml:space="preserve"> trends</w:t>
      </w:r>
      <w:r w:rsidR="00511F87">
        <w:rPr>
          <w:rFonts w:ascii="Times New Roman" w:eastAsia="Times New Roman" w:hAnsi="Times New Roman" w:cs="Times New Roman"/>
          <w:sz w:val="24"/>
          <w:szCs w:val="24"/>
        </w:rPr>
        <w:t xml:space="preserve"> indicating clear selection by Dixie Valley toad</w:t>
      </w:r>
      <w:r w:rsidR="000E2AD9">
        <w:rPr>
          <w:rFonts w:ascii="Times New Roman" w:eastAsia="Times New Roman" w:hAnsi="Times New Roman" w:cs="Times New Roman"/>
          <w:sz w:val="24"/>
          <w:szCs w:val="24"/>
        </w:rPr>
        <w:t>s</w:t>
      </w:r>
      <w:r w:rsidR="00511F87">
        <w:rPr>
          <w:rFonts w:ascii="Times New Roman" w:eastAsia="Times New Roman" w:hAnsi="Times New Roman" w:cs="Times New Roman"/>
          <w:sz w:val="24"/>
          <w:szCs w:val="24"/>
        </w:rPr>
        <w:t xml:space="preserve"> for</w:t>
      </w:r>
      <w:r w:rsidR="00E70646">
        <w:rPr>
          <w:rFonts w:ascii="Times New Roman" w:eastAsia="Times New Roman" w:hAnsi="Times New Roman" w:cs="Times New Roman"/>
          <w:sz w:val="24"/>
          <w:szCs w:val="24"/>
        </w:rPr>
        <w:t xml:space="preserve"> wetter areas. </w:t>
      </w:r>
      <w:r w:rsidRPr="77E68F6E">
        <w:rPr>
          <w:rFonts w:ascii="Times New Roman" w:eastAsia="Times New Roman" w:hAnsi="Times New Roman" w:cs="Times New Roman"/>
          <w:sz w:val="24"/>
          <w:szCs w:val="24"/>
        </w:rPr>
        <w:t xml:space="preserve">In summary, NDVI clearly shows the vegetation within Dixie Meadows is changing and is associated with climate variability and/or changing water flow paths from the spring sources through the wetlands. Historical water management of Dixie Meadows has likely had dramatic impacts on how water flows through the wetlands as evidence of dikes, channelization, and deteriorating pipes can be found throughout the area (Stantec 2019, pp. 13, 50–51, 104–105, 132–133; Albano </w:t>
      </w:r>
      <w:r w:rsidRPr="003373A9">
        <w:rPr>
          <w:rFonts w:ascii="Times New Roman" w:eastAsia="Times New Roman" w:hAnsi="Times New Roman" w:cs="Times New Roman"/>
          <w:sz w:val="24"/>
          <w:szCs w:val="24"/>
        </w:rPr>
        <w:t>et al</w:t>
      </w:r>
      <w:r w:rsidRPr="77E68F6E">
        <w:rPr>
          <w:rFonts w:ascii="Times New Roman" w:eastAsia="Times New Roman" w:hAnsi="Times New Roman" w:cs="Times New Roman"/>
          <w:sz w:val="24"/>
          <w:szCs w:val="24"/>
        </w:rPr>
        <w:t>. 2021, pp. 72–75).</w:t>
      </w:r>
    </w:p>
    <w:p w14:paraId="5C65F80C" w14:textId="20ADF211" w:rsidR="00FE36ED" w:rsidRDefault="00FE36E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C596297" w14:textId="45443AD8" w:rsidR="008211B7" w:rsidRDefault="008211B7">
      <w:pPr>
        <w:rPr>
          <w:rFonts w:ascii="Times New Roman" w:eastAsia="Times New Roman" w:hAnsi="Times New Roman" w:cs="Times New Roman"/>
          <w:sz w:val="24"/>
          <w:szCs w:val="24"/>
        </w:rPr>
      </w:pPr>
      <w:r>
        <w:rPr>
          <w:noProof/>
        </w:rPr>
        <w:lastRenderedPageBreak/>
        <w:drawing>
          <wp:inline distT="0" distB="0" distL="0" distR="0" wp14:anchorId="680955CC" wp14:editId="10A385F0">
            <wp:extent cx="5943600" cy="6101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6101715"/>
                    </a:xfrm>
                    <a:prstGeom prst="rect">
                      <a:avLst/>
                    </a:prstGeom>
                    <a:noFill/>
                    <a:ln>
                      <a:noFill/>
                    </a:ln>
                  </pic:spPr>
                </pic:pic>
              </a:graphicData>
            </a:graphic>
          </wp:inline>
        </w:drawing>
      </w:r>
    </w:p>
    <w:p w14:paraId="659252C6" w14:textId="1A6E8D79" w:rsidR="008211B7" w:rsidRDefault="0008043B">
      <w:pPr>
        <w:rPr>
          <w:rFonts w:ascii="Times New Roman" w:eastAsia="Times New Roman" w:hAnsi="Times New Roman" w:cs="Times New Roman"/>
          <w:sz w:val="24"/>
          <w:szCs w:val="24"/>
        </w:rPr>
      </w:pPr>
      <w:r w:rsidRPr="00410F15">
        <w:rPr>
          <w:rFonts w:ascii="Times New Roman" w:eastAsia="Times New Roman" w:hAnsi="Times New Roman" w:cs="Times New Roman"/>
          <w:b/>
          <w:bCs/>
          <w:sz w:val="24"/>
          <w:szCs w:val="24"/>
        </w:rPr>
        <w:t>Figure 4.</w:t>
      </w:r>
      <w:r w:rsidR="00371004">
        <w:rPr>
          <w:rFonts w:ascii="Times New Roman" w:eastAsia="Times New Roman" w:hAnsi="Times New Roman" w:cs="Times New Roman"/>
          <w:b/>
          <w:bCs/>
          <w:sz w:val="24"/>
          <w:szCs w:val="24"/>
        </w:rPr>
        <w:t>7</w:t>
      </w:r>
      <w:r w:rsidR="0039730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97306" w:rsidRPr="77E68F6E">
        <w:rPr>
          <w:rFonts w:ascii="Times New Roman" w:eastAsia="Times New Roman" w:hAnsi="Times New Roman" w:cs="Times New Roman"/>
          <w:sz w:val="24"/>
          <w:szCs w:val="24"/>
        </w:rPr>
        <w:t>Normalized Difference Vegetation Index</w:t>
      </w:r>
      <w:r w:rsidR="003C4964">
        <w:rPr>
          <w:rFonts w:ascii="Times New Roman" w:eastAsia="Times New Roman" w:hAnsi="Times New Roman" w:cs="Times New Roman"/>
          <w:sz w:val="24"/>
          <w:szCs w:val="24"/>
        </w:rPr>
        <w:t xml:space="preserve"> (NDVI) of Dixie Meadows</w:t>
      </w:r>
      <w:r w:rsidR="00472702">
        <w:rPr>
          <w:rFonts w:ascii="Times New Roman" w:eastAsia="Times New Roman" w:hAnsi="Times New Roman" w:cs="Times New Roman"/>
          <w:sz w:val="24"/>
          <w:szCs w:val="24"/>
        </w:rPr>
        <w:t xml:space="preserve"> (Albano et al. </w:t>
      </w:r>
      <w:r w:rsidR="007F07E6">
        <w:rPr>
          <w:rFonts w:ascii="Times New Roman" w:eastAsia="Times New Roman" w:hAnsi="Times New Roman" w:cs="Times New Roman"/>
          <w:sz w:val="24"/>
          <w:szCs w:val="24"/>
        </w:rPr>
        <w:t>2021</w:t>
      </w:r>
      <w:r w:rsidR="000523DD">
        <w:rPr>
          <w:rFonts w:ascii="Times New Roman" w:eastAsia="Times New Roman" w:hAnsi="Times New Roman" w:cs="Times New Roman"/>
          <w:sz w:val="24"/>
          <w:szCs w:val="24"/>
        </w:rPr>
        <w:t>, p. 72</w:t>
      </w:r>
      <w:r w:rsidR="007F07E6">
        <w:rPr>
          <w:rFonts w:ascii="Times New Roman" w:eastAsia="Times New Roman" w:hAnsi="Times New Roman" w:cs="Times New Roman"/>
          <w:sz w:val="24"/>
          <w:szCs w:val="24"/>
        </w:rPr>
        <w:t>)</w:t>
      </w:r>
      <w:r w:rsidR="003C4964">
        <w:rPr>
          <w:rFonts w:ascii="Times New Roman" w:eastAsia="Times New Roman" w:hAnsi="Times New Roman" w:cs="Times New Roman"/>
          <w:sz w:val="24"/>
          <w:szCs w:val="24"/>
        </w:rPr>
        <w:t xml:space="preserve"> with </w:t>
      </w:r>
      <w:r w:rsidR="00472702">
        <w:rPr>
          <w:rFonts w:ascii="Times New Roman" w:eastAsia="Times New Roman" w:hAnsi="Times New Roman" w:cs="Times New Roman"/>
          <w:sz w:val="24"/>
          <w:szCs w:val="24"/>
        </w:rPr>
        <w:t>known locations of Dixie Valley toad</w:t>
      </w:r>
      <w:r w:rsidR="000E2AD9">
        <w:rPr>
          <w:rFonts w:ascii="Times New Roman" w:eastAsia="Times New Roman" w:hAnsi="Times New Roman" w:cs="Times New Roman"/>
          <w:sz w:val="24"/>
          <w:szCs w:val="24"/>
        </w:rPr>
        <w:t>s</w:t>
      </w:r>
      <w:r w:rsidR="007F07E6">
        <w:rPr>
          <w:rFonts w:ascii="Times New Roman" w:eastAsia="Times New Roman" w:hAnsi="Times New Roman" w:cs="Times New Roman"/>
          <w:sz w:val="24"/>
          <w:szCs w:val="24"/>
        </w:rPr>
        <w:t xml:space="preserve"> </w:t>
      </w:r>
      <w:r w:rsidR="009A5C1C">
        <w:rPr>
          <w:rFonts w:ascii="Times New Roman" w:eastAsia="Times New Roman" w:hAnsi="Times New Roman" w:cs="Times New Roman"/>
          <w:sz w:val="24"/>
          <w:szCs w:val="24"/>
        </w:rPr>
        <w:t>d</w:t>
      </w:r>
      <w:r w:rsidR="00E54B3F">
        <w:rPr>
          <w:rFonts w:ascii="Times New Roman" w:eastAsia="Times New Roman" w:hAnsi="Times New Roman" w:cs="Times New Roman"/>
          <w:sz w:val="24"/>
          <w:szCs w:val="24"/>
        </w:rPr>
        <w:t>uring April</w:t>
      </w:r>
      <w:r w:rsidR="00E96A44">
        <w:rPr>
          <w:rFonts w:ascii="Times New Roman" w:eastAsia="Times New Roman" w:hAnsi="Times New Roman" w:cs="Times New Roman"/>
          <w:sz w:val="24"/>
          <w:szCs w:val="24"/>
        </w:rPr>
        <w:t xml:space="preserve">/May </w:t>
      </w:r>
      <w:r w:rsidR="007F07E6">
        <w:rPr>
          <w:rFonts w:ascii="Times New Roman" w:eastAsia="Times New Roman" w:hAnsi="Times New Roman" w:cs="Times New Roman"/>
          <w:sz w:val="24"/>
          <w:szCs w:val="24"/>
        </w:rPr>
        <w:t>using data from the Nevada Department of Wildlife (NDOW, unpublished data).</w:t>
      </w:r>
      <w:r w:rsidR="00E70646">
        <w:rPr>
          <w:rFonts w:ascii="Times New Roman" w:eastAsia="Times New Roman" w:hAnsi="Times New Roman" w:cs="Times New Roman"/>
          <w:sz w:val="24"/>
          <w:szCs w:val="24"/>
        </w:rPr>
        <w:t xml:space="preserve"> Cool </w:t>
      </w:r>
      <w:r w:rsidR="00E70525">
        <w:rPr>
          <w:rFonts w:ascii="Times New Roman" w:eastAsia="Times New Roman" w:hAnsi="Times New Roman" w:cs="Times New Roman"/>
          <w:sz w:val="24"/>
          <w:szCs w:val="24"/>
        </w:rPr>
        <w:t xml:space="preserve">NDVI </w:t>
      </w:r>
      <w:r w:rsidR="00E70646">
        <w:rPr>
          <w:rFonts w:ascii="Times New Roman" w:eastAsia="Times New Roman" w:hAnsi="Times New Roman" w:cs="Times New Roman"/>
          <w:sz w:val="24"/>
          <w:szCs w:val="24"/>
        </w:rPr>
        <w:t>colors</w:t>
      </w:r>
      <w:r w:rsidR="008F70B6">
        <w:rPr>
          <w:rFonts w:ascii="Times New Roman" w:eastAsia="Times New Roman" w:hAnsi="Times New Roman" w:cs="Times New Roman"/>
          <w:sz w:val="24"/>
          <w:szCs w:val="24"/>
        </w:rPr>
        <w:t xml:space="preserve"> (blue)</w:t>
      </w:r>
      <w:r w:rsidR="00E70646">
        <w:rPr>
          <w:rFonts w:ascii="Times New Roman" w:eastAsia="Times New Roman" w:hAnsi="Times New Roman" w:cs="Times New Roman"/>
          <w:sz w:val="24"/>
          <w:szCs w:val="24"/>
        </w:rPr>
        <w:t xml:space="preserve"> indicate</w:t>
      </w:r>
      <w:r w:rsidR="00653B83">
        <w:rPr>
          <w:rFonts w:ascii="Times New Roman" w:eastAsia="Times New Roman" w:hAnsi="Times New Roman" w:cs="Times New Roman"/>
          <w:sz w:val="24"/>
          <w:szCs w:val="24"/>
        </w:rPr>
        <w:t xml:space="preserve"> </w:t>
      </w:r>
      <w:r w:rsidR="00E70525">
        <w:rPr>
          <w:rFonts w:ascii="Times New Roman" w:eastAsia="Times New Roman" w:hAnsi="Times New Roman" w:cs="Times New Roman"/>
          <w:sz w:val="24"/>
          <w:szCs w:val="24"/>
        </w:rPr>
        <w:t xml:space="preserve">areas getting wetter </w:t>
      </w:r>
      <w:r w:rsidR="008F70B6">
        <w:rPr>
          <w:rFonts w:ascii="Times New Roman" w:eastAsia="Times New Roman" w:hAnsi="Times New Roman" w:cs="Times New Roman"/>
          <w:sz w:val="24"/>
          <w:szCs w:val="24"/>
        </w:rPr>
        <w:t xml:space="preserve">while warm NDVI colors (red) indicate areas getting </w:t>
      </w:r>
      <w:r w:rsidR="00406F15">
        <w:rPr>
          <w:rFonts w:ascii="Times New Roman" w:eastAsia="Times New Roman" w:hAnsi="Times New Roman" w:cs="Times New Roman"/>
          <w:sz w:val="24"/>
          <w:szCs w:val="24"/>
        </w:rPr>
        <w:t>drier</w:t>
      </w:r>
      <w:r w:rsidR="008F70B6">
        <w:rPr>
          <w:rFonts w:ascii="Times New Roman" w:eastAsia="Times New Roman" w:hAnsi="Times New Roman" w:cs="Times New Roman"/>
          <w:sz w:val="24"/>
          <w:szCs w:val="24"/>
        </w:rPr>
        <w:t>.</w:t>
      </w:r>
    </w:p>
    <w:p w14:paraId="5A324C91" w14:textId="0611EFE8" w:rsidR="00FE36ED" w:rsidRDefault="00FE36E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92D3E9E" w14:textId="77777777" w:rsidR="008211B7" w:rsidRPr="0042357C" w:rsidRDefault="008211B7">
      <w:pPr>
        <w:rPr>
          <w:rFonts w:ascii="Times New Roman" w:eastAsia="Times New Roman" w:hAnsi="Times New Roman" w:cs="Times New Roman"/>
          <w:sz w:val="24"/>
          <w:szCs w:val="24"/>
        </w:rPr>
      </w:pPr>
    </w:p>
    <w:p w14:paraId="08D5EBC9" w14:textId="40284566" w:rsidR="00425007" w:rsidRPr="008E3F35" w:rsidRDefault="0019015F" w:rsidP="003242AA">
      <w:pPr>
        <w:pStyle w:val="Heading3"/>
        <w:numPr>
          <w:ilvl w:val="0"/>
          <w:numId w:val="0"/>
        </w:numPr>
      </w:pPr>
      <w:bookmarkStart w:id="104" w:name="_Toc45481531"/>
      <w:bookmarkStart w:id="105" w:name="_Toc167444664"/>
      <w:r>
        <w:t>4.</w:t>
      </w:r>
      <w:r w:rsidR="1DBE8E92">
        <w:t>2</w:t>
      </w:r>
      <w:r>
        <w:t>.</w:t>
      </w:r>
      <w:r w:rsidR="00C91C6B">
        <w:t>11</w:t>
      </w:r>
      <w:r>
        <w:t xml:space="preserve"> </w:t>
      </w:r>
      <w:r w:rsidR="00566241">
        <w:t>General Impacts from Groundwater Pumping</w:t>
      </w:r>
      <w:bookmarkEnd w:id="104"/>
      <w:bookmarkEnd w:id="105"/>
    </w:p>
    <w:p w14:paraId="02AF2FD1" w14:textId="4CA0CD58" w:rsidR="00425007" w:rsidRDefault="00425007">
      <w:pPr>
        <w:rPr>
          <w:rFonts w:ascii="Times New Roman" w:eastAsia="Times New Roman" w:hAnsi="Times New Roman" w:cs="Times New Roman"/>
          <w:sz w:val="24"/>
          <w:szCs w:val="24"/>
        </w:rPr>
      </w:pPr>
    </w:p>
    <w:p w14:paraId="785EE94B" w14:textId="42D0A99C" w:rsidR="006210C5" w:rsidRDefault="006210C5">
      <w:pPr>
        <w:rPr>
          <w:rFonts w:ascii="Times New Roman" w:hAnsi="Times New Roman" w:cs="Times New Roman"/>
          <w:color w:val="auto"/>
          <w:sz w:val="24"/>
          <w:szCs w:val="24"/>
        </w:rPr>
      </w:pPr>
      <w:r w:rsidRPr="00983115">
        <w:rPr>
          <w:rFonts w:ascii="Times New Roman" w:hAnsi="Times New Roman" w:cs="Times New Roman"/>
          <w:color w:val="auto"/>
          <w:sz w:val="24"/>
          <w:szCs w:val="24"/>
        </w:rPr>
        <w:t>The basin is fully appropriated for consumptive groundwater uses (</w:t>
      </w:r>
      <w:r w:rsidR="001F38C8">
        <w:rPr>
          <w:rFonts w:ascii="Times New Roman" w:hAnsi="Times New Roman" w:cs="Times New Roman"/>
          <w:color w:val="auto"/>
          <w:sz w:val="24"/>
          <w:szCs w:val="24"/>
        </w:rPr>
        <w:t>18,758,663 m</w:t>
      </w:r>
      <w:r w:rsidR="001F38C8" w:rsidRPr="00A11CFF">
        <w:rPr>
          <w:rFonts w:ascii="Times New Roman" w:hAnsi="Times New Roman" w:cs="Times New Roman"/>
          <w:color w:val="auto"/>
          <w:sz w:val="24"/>
          <w:szCs w:val="24"/>
          <w:vertAlign w:val="superscript"/>
        </w:rPr>
        <w:t>3</w:t>
      </w:r>
      <w:r w:rsidR="001F38C8">
        <w:rPr>
          <w:rFonts w:ascii="Times New Roman" w:hAnsi="Times New Roman" w:cs="Times New Roman"/>
          <w:color w:val="auto"/>
          <w:sz w:val="24"/>
          <w:szCs w:val="24"/>
        </w:rPr>
        <w:t>/yr (</w:t>
      </w:r>
      <w:r w:rsidRPr="00983115">
        <w:rPr>
          <w:rFonts w:ascii="Times New Roman" w:hAnsi="Times New Roman" w:cs="Times New Roman"/>
          <w:color w:val="auto"/>
          <w:sz w:val="24"/>
          <w:szCs w:val="24"/>
        </w:rPr>
        <w:t>15,218 afy</w:t>
      </w:r>
      <w:r w:rsidR="001F38C8">
        <w:rPr>
          <w:rFonts w:ascii="Times New Roman" w:hAnsi="Times New Roman" w:cs="Times New Roman"/>
          <w:color w:val="auto"/>
          <w:sz w:val="24"/>
          <w:szCs w:val="24"/>
        </w:rPr>
        <w:t>)</w:t>
      </w:r>
      <w:r w:rsidRPr="00983115">
        <w:rPr>
          <w:rFonts w:ascii="Times New Roman" w:hAnsi="Times New Roman" w:cs="Times New Roman"/>
          <w:color w:val="auto"/>
          <w:sz w:val="24"/>
          <w:szCs w:val="24"/>
        </w:rPr>
        <w:t xml:space="preserve"> of an estimated </w:t>
      </w:r>
      <w:r w:rsidR="001F38C8">
        <w:rPr>
          <w:rFonts w:ascii="Times New Roman" w:hAnsi="Times New Roman" w:cs="Times New Roman"/>
          <w:color w:val="auto"/>
          <w:sz w:val="24"/>
          <w:szCs w:val="24"/>
        </w:rPr>
        <w:t>18,489,943 m</w:t>
      </w:r>
      <w:r w:rsidR="001F38C8" w:rsidRPr="004A25E7">
        <w:rPr>
          <w:rFonts w:ascii="Times New Roman" w:hAnsi="Times New Roman" w:cs="Times New Roman"/>
          <w:color w:val="auto"/>
          <w:sz w:val="24"/>
          <w:szCs w:val="24"/>
          <w:vertAlign w:val="superscript"/>
        </w:rPr>
        <w:t>3</w:t>
      </w:r>
      <w:r w:rsidR="001F38C8">
        <w:rPr>
          <w:rFonts w:ascii="Times New Roman" w:hAnsi="Times New Roman" w:cs="Times New Roman"/>
          <w:color w:val="auto"/>
          <w:sz w:val="24"/>
          <w:szCs w:val="24"/>
        </w:rPr>
        <w:t>/yr (</w:t>
      </w:r>
      <w:r w:rsidRPr="00983115">
        <w:rPr>
          <w:rFonts w:ascii="Times New Roman" w:hAnsi="Times New Roman" w:cs="Times New Roman"/>
          <w:color w:val="auto"/>
          <w:sz w:val="24"/>
          <w:szCs w:val="24"/>
        </w:rPr>
        <w:t>15,000 afy</w:t>
      </w:r>
      <w:r w:rsidR="001F38C8">
        <w:rPr>
          <w:rFonts w:ascii="Times New Roman" w:hAnsi="Times New Roman" w:cs="Times New Roman"/>
          <w:color w:val="auto"/>
          <w:sz w:val="24"/>
          <w:szCs w:val="24"/>
        </w:rPr>
        <w:t>)</w:t>
      </w:r>
      <w:r w:rsidRPr="001239E0">
        <w:rPr>
          <w:rFonts w:ascii="Times New Roman" w:hAnsi="Times New Roman" w:cs="Times New Roman"/>
          <w:color w:val="auto"/>
          <w:sz w:val="24"/>
          <w:szCs w:val="24"/>
        </w:rPr>
        <w:t xml:space="preserve"> perennial yield) and the proposed Dixie Valley groundwater export project by Churchill County is seeking an additional </w:t>
      </w:r>
      <w:r w:rsidR="001F38C8">
        <w:rPr>
          <w:rFonts w:ascii="Times New Roman" w:hAnsi="Times New Roman" w:cs="Times New Roman"/>
          <w:color w:val="auto"/>
          <w:sz w:val="24"/>
          <w:szCs w:val="24"/>
        </w:rPr>
        <w:t>12,326,628–18,489,943 m</w:t>
      </w:r>
      <w:r w:rsidR="001F38C8" w:rsidRPr="00A963C8">
        <w:rPr>
          <w:rFonts w:ascii="Times New Roman" w:hAnsi="Times New Roman" w:cs="Times New Roman"/>
          <w:color w:val="auto"/>
          <w:sz w:val="24"/>
          <w:szCs w:val="24"/>
          <w:vertAlign w:val="superscript"/>
        </w:rPr>
        <w:t>3</w:t>
      </w:r>
      <w:r w:rsidR="001F38C8">
        <w:rPr>
          <w:rFonts w:ascii="Times New Roman" w:hAnsi="Times New Roman" w:cs="Times New Roman"/>
          <w:color w:val="auto"/>
          <w:sz w:val="24"/>
          <w:szCs w:val="24"/>
        </w:rPr>
        <w:t>/yr</w:t>
      </w:r>
      <w:r w:rsidR="001F38C8" w:rsidRPr="77E68F6E">
        <w:rPr>
          <w:rFonts w:ascii="Times New Roman" w:hAnsi="Times New Roman" w:cs="Times New Roman"/>
          <w:color w:val="auto"/>
          <w:sz w:val="24"/>
          <w:szCs w:val="24"/>
        </w:rPr>
        <w:t xml:space="preserve"> </w:t>
      </w:r>
      <w:r w:rsidR="001F38C8">
        <w:rPr>
          <w:rFonts w:ascii="Times New Roman" w:hAnsi="Times New Roman" w:cs="Times New Roman"/>
          <w:color w:val="auto"/>
          <w:sz w:val="24"/>
          <w:szCs w:val="24"/>
        </w:rPr>
        <w:t>(</w:t>
      </w:r>
      <w:r w:rsidRPr="001239E0">
        <w:rPr>
          <w:rFonts w:ascii="Times New Roman" w:hAnsi="Times New Roman" w:cs="Times New Roman"/>
          <w:color w:val="auto"/>
          <w:sz w:val="24"/>
          <w:szCs w:val="24"/>
        </w:rPr>
        <w:t>10,000–15,000 afy</w:t>
      </w:r>
      <w:r w:rsidR="001F38C8">
        <w:rPr>
          <w:rFonts w:ascii="Times New Roman" w:hAnsi="Times New Roman" w:cs="Times New Roman"/>
          <w:color w:val="auto"/>
          <w:sz w:val="24"/>
          <w:szCs w:val="24"/>
        </w:rPr>
        <w:t>)</w:t>
      </w:r>
      <w:r w:rsidR="001F38C8" w:rsidRPr="77E68F6E">
        <w:rPr>
          <w:rFonts w:ascii="Times New Roman" w:hAnsi="Times New Roman" w:cs="Times New Roman"/>
          <w:color w:val="auto"/>
          <w:sz w:val="24"/>
          <w:szCs w:val="24"/>
        </w:rPr>
        <w:t xml:space="preserve"> (</w:t>
      </w:r>
      <w:r w:rsidR="001F38C8">
        <w:rPr>
          <w:rFonts w:ascii="Times New Roman" w:hAnsi="Times New Roman" w:cs="Times New Roman"/>
          <w:color w:val="auto"/>
          <w:sz w:val="24"/>
          <w:szCs w:val="24"/>
        </w:rPr>
        <w:t>Huntington et al. 2014, p. 2</w:t>
      </w:r>
      <w:r w:rsidR="001F38C8" w:rsidRPr="77E68F6E">
        <w:rPr>
          <w:rFonts w:ascii="Times New Roman" w:hAnsi="Times New Roman" w:cs="Times New Roman"/>
          <w:color w:val="auto"/>
          <w:sz w:val="24"/>
          <w:szCs w:val="24"/>
        </w:rPr>
        <w:t>).</w:t>
      </w:r>
      <w:r w:rsidRPr="001239E0">
        <w:rPr>
          <w:rFonts w:ascii="Times New Roman" w:hAnsi="Times New Roman" w:cs="Times New Roman"/>
          <w:color w:val="auto"/>
          <w:sz w:val="24"/>
          <w:szCs w:val="24"/>
        </w:rPr>
        <w:t xml:space="preserve"> Total geothermal water rights appropriated in Dixie Valley as of 2020 are </w:t>
      </w:r>
      <w:r w:rsidR="001F38C8">
        <w:rPr>
          <w:rFonts w:ascii="Times New Roman" w:hAnsi="Times New Roman" w:cs="Times New Roman"/>
          <w:color w:val="auto"/>
          <w:sz w:val="24"/>
          <w:szCs w:val="24"/>
        </w:rPr>
        <w:t>15,659,749 m</w:t>
      </w:r>
      <w:r w:rsidR="001F38C8" w:rsidRPr="009C7C11">
        <w:rPr>
          <w:rFonts w:ascii="Times New Roman" w:hAnsi="Times New Roman" w:cs="Times New Roman"/>
          <w:color w:val="auto"/>
          <w:sz w:val="24"/>
          <w:szCs w:val="24"/>
          <w:vertAlign w:val="superscript"/>
        </w:rPr>
        <w:t>3</w:t>
      </w:r>
      <w:r w:rsidR="001F38C8">
        <w:rPr>
          <w:rFonts w:ascii="Times New Roman" w:hAnsi="Times New Roman" w:cs="Times New Roman"/>
          <w:color w:val="auto"/>
          <w:sz w:val="24"/>
          <w:szCs w:val="24"/>
        </w:rPr>
        <w:t>/yr (</w:t>
      </w:r>
      <w:r w:rsidRPr="001239E0">
        <w:rPr>
          <w:rFonts w:ascii="Times New Roman" w:hAnsi="Times New Roman" w:cs="Times New Roman"/>
          <w:color w:val="auto"/>
          <w:sz w:val="24"/>
          <w:szCs w:val="24"/>
        </w:rPr>
        <w:t>12,704 afy</w:t>
      </w:r>
      <w:r w:rsidR="001F38C8">
        <w:rPr>
          <w:rFonts w:ascii="Times New Roman" w:hAnsi="Times New Roman" w:cs="Times New Roman"/>
          <w:color w:val="auto"/>
          <w:sz w:val="24"/>
          <w:szCs w:val="24"/>
        </w:rPr>
        <w:t>)</w:t>
      </w:r>
      <w:r w:rsidRPr="001239E0">
        <w:rPr>
          <w:rFonts w:ascii="Times New Roman" w:hAnsi="Times New Roman" w:cs="Times New Roman"/>
          <w:color w:val="auto"/>
          <w:sz w:val="24"/>
          <w:szCs w:val="24"/>
        </w:rPr>
        <w:t xml:space="preserve"> </w:t>
      </w:r>
      <w:r w:rsidRPr="00C742CA">
        <w:rPr>
          <w:rFonts w:ascii="Times New Roman" w:hAnsi="Times New Roman" w:cs="Times New Roman"/>
          <w:color w:val="auto"/>
          <w:sz w:val="24"/>
          <w:szCs w:val="24"/>
        </w:rPr>
        <w:fldChar w:fldCharType="begin"/>
      </w:r>
      <w:r w:rsidRPr="00C742CA">
        <w:rPr>
          <w:rFonts w:ascii="Times New Roman" w:hAnsi="Times New Roman" w:cs="Times New Roman"/>
          <w:color w:val="auto"/>
          <w:sz w:val="24"/>
          <w:szCs w:val="24"/>
        </w:rPr>
        <w:instrText xml:space="preserve"> ADDIN EN.CITE &lt;EndNote&gt;&lt;Cite&gt;&lt;Author&gt;Ormat&lt;/Author&gt;&lt;Year&gt;2020&lt;/Year&gt;&lt;RecNum&gt;323&lt;/RecNum&gt;&lt;Pages&gt;15&lt;/Pages&gt;&lt;DisplayText&gt;(Ormat 2020, p. 15)&lt;/DisplayText&gt;&lt;record&gt;&lt;rec-number&gt;323&lt;/rec-number&gt;&lt;foreign-keys&gt;&lt;key app="EN" db-id="ftv0p5r0gfxrw3e9wdbvrfxe2t20xxeefavr" timestamp="1615312718"&gt;323&lt;/key&gt;&lt;/foreign-keys&gt;&lt;ref-type name="Government Document"&gt;46&lt;/ref-type&gt;&lt;contributors&gt;&lt;authors&gt;&lt;author&gt;Ormat,&lt;/author&gt;&lt;/authors&gt;&lt;/contributors&gt;&lt;titles&gt;&lt;title&gt;Dixie Meadows Geothermal Project - Aquatic Resources Monitoring and Mitigation Plan&lt;/title&gt;&lt;/titles&gt;&lt;pages&gt;287&lt;/pages&gt;&lt;dates&gt;&lt;year&gt;2020&lt;/year&gt;&lt;/dates&gt;&lt;publisher&gt;Report to US Bureau of Land Management&lt;/publisher&gt;&lt;urls&gt;&lt;/urls&gt;&lt;/record&gt;&lt;/Cite&gt;&lt;/EndNote&gt;</w:instrText>
      </w:r>
      <w:r w:rsidRPr="00C742CA">
        <w:rPr>
          <w:rFonts w:ascii="Times New Roman" w:hAnsi="Times New Roman" w:cs="Times New Roman"/>
          <w:color w:val="auto"/>
          <w:sz w:val="24"/>
          <w:szCs w:val="24"/>
        </w:rPr>
        <w:fldChar w:fldCharType="separate"/>
      </w:r>
      <w:r w:rsidR="00334CEB">
        <w:rPr>
          <w:rFonts w:ascii="Times New Roman" w:hAnsi="Times New Roman" w:cs="Times New Roman"/>
          <w:sz w:val="24"/>
          <w:szCs w:val="24"/>
        </w:rPr>
        <w:t>(</w:t>
      </w:r>
      <w:r w:rsidR="00334CEB" w:rsidRPr="007C31BE">
        <w:rPr>
          <w:rFonts w:ascii="Times New Roman" w:hAnsi="Times New Roman" w:cs="Times New Roman"/>
          <w:sz w:val="24"/>
          <w:szCs w:val="24"/>
        </w:rPr>
        <w:t>NDWR 2021, entire</w:t>
      </w:r>
      <w:r w:rsidRPr="00C742CA">
        <w:rPr>
          <w:rFonts w:ascii="Times New Roman" w:hAnsi="Times New Roman" w:cs="Times New Roman"/>
          <w:noProof/>
          <w:color w:val="auto"/>
          <w:sz w:val="24"/>
          <w:szCs w:val="24"/>
        </w:rPr>
        <w:t>)</w:t>
      </w:r>
      <w:r w:rsidRPr="00C742CA">
        <w:rPr>
          <w:rFonts w:ascii="Times New Roman" w:hAnsi="Times New Roman" w:cs="Times New Roman"/>
          <w:color w:val="auto"/>
          <w:sz w:val="24"/>
          <w:szCs w:val="24"/>
        </w:rPr>
        <w:fldChar w:fldCharType="end"/>
      </w:r>
      <w:r w:rsidRPr="00C742CA">
        <w:rPr>
          <w:rFonts w:ascii="Times New Roman" w:hAnsi="Times New Roman" w:cs="Times New Roman"/>
          <w:color w:val="auto"/>
          <w:sz w:val="24"/>
          <w:szCs w:val="24"/>
        </w:rPr>
        <w:t>.</w:t>
      </w:r>
    </w:p>
    <w:p w14:paraId="2E79FDB0" w14:textId="77777777" w:rsidR="001F38C8" w:rsidRDefault="001F38C8">
      <w:pPr>
        <w:rPr>
          <w:rFonts w:ascii="Times New Roman" w:eastAsia="Times New Roman" w:hAnsi="Times New Roman" w:cs="Times New Roman"/>
          <w:sz w:val="24"/>
          <w:szCs w:val="24"/>
        </w:rPr>
      </w:pPr>
    </w:p>
    <w:p w14:paraId="2AFA064D" w14:textId="6698A92E" w:rsidR="00020FD5" w:rsidRPr="0045268D" w:rsidRDefault="00566241">
      <w:pPr>
        <w:rPr>
          <w:rFonts w:ascii="Times New Roman" w:eastAsia="Times New Roman" w:hAnsi="Times New Roman" w:cs="Times New Roman"/>
          <w:sz w:val="24"/>
          <w:szCs w:val="24"/>
        </w:rPr>
      </w:pPr>
      <w:r w:rsidRPr="0045268D">
        <w:rPr>
          <w:rFonts w:ascii="Times New Roman" w:eastAsia="Times New Roman" w:hAnsi="Times New Roman" w:cs="Times New Roman"/>
          <w:sz w:val="24"/>
          <w:szCs w:val="24"/>
        </w:rPr>
        <w:t xml:space="preserve">Increased groundwater pumping in Nevada is primarily driven by human water demand for municipal purposes, irrigation, and development for oil, gas, </w:t>
      </w:r>
      <w:r w:rsidR="003665C0">
        <w:rPr>
          <w:rFonts w:ascii="Times New Roman" w:eastAsia="Times New Roman" w:hAnsi="Times New Roman" w:cs="Times New Roman"/>
          <w:sz w:val="24"/>
          <w:szCs w:val="24"/>
        </w:rPr>
        <w:t xml:space="preserve">geothermal resources, </w:t>
      </w:r>
      <w:r w:rsidRPr="0045268D">
        <w:rPr>
          <w:rFonts w:ascii="Times New Roman" w:eastAsia="Times New Roman" w:hAnsi="Times New Roman" w:cs="Times New Roman"/>
          <w:sz w:val="24"/>
          <w:szCs w:val="24"/>
        </w:rPr>
        <w:t xml:space="preserve">and minerals. Many factors associated with groundwater pumping can affect </w:t>
      </w:r>
      <w:proofErr w:type="gramStart"/>
      <w:r w:rsidRPr="0045268D">
        <w:rPr>
          <w:rFonts w:ascii="Times New Roman" w:eastAsia="Times New Roman" w:hAnsi="Times New Roman" w:cs="Times New Roman"/>
          <w:sz w:val="24"/>
          <w:szCs w:val="24"/>
        </w:rPr>
        <w:t>whether or not</w:t>
      </w:r>
      <w:proofErr w:type="gramEnd"/>
      <w:r w:rsidRPr="0045268D">
        <w:rPr>
          <w:rFonts w:ascii="Times New Roman" w:eastAsia="Times New Roman" w:hAnsi="Times New Roman" w:cs="Times New Roman"/>
          <w:sz w:val="24"/>
          <w:szCs w:val="24"/>
        </w:rPr>
        <w:t xml:space="preserve"> an activity will impact a spring. These factors include the amount of groundwater to be pumped, period of pumping, the proximity of pumping to a spring, depth of pumping, and characteristics of the aquifer being impacted. Depending on the level of these factors, groundwater withdrawal may result in no measureable impact to springs or may reduce spring discharge, </w:t>
      </w:r>
      <w:r w:rsidR="00656B4F">
        <w:rPr>
          <w:rFonts w:ascii="Times New Roman" w:eastAsia="Times New Roman" w:hAnsi="Times New Roman" w:cs="Times New Roman"/>
          <w:sz w:val="24"/>
          <w:szCs w:val="24"/>
        </w:rPr>
        <w:t>change the temperature of the w</w:t>
      </w:r>
      <w:r w:rsidR="00BA48AE">
        <w:rPr>
          <w:rFonts w:ascii="Times New Roman" w:eastAsia="Times New Roman" w:hAnsi="Times New Roman" w:cs="Times New Roman"/>
          <w:sz w:val="24"/>
          <w:szCs w:val="24"/>
        </w:rPr>
        <w:t xml:space="preserve">ater, </w:t>
      </w:r>
      <w:r w:rsidRPr="0045268D">
        <w:rPr>
          <w:rFonts w:ascii="Times New Roman" w:eastAsia="Times New Roman" w:hAnsi="Times New Roman" w:cs="Times New Roman"/>
          <w:sz w:val="24"/>
          <w:szCs w:val="24"/>
        </w:rPr>
        <w:t xml:space="preserve">reduce free-flowing water, dry springs, alter </w:t>
      </w:r>
      <w:r w:rsidR="006E38FD">
        <w:rPr>
          <w:rFonts w:ascii="Times New Roman" w:eastAsia="Times New Roman" w:hAnsi="Times New Roman" w:cs="Times New Roman"/>
          <w:sz w:val="24"/>
          <w:szCs w:val="24"/>
        </w:rPr>
        <w:t>Dixie Valley toad</w:t>
      </w:r>
      <w:r w:rsidR="006E38FD" w:rsidRPr="0045268D">
        <w:rPr>
          <w:rFonts w:ascii="Times New Roman" w:eastAsia="Times New Roman" w:hAnsi="Times New Roman" w:cs="Times New Roman"/>
          <w:sz w:val="24"/>
          <w:szCs w:val="24"/>
        </w:rPr>
        <w:t xml:space="preserve"> </w:t>
      </w:r>
      <w:r w:rsidRPr="0045268D">
        <w:rPr>
          <w:rFonts w:ascii="Times New Roman" w:eastAsia="Times New Roman" w:hAnsi="Times New Roman" w:cs="Times New Roman"/>
          <w:sz w:val="24"/>
          <w:szCs w:val="24"/>
        </w:rPr>
        <w:t xml:space="preserve">habitat size and heterogeneity, or create habitat that is more suited to nonnative species than to native species (Sada and Deacon 1994, p. 6). </w:t>
      </w:r>
      <w:r w:rsidR="006B340E">
        <w:rPr>
          <w:rFonts w:ascii="Times New Roman" w:eastAsia="Times New Roman" w:hAnsi="Times New Roman" w:cs="Times New Roman"/>
          <w:sz w:val="24"/>
          <w:szCs w:val="24"/>
        </w:rPr>
        <w:t>Pumping rates that exceed perennial yield</w:t>
      </w:r>
      <w:r w:rsidRPr="0045268D">
        <w:rPr>
          <w:rFonts w:ascii="Times New Roman" w:eastAsia="Times New Roman" w:hAnsi="Times New Roman" w:cs="Times New Roman"/>
          <w:sz w:val="24"/>
          <w:szCs w:val="24"/>
        </w:rPr>
        <w:t xml:space="preserve"> can lower the water table, which in turn will likely affect riparian vegetation (Patten </w:t>
      </w:r>
      <w:r w:rsidR="0004161A" w:rsidRPr="009B2CE9">
        <w:rPr>
          <w:rFonts w:ascii="Times" w:eastAsia="Times New Roman" w:hAnsi="Times" w:cs="Times New Roman"/>
          <w:vanish/>
          <w:sz w:val="24"/>
          <w:szCs w:val="24"/>
        </w:rPr>
        <w:t>et al</w:t>
      </w:r>
      <w:r w:rsidR="0004161A" w:rsidRPr="0004161A">
        <w:rPr>
          <w:rFonts w:ascii="Times" w:eastAsia="Times New Roman" w:hAnsi="Times" w:cs="Times New Roman"/>
          <w:vanish/>
          <w:sz w:val="24"/>
          <w:szCs w:val="24"/>
        </w:rPr>
        <w:t>.</w:t>
      </w:r>
      <w:r w:rsidRPr="0045268D">
        <w:rPr>
          <w:rFonts w:ascii="Times New Roman" w:eastAsia="Times New Roman" w:hAnsi="Times New Roman" w:cs="Times New Roman"/>
          <w:sz w:val="24"/>
          <w:szCs w:val="24"/>
        </w:rPr>
        <w:t xml:space="preserve"> 2008, p. 399).</w:t>
      </w:r>
    </w:p>
    <w:p w14:paraId="54D07D21" w14:textId="77777777" w:rsidR="00020FD5" w:rsidRPr="0045268D" w:rsidRDefault="00020FD5">
      <w:pPr>
        <w:rPr>
          <w:rFonts w:ascii="Times New Roman" w:eastAsia="Times New Roman" w:hAnsi="Times New Roman" w:cs="Times New Roman"/>
          <w:sz w:val="24"/>
          <w:szCs w:val="24"/>
        </w:rPr>
      </w:pPr>
    </w:p>
    <w:p w14:paraId="5D5D4DED" w14:textId="3EA70A65" w:rsidR="00020FD5" w:rsidRPr="0045268D" w:rsidRDefault="006B340E">
      <w:pPr>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566241" w:rsidRPr="0045268D">
        <w:rPr>
          <w:rFonts w:ascii="Times New Roman" w:eastAsia="Times New Roman" w:hAnsi="Times New Roman" w:cs="Times New Roman"/>
          <w:sz w:val="24"/>
          <w:szCs w:val="24"/>
        </w:rPr>
        <w:t>roundwater withdrawal</w:t>
      </w:r>
      <w:r>
        <w:rPr>
          <w:rFonts w:ascii="Times New Roman" w:eastAsia="Times New Roman" w:hAnsi="Times New Roman" w:cs="Times New Roman"/>
          <w:sz w:val="24"/>
          <w:szCs w:val="24"/>
        </w:rPr>
        <w:t xml:space="preserve"> that exceeds perennial yield</w:t>
      </w:r>
      <w:r w:rsidR="00566241" w:rsidRPr="0045268D">
        <w:rPr>
          <w:rFonts w:ascii="Times New Roman" w:eastAsia="Times New Roman" w:hAnsi="Times New Roman" w:cs="Times New Roman"/>
          <w:sz w:val="24"/>
          <w:szCs w:val="24"/>
        </w:rPr>
        <w:t xml:space="preserve"> can be difficult to monitor and reverse due to inherent delays in detection of pumping impacts and the subsequent lag time required for recovery of discharge at a spring (Bredehoeft 2011, p. 808). Groundwater pumping initially captures stored groundwater near the pumping area until water levels </w:t>
      </w:r>
      <w:proofErr w:type="gramStart"/>
      <w:r w:rsidR="00566241" w:rsidRPr="0045268D">
        <w:rPr>
          <w:rFonts w:ascii="Times New Roman" w:eastAsia="Times New Roman" w:hAnsi="Times New Roman" w:cs="Times New Roman"/>
          <w:sz w:val="24"/>
          <w:szCs w:val="24"/>
        </w:rPr>
        <w:t>decline</w:t>
      </w:r>
      <w:proofErr w:type="gramEnd"/>
      <w:r w:rsidR="00566241" w:rsidRPr="0045268D">
        <w:rPr>
          <w:rFonts w:ascii="Times New Roman" w:eastAsia="Times New Roman" w:hAnsi="Times New Roman" w:cs="Times New Roman"/>
          <w:sz w:val="24"/>
          <w:szCs w:val="24"/>
        </w:rPr>
        <w:t xml:space="preserve"> and a cone of depression expands</w:t>
      </w:r>
      <w:r w:rsidR="000E3E1D">
        <w:rPr>
          <w:rFonts w:ascii="Times New Roman" w:eastAsia="Times New Roman" w:hAnsi="Times New Roman" w:cs="Times New Roman"/>
          <w:sz w:val="24"/>
          <w:szCs w:val="24"/>
        </w:rPr>
        <w:t>,</w:t>
      </w:r>
      <w:r w:rsidR="00566241" w:rsidRPr="0045268D">
        <w:rPr>
          <w:rFonts w:ascii="Times New Roman" w:eastAsia="Times New Roman" w:hAnsi="Times New Roman" w:cs="Times New Roman"/>
          <w:sz w:val="24"/>
          <w:szCs w:val="24"/>
        </w:rPr>
        <w:t xml:space="preserve"> potentially impacting water sources to springs or streams (Dudley and Larson 1976, p. 38). Spring aquifer source and other aquifer characteristics influence the ability and rate at which a spring fills and may recover from groundwater pumping (Heath 1983, pp. 6 and 14). Depending on aquifer characteristics and rates of pumping, recovery of the aquifer is variable and may take several years or even centuries to recover (</w:t>
      </w:r>
      <w:r w:rsidR="00FE2BB5">
        <w:rPr>
          <w:rFonts w:ascii="Times New Roman" w:eastAsia="Times New Roman" w:hAnsi="Times New Roman" w:cs="Times New Roman"/>
          <w:sz w:val="24"/>
          <w:szCs w:val="24"/>
        </w:rPr>
        <w:t>Halford and Jackson 2020, p.</w:t>
      </w:r>
      <w:r w:rsidR="002C2887">
        <w:rPr>
          <w:rFonts w:ascii="Times New Roman" w:eastAsia="Times New Roman" w:hAnsi="Times New Roman" w:cs="Times New Roman"/>
          <w:sz w:val="24"/>
          <w:szCs w:val="24"/>
        </w:rPr>
        <w:t xml:space="preserve">70; </w:t>
      </w:r>
      <w:r w:rsidR="00566241" w:rsidRPr="0045268D">
        <w:rPr>
          <w:rFonts w:ascii="Times New Roman" w:eastAsia="Times New Roman" w:hAnsi="Times New Roman" w:cs="Times New Roman"/>
          <w:sz w:val="24"/>
          <w:szCs w:val="24"/>
        </w:rPr>
        <w:t xml:space="preserve">Heath 1983, p. 32). Yet where reliable records exist, most springs fed by even the most extensive aquifers are affected by exploitation, and </w:t>
      </w:r>
      <w:r w:rsidR="00815609">
        <w:rPr>
          <w:rFonts w:ascii="Times New Roman" w:eastAsia="Times New Roman" w:hAnsi="Times New Roman" w:cs="Times New Roman"/>
          <w:sz w:val="24"/>
          <w:szCs w:val="24"/>
        </w:rPr>
        <w:t>springflow</w:t>
      </w:r>
      <w:r w:rsidR="00566241" w:rsidRPr="0045268D">
        <w:rPr>
          <w:rFonts w:ascii="Times New Roman" w:eastAsia="Times New Roman" w:hAnsi="Times New Roman" w:cs="Times New Roman"/>
          <w:sz w:val="24"/>
          <w:szCs w:val="24"/>
        </w:rPr>
        <w:t xml:space="preserve"> reductions relate directly to quantities of groundwater removed (Dudley and Larson 1976, p. 51).</w:t>
      </w:r>
    </w:p>
    <w:p w14:paraId="5F836F5D" w14:textId="77777777" w:rsidR="00020FD5" w:rsidRPr="0045268D" w:rsidRDefault="00020FD5">
      <w:pPr>
        <w:rPr>
          <w:rFonts w:ascii="Times New Roman" w:eastAsia="Times New Roman" w:hAnsi="Times New Roman" w:cs="Times New Roman"/>
          <w:sz w:val="24"/>
          <w:szCs w:val="24"/>
        </w:rPr>
      </w:pPr>
    </w:p>
    <w:p w14:paraId="5EC8055A" w14:textId="2946A7E6" w:rsidR="0019015F" w:rsidRDefault="00566241">
      <w:pPr>
        <w:rPr>
          <w:rFonts w:ascii="Times New Roman" w:eastAsia="Times New Roman" w:hAnsi="Times New Roman" w:cs="Times New Roman"/>
          <w:sz w:val="24"/>
          <w:szCs w:val="24"/>
        </w:rPr>
      </w:pPr>
      <w:r w:rsidRPr="0045268D">
        <w:rPr>
          <w:rFonts w:ascii="Times New Roman" w:eastAsia="Times New Roman" w:hAnsi="Times New Roman" w:cs="Times New Roman"/>
          <w:sz w:val="24"/>
          <w:szCs w:val="24"/>
        </w:rPr>
        <w:t xml:space="preserve">The </w:t>
      </w:r>
      <w:r w:rsidR="0063224C">
        <w:rPr>
          <w:rFonts w:ascii="Times New Roman" w:eastAsia="Times New Roman" w:hAnsi="Times New Roman" w:cs="Times New Roman"/>
          <w:sz w:val="24"/>
          <w:szCs w:val="24"/>
        </w:rPr>
        <w:t xml:space="preserve">most extreme </w:t>
      </w:r>
      <w:r w:rsidRPr="0045268D">
        <w:rPr>
          <w:rFonts w:ascii="Times New Roman" w:eastAsia="Times New Roman" w:hAnsi="Times New Roman" w:cs="Times New Roman"/>
          <w:sz w:val="24"/>
          <w:szCs w:val="24"/>
        </w:rPr>
        <w:t xml:space="preserve">effects of groundwater withdrawal on </w:t>
      </w:r>
      <w:r w:rsidR="00D64AFA">
        <w:rPr>
          <w:rFonts w:ascii="Times New Roman" w:eastAsia="Times New Roman" w:hAnsi="Times New Roman" w:cs="Times New Roman"/>
          <w:sz w:val="24"/>
          <w:szCs w:val="24"/>
        </w:rPr>
        <w:t>Dixie Valley toad</w:t>
      </w:r>
      <w:r w:rsidR="00C370F9">
        <w:rPr>
          <w:rFonts w:ascii="Times New Roman" w:eastAsia="Times New Roman" w:hAnsi="Times New Roman" w:cs="Times New Roman"/>
          <w:sz w:val="24"/>
          <w:szCs w:val="24"/>
        </w:rPr>
        <w:t>s</w:t>
      </w:r>
      <w:r w:rsidRPr="0045268D">
        <w:rPr>
          <w:rFonts w:ascii="Times New Roman" w:eastAsia="Times New Roman" w:hAnsi="Times New Roman" w:cs="Times New Roman"/>
          <w:sz w:val="24"/>
          <w:szCs w:val="24"/>
        </w:rPr>
        <w:t xml:space="preserve"> are </w:t>
      </w:r>
      <w:r w:rsidR="00746185">
        <w:rPr>
          <w:rFonts w:ascii="Times New Roman" w:eastAsia="Times New Roman" w:hAnsi="Times New Roman" w:cs="Times New Roman"/>
          <w:sz w:val="24"/>
          <w:szCs w:val="24"/>
        </w:rPr>
        <w:t>desiccation</w:t>
      </w:r>
      <w:r w:rsidR="008E3F35">
        <w:rPr>
          <w:rFonts w:ascii="Times New Roman" w:eastAsia="Times New Roman" w:hAnsi="Times New Roman" w:cs="Times New Roman"/>
          <w:sz w:val="24"/>
          <w:szCs w:val="24"/>
        </w:rPr>
        <w:t xml:space="preserve"> and extirpation or extinction</w:t>
      </w:r>
      <w:r w:rsidRPr="0045268D">
        <w:rPr>
          <w:rFonts w:ascii="Times New Roman" w:eastAsia="Times New Roman" w:hAnsi="Times New Roman" w:cs="Times New Roman"/>
          <w:sz w:val="24"/>
          <w:szCs w:val="24"/>
        </w:rPr>
        <w:t xml:space="preserve">. If groundwater withdrawal occurs but does not cause a spring to dry, there can still be adverse effects to </w:t>
      </w:r>
      <w:r w:rsidR="00D64AFA">
        <w:rPr>
          <w:rFonts w:ascii="Times New Roman" w:eastAsia="Times New Roman" w:hAnsi="Times New Roman" w:cs="Times New Roman"/>
          <w:sz w:val="24"/>
          <w:szCs w:val="24"/>
        </w:rPr>
        <w:t>Dixie Valley toad</w:t>
      </w:r>
      <w:r w:rsidR="007905AA">
        <w:rPr>
          <w:rFonts w:ascii="Times New Roman" w:eastAsia="Times New Roman" w:hAnsi="Times New Roman" w:cs="Times New Roman"/>
          <w:sz w:val="24"/>
          <w:szCs w:val="24"/>
        </w:rPr>
        <w:t>s</w:t>
      </w:r>
      <w:r w:rsidRPr="0045268D">
        <w:rPr>
          <w:rFonts w:ascii="Times New Roman" w:eastAsia="Times New Roman" w:hAnsi="Times New Roman" w:cs="Times New Roman"/>
          <w:sz w:val="24"/>
          <w:szCs w:val="24"/>
        </w:rPr>
        <w:t xml:space="preserve"> or their habitat</w:t>
      </w:r>
      <w:r w:rsidR="00B36D3D">
        <w:rPr>
          <w:rFonts w:ascii="Times New Roman" w:eastAsia="Times New Roman" w:hAnsi="Times New Roman" w:cs="Times New Roman"/>
          <w:sz w:val="24"/>
          <w:szCs w:val="24"/>
        </w:rPr>
        <w:t xml:space="preserve">. Reduction in springflow both reduces the amount of </w:t>
      </w:r>
      <w:r w:rsidR="00324C13">
        <w:rPr>
          <w:rFonts w:ascii="Times New Roman" w:eastAsia="Times New Roman" w:hAnsi="Times New Roman" w:cs="Times New Roman"/>
          <w:sz w:val="24"/>
          <w:szCs w:val="24"/>
        </w:rPr>
        <w:t>water and amount of occupied habitat. I</w:t>
      </w:r>
      <w:r w:rsidRPr="0045268D">
        <w:rPr>
          <w:rFonts w:ascii="Times New Roman" w:eastAsia="Times New Roman" w:hAnsi="Times New Roman" w:cs="Times New Roman"/>
          <w:sz w:val="24"/>
          <w:szCs w:val="24"/>
        </w:rPr>
        <w:t xml:space="preserve">f the withdrawals also coincide with altered precipitation and </w:t>
      </w:r>
      <w:r w:rsidR="00324C13">
        <w:rPr>
          <w:rFonts w:ascii="Times New Roman" w:eastAsia="Times New Roman" w:hAnsi="Times New Roman" w:cs="Times New Roman"/>
          <w:sz w:val="24"/>
          <w:szCs w:val="24"/>
        </w:rPr>
        <w:t xml:space="preserve">temperature from climate change, even less </w:t>
      </w:r>
      <w:r w:rsidR="00746185">
        <w:rPr>
          <w:rFonts w:ascii="Times New Roman" w:eastAsia="Times New Roman" w:hAnsi="Times New Roman" w:cs="Times New Roman"/>
          <w:sz w:val="24"/>
          <w:szCs w:val="24"/>
        </w:rPr>
        <w:t>water will</w:t>
      </w:r>
      <w:r w:rsidR="00324C13">
        <w:rPr>
          <w:rFonts w:ascii="Times New Roman" w:eastAsia="Times New Roman" w:hAnsi="Times New Roman" w:cs="Times New Roman"/>
          <w:sz w:val="24"/>
          <w:szCs w:val="24"/>
        </w:rPr>
        <w:t xml:space="preserve"> be available.</w:t>
      </w:r>
      <w:r w:rsidRPr="0045268D">
        <w:rPr>
          <w:rFonts w:ascii="Times New Roman" w:eastAsia="Times New Roman" w:hAnsi="Times New Roman" w:cs="Times New Roman"/>
          <w:sz w:val="24"/>
          <w:szCs w:val="24"/>
        </w:rPr>
        <w:t xml:space="preserve"> </w:t>
      </w:r>
      <w:r w:rsidR="0063224C">
        <w:rPr>
          <w:rFonts w:ascii="Times New Roman" w:eastAsia="Times New Roman" w:hAnsi="Times New Roman" w:cs="Times New Roman"/>
          <w:sz w:val="24"/>
          <w:szCs w:val="24"/>
        </w:rPr>
        <w:t>Cumulatively, t</w:t>
      </w:r>
      <w:r w:rsidRPr="0045268D">
        <w:rPr>
          <w:rFonts w:ascii="Times New Roman" w:eastAsia="Times New Roman" w:hAnsi="Times New Roman" w:cs="Times New Roman"/>
          <w:sz w:val="24"/>
          <w:szCs w:val="24"/>
        </w:rPr>
        <w:t xml:space="preserve">hese conditions </w:t>
      </w:r>
      <w:r w:rsidR="0063224C">
        <w:rPr>
          <w:rFonts w:ascii="Times New Roman" w:eastAsia="Times New Roman" w:hAnsi="Times New Roman" w:cs="Times New Roman"/>
          <w:sz w:val="24"/>
          <w:szCs w:val="24"/>
        </w:rPr>
        <w:t>could result</w:t>
      </w:r>
      <w:r w:rsidRPr="0045268D">
        <w:rPr>
          <w:rFonts w:ascii="Times New Roman" w:eastAsia="Times New Roman" w:hAnsi="Times New Roman" w:cs="Times New Roman"/>
          <w:sz w:val="24"/>
          <w:szCs w:val="24"/>
        </w:rPr>
        <w:t xml:space="preserve"> in a delay in groundwater recharge at springs, which may then result in a greater effect to</w:t>
      </w:r>
      <w:r w:rsidR="006B340E">
        <w:rPr>
          <w:rFonts w:ascii="Times New Roman" w:eastAsia="Times New Roman" w:hAnsi="Times New Roman" w:cs="Times New Roman"/>
          <w:sz w:val="24"/>
          <w:szCs w:val="24"/>
        </w:rPr>
        <w:t xml:space="preserve"> </w:t>
      </w:r>
      <w:r w:rsidR="005D267C">
        <w:rPr>
          <w:rFonts w:ascii="Times New Roman" w:eastAsia="Times New Roman" w:hAnsi="Times New Roman" w:cs="Times New Roman"/>
          <w:sz w:val="24"/>
          <w:szCs w:val="24"/>
        </w:rPr>
        <w:t>Dixie Valley toad</w:t>
      </w:r>
      <w:r w:rsidR="007905AA">
        <w:rPr>
          <w:rFonts w:ascii="Times New Roman" w:eastAsia="Times New Roman" w:hAnsi="Times New Roman" w:cs="Times New Roman"/>
          <w:sz w:val="24"/>
          <w:szCs w:val="24"/>
        </w:rPr>
        <w:t>s</w:t>
      </w:r>
      <w:r w:rsidRPr="0045268D">
        <w:rPr>
          <w:rFonts w:ascii="Times New Roman" w:eastAsia="Times New Roman" w:hAnsi="Times New Roman" w:cs="Times New Roman"/>
          <w:sz w:val="24"/>
          <w:szCs w:val="24"/>
        </w:rPr>
        <w:t xml:space="preserve"> than the effects of the individual </w:t>
      </w:r>
      <w:r w:rsidR="0063224C">
        <w:rPr>
          <w:rFonts w:ascii="Times New Roman" w:eastAsia="Times New Roman" w:hAnsi="Times New Roman" w:cs="Times New Roman"/>
          <w:sz w:val="24"/>
          <w:szCs w:val="24"/>
        </w:rPr>
        <w:t>threats</w:t>
      </w:r>
      <w:r w:rsidRPr="0045268D">
        <w:rPr>
          <w:rFonts w:ascii="Times New Roman" w:eastAsia="Times New Roman" w:hAnsi="Times New Roman" w:cs="Times New Roman"/>
          <w:sz w:val="24"/>
          <w:szCs w:val="24"/>
        </w:rPr>
        <w:t xml:space="preserve"> acting alone.</w:t>
      </w:r>
      <w:r w:rsidR="002C2887">
        <w:rPr>
          <w:rFonts w:ascii="Times New Roman" w:eastAsia="Times New Roman" w:hAnsi="Times New Roman" w:cs="Times New Roman"/>
          <w:sz w:val="24"/>
          <w:szCs w:val="24"/>
        </w:rPr>
        <w:t xml:space="preserve"> Across </w:t>
      </w:r>
      <w:r w:rsidR="006730F8">
        <w:rPr>
          <w:rFonts w:ascii="Times New Roman" w:eastAsia="Times New Roman" w:hAnsi="Times New Roman" w:cs="Times New Roman"/>
          <w:sz w:val="24"/>
          <w:szCs w:val="24"/>
        </w:rPr>
        <w:t>the Dixie</w:t>
      </w:r>
      <w:r w:rsidR="002C2887">
        <w:rPr>
          <w:rFonts w:ascii="Times New Roman" w:eastAsia="Times New Roman" w:hAnsi="Times New Roman" w:cs="Times New Roman"/>
          <w:sz w:val="24"/>
          <w:szCs w:val="24"/>
        </w:rPr>
        <w:t xml:space="preserve"> Meadows spring</w:t>
      </w:r>
      <w:r w:rsidR="00F27144">
        <w:rPr>
          <w:rFonts w:ascii="Times New Roman" w:eastAsia="Times New Roman" w:hAnsi="Times New Roman" w:cs="Times New Roman"/>
          <w:sz w:val="24"/>
          <w:szCs w:val="24"/>
        </w:rPr>
        <w:t xml:space="preserve"> province</w:t>
      </w:r>
      <w:r w:rsidR="002C2887">
        <w:rPr>
          <w:rFonts w:ascii="Times New Roman" w:eastAsia="Times New Roman" w:hAnsi="Times New Roman" w:cs="Times New Roman"/>
          <w:sz w:val="24"/>
          <w:szCs w:val="24"/>
        </w:rPr>
        <w:t xml:space="preserve">, discharge varies greatly, with some springs </w:t>
      </w:r>
      <w:r w:rsidR="00D022B5">
        <w:rPr>
          <w:rFonts w:ascii="Times New Roman" w:eastAsia="Times New Roman" w:hAnsi="Times New Roman" w:cs="Times New Roman"/>
          <w:sz w:val="24"/>
          <w:szCs w:val="24"/>
        </w:rPr>
        <w:t>with low discharge</w:t>
      </w:r>
      <w:r w:rsidR="00516132">
        <w:rPr>
          <w:rFonts w:ascii="Times New Roman" w:eastAsia="Times New Roman" w:hAnsi="Times New Roman" w:cs="Times New Roman"/>
          <w:sz w:val="24"/>
          <w:szCs w:val="24"/>
        </w:rPr>
        <w:t xml:space="preserve"> </w:t>
      </w:r>
      <w:r w:rsidR="002C2887">
        <w:rPr>
          <w:rFonts w:ascii="Times New Roman" w:eastAsia="Times New Roman" w:hAnsi="Times New Roman" w:cs="Times New Roman"/>
          <w:sz w:val="24"/>
          <w:szCs w:val="24"/>
        </w:rPr>
        <w:t xml:space="preserve">at present likely due to a combination of influences, both natural and anthropogenic. Therefore, any future effects of groundwater withdrawal </w:t>
      </w:r>
      <w:proofErr w:type="gramStart"/>
      <w:r w:rsidR="002C2887">
        <w:rPr>
          <w:rFonts w:ascii="Times New Roman" w:eastAsia="Times New Roman" w:hAnsi="Times New Roman" w:cs="Times New Roman"/>
          <w:sz w:val="24"/>
          <w:szCs w:val="24"/>
        </w:rPr>
        <w:t>are of significant importance</w:t>
      </w:r>
      <w:proofErr w:type="gramEnd"/>
      <w:r w:rsidR="002C2887">
        <w:rPr>
          <w:rFonts w:ascii="Times New Roman" w:eastAsia="Times New Roman" w:hAnsi="Times New Roman" w:cs="Times New Roman"/>
          <w:sz w:val="24"/>
          <w:szCs w:val="24"/>
        </w:rPr>
        <w:t>.</w:t>
      </w:r>
    </w:p>
    <w:p w14:paraId="5EB13400" w14:textId="77777777" w:rsidR="000E3E1D" w:rsidRPr="0045268D" w:rsidRDefault="000E3E1D">
      <w:pPr>
        <w:rPr>
          <w:rFonts w:ascii="Times New Roman" w:eastAsia="Times New Roman" w:hAnsi="Times New Roman" w:cs="Times New Roman"/>
          <w:sz w:val="24"/>
          <w:szCs w:val="24"/>
        </w:rPr>
      </w:pPr>
    </w:p>
    <w:p w14:paraId="6274D6AB" w14:textId="4E459CAD" w:rsidR="001A4269" w:rsidRDefault="00F66922" w:rsidP="00947A00">
      <w:pPr>
        <w:pStyle w:val="Heading3"/>
        <w:numPr>
          <w:ilvl w:val="0"/>
          <w:numId w:val="0"/>
        </w:numPr>
      </w:pPr>
      <w:bookmarkStart w:id="106" w:name="2grqrue" w:colFirst="0" w:colLast="0"/>
      <w:bookmarkStart w:id="107" w:name="_Toc45481534"/>
      <w:bookmarkStart w:id="108" w:name="_Toc167444665"/>
      <w:bookmarkEnd w:id="106"/>
      <w:r w:rsidRPr="00731D0C">
        <w:t>4.</w:t>
      </w:r>
      <w:r w:rsidR="00F28CE7">
        <w:t>2</w:t>
      </w:r>
      <w:r w:rsidRPr="00731D0C">
        <w:t>.</w:t>
      </w:r>
      <w:r w:rsidR="007E34D5">
        <w:t>12</w:t>
      </w:r>
      <w:r w:rsidRPr="00731D0C">
        <w:t xml:space="preserve"> Altered</w:t>
      </w:r>
      <w:r w:rsidR="00566241" w:rsidRPr="00731D0C">
        <w:t xml:space="preserve"> Precipitation and Temperature from Climate Change</w:t>
      </w:r>
      <w:bookmarkEnd w:id="107"/>
      <w:bookmarkEnd w:id="108"/>
    </w:p>
    <w:p w14:paraId="015750EA" w14:textId="77777777" w:rsidR="00947A00" w:rsidRPr="00947A00" w:rsidRDefault="00947A00" w:rsidP="00947A00">
      <w:pPr>
        <w:rPr>
          <w:rFonts w:ascii="Times New Roman" w:hAnsi="Times New Roman" w:cs="Times New Roman"/>
          <w:sz w:val="24"/>
          <w:szCs w:val="24"/>
          <w:highlight w:val="yellow"/>
        </w:rPr>
      </w:pPr>
    </w:p>
    <w:p w14:paraId="7EA41A54" w14:textId="7A32C7E4" w:rsidR="00A22863" w:rsidRDefault="00382C3A" w:rsidP="002C2454">
      <w:pPr>
        <w:rPr>
          <w:rFonts w:ascii="Times New Roman" w:eastAsia="Times New Roman" w:hAnsi="Times New Roman" w:cs="Times New Roman"/>
          <w:sz w:val="24"/>
          <w:szCs w:val="24"/>
        </w:rPr>
      </w:pPr>
      <w:r w:rsidRPr="003722C3">
        <w:rPr>
          <w:rFonts w:ascii="Times New Roman" w:eastAsia="Times New Roman" w:hAnsi="Times New Roman" w:cs="Times New Roman"/>
          <w:noProof/>
          <w:sz w:val="24"/>
          <w:szCs w:val="24"/>
        </w:rPr>
        <mc:AlternateContent>
          <mc:Choice Requires="wpg">
            <w:drawing>
              <wp:anchor distT="0" distB="0" distL="114300" distR="114300" simplePos="0" relativeHeight="251658242" behindDoc="0" locked="0" layoutInCell="1" allowOverlap="1" wp14:anchorId="1E3791B0" wp14:editId="694255AA">
                <wp:simplePos x="0" y="0"/>
                <wp:positionH relativeFrom="column">
                  <wp:posOffset>141605</wp:posOffset>
                </wp:positionH>
                <wp:positionV relativeFrom="paragraph">
                  <wp:posOffset>1610886</wp:posOffset>
                </wp:positionV>
                <wp:extent cx="2725947" cy="5917721"/>
                <wp:effectExtent l="0" t="0" r="0" b="6985"/>
                <wp:wrapSquare wrapText="bothSides"/>
                <wp:docPr id="40" name="Group 40"/>
                <wp:cNvGraphicFramePr/>
                <a:graphic xmlns:a="http://schemas.openxmlformats.org/drawingml/2006/main">
                  <a:graphicData uri="http://schemas.microsoft.com/office/word/2010/wordprocessingGroup">
                    <wpg:wgp>
                      <wpg:cNvGrpSpPr/>
                      <wpg:grpSpPr>
                        <a:xfrm>
                          <a:off x="0" y="0"/>
                          <a:ext cx="2725947" cy="5917721"/>
                          <a:chOff x="0" y="0"/>
                          <a:chExt cx="2725947" cy="5917721"/>
                        </a:xfrm>
                      </wpg:grpSpPr>
                      <pic:pic xmlns:pic="http://schemas.openxmlformats.org/drawingml/2006/picture">
                        <pic:nvPicPr>
                          <pic:cNvPr id="41" name="image28.jpg" descr="C:\Users\jwilkening\Desktop\snow-moisture-decline-large.jpg"/>
                          <pic:cNvPicPr>
                            <a:picLocks noChangeAspect="1"/>
                          </pic:cNvPicPr>
                        </pic:nvPicPr>
                        <pic:blipFill rotWithShape="1">
                          <a:blip r:embed="rId35" cstate="print">
                            <a:extLst>
                              <a:ext uri="{28A0092B-C50C-407E-A947-70E740481C1C}">
                                <a14:useLocalDpi xmlns:a14="http://schemas.microsoft.com/office/drawing/2010/main" val="0"/>
                              </a:ext>
                            </a:extLst>
                          </a:blip>
                          <a:srcRect b="1907"/>
                          <a:stretch/>
                        </pic:blipFill>
                        <pic:spPr bwMode="auto">
                          <a:xfrm>
                            <a:off x="0" y="0"/>
                            <a:ext cx="2725947" cy="4287328"/>
                          </a:xfrm>
                          <a:prstGeom prst="rect">
                            <a:avLst/>
                          </a:prstGeom>
                          <a:ln>
                            <a:noFill/>
                          </a:ln>
                          <a:extLst>
                            <a:ext uri="{53640926-AAD7-44D8-BBD7-CCE9431645EC}">
                              <a14:shadowObscured xmlns:a14="http://schemas.microsoft.com/office/drawing/2010/main"/>
                            </a:ext>
                          </a:extLst>
                        </pic:spPr>
                      </pic:pic>
                      <wps:wsp>
                        <wps:cNvPr id="42" name="Text Box 2"/>
                        <wps:cNvSpPr txBox="1">
                          <a:spLocks noChangeArrowheads="1"/>
                        </wps:cNvSpPr>
                        <wps:spPr bwMode="auto">
                          <a:xfrm>
                            <a:off x="0" y="4278702"/>
                            <a:ext cx="2725947" cy="1639019"/>
                          </a:xfrm>
                          <a:prstGeom prst="rect">
                            <a:avLst/>
                          </a:prstGeom>
                          <a:solidFill>
                            <a:srgbClr val="FFFFFF"/>
                          </a:solidFill>
                          <a:ln w="9525">
                            <a:noFill/>
                            <a:miter lim="800000"/>
                            <a:headEnd/>
                            <a:tailEnd/>
                          </a:ln>
                        </wps:spPr>
                        <wps:txbx>
                          <w:txbxContent>
                            <w:p w14:paraId="3069D457" w14:textId="748372BC" w:rsidR="00602545" w:rsidRPr="002953A2" w:rsidRDefault="00602545" w:rsidP="002C2454">
                              <w:pPr>
                                <w:keepNext/>
                                <w:rPr>
                                  <w:rFonts w:ascii="Times New Roman" w:eastAsia="Times New Roman" w:hAnsi="Times New Roman" w:cs="Times New Roman"/>
                                  <w:bCs/>
                                  <w:color w:val="auto"/>
                                  <w:sz w:val="20"/>
                                  <w:szCs w:val="20"/>
                                </w:rPr>
                              </w:pPr>
                              <w:r w:rsidRPr="002953A2">
                                <w:rPr>
                                  <w:rFonts w:ascii="Times New Roman" w:eastAsia="Times New Roman" w:hAnsi="Times New Roman" w:cs="Times New Roman"/>
                                  <w:b/>
                                  <w:color w:val="auto"/>
                                  <w:sz w:val="20"/>
                                  <w:szCs w:val="20"/>
                                </w:rPr>
                                <w:t>Figure 4.</w:t>
                              </w:r>
                              <w:r>
                                <w:rPr>
                                  <w:rFonts w:ascii="Times New Roman" w:eastAsia="Times New Roman" w:hAnsi="Times New Roman" w:cs="Times New Roman"/>
                                  <w:b/>
                                  <w:color w:val="auto"/>
                                  <w:sz w:val="20"/>
                                  <w:szCs w:val="20"/>
                                </w:rPr>
                                <w:t>8</w:t>
                              </w:r>
                              <w:r w:rsidRPr="002953A2">
                                <w:rPr>
                                  <w:rFonts w:ascii="Times New Roman" w:eastAsia="Times New Roman" w:hAnsi="Times New Roman" w:cs="Times New Roman"/>
                                  <w:b/>
                                  <w:color w:val="auto"/>
                                  <w:sz w:val="20"/>
                                  <w:szCs w:val="20"/>
                                </w:rPr>
                                <w:t>.</w:t>
                              </w:r>
                              <w:r w:rsidRPr="002953A2">
                                <w:rPr>
                                  <w:rFonts w:ascii="Times New Roman" w:eastAsia="Times New Roman" w:hAnsi="Times New Roman" w:cs="Times New Roman"/>
                                  <w:bCs/>
                                  <w:color w:val="auto"/>
                                  <w:sz w:val="20"/>
                                  <w:szCs w:val="20"/>
                                </w:rPr>
                                <w:t xml:space="preserve"> Mid-century (2041–2070) percent changes from the simulated historical median values from 1971–2000 for: (1) April 1 snow water equivalent (SWE, or snowpack, top), (2) April-July runoff (middle), and (3) June 1 soil moisture content (bottom), as obtained from the median of 16 Variable Infiltration Capacity (VIC) simulations under the high-emissions (A2) scenario (Garfin </w:t>
                              </w:r>
                              <w:r w:rsidRPr="002953A2">
                                <w:rPr>
                                  <w:rFonts w:ascii="Times" w:eastAsia="Times New Roman" w:hAnsi="Times" w:cs="Times New Roman"/>
                                  <w:bCs/>
                                  <w:vanish/>
                                  <w:color w:val="auto"/>
                                  <w:sz w:val="24"/>
                                  <w:szCs w:val="24"/>
                                </w:rPr>
                                <w:t>et al.</w:t>
                              </w:r>
                              <w:r w:rsidRPr="002953A2">
                                <w:rPr>
                                  <w:rFonts w:ascii="Times New Roman" w:eastAsia="Times New Roman" w:hAnsi="Times New Roman" w:cs="Times New Roman"/>
                                  <w:bCs/>
                                  <w:color w:val="auto"/>
                                  <w:sz w:val="20"/>
                                  <w:szCs w:val="20"/>
                                </w:rPr>
                                <w:t xml:space="preserve"> 2013, p. 118).</w:t>
                              </w:r>
                            </w:p>
                          </w:txbxContent>
                        </wps:txbx>
                        <wps:bodyPr rot="0" vert="horz" wrap="square" lIns="91440" tIns="45720" rIns="91440" bIns="45720" anchor="t" anchorCtr="0">
                          <a:noAutofit/>
                        </wps:bodyPr>
                      </wps:wsp>
                    </wpg:wgp>
                  </a:graphicData>
                </a:graphic>
              </wp:anchor>
            </w:drawing>
          </mc:Choice>
          <mc:Fallback>
            <w:pict>
              <v:group w14:anchorId="1E3791B0" id="Group 40" o:spid="_x0000_s1029" style="position:absolute;margin-left:11.15pt;margin-top:126.85pt;width:214.65pt;height:465.95pt;z-index:251658242" coordsize="27259,591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">
                <v:shape id="image28.jpg" o:spid="_x0000_s1030" type="#_x0000_t75" style="position:absolute;width:27259;height:4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">
                  <v:imagedata r:id="rId36" o:title="snow-moisture-decline-large" cropbottom="1250f"/>
                </v:shape>
                <v:shape id="Text Box 2" o:spid="_x0000_s1031" type="#_x0000_t202" style="position:absolute;top:42787;width:27259;height:16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14:paraId="3069D457" w14:textId="748372BC" w:rsidR="00602545" w:rsidRPr="002953A2" w:rsidRDefault="00602545" w:rsidP="002C2454">
                        <w:pPr>
                          <w:keepNext/>
                          <w:rPr>
                            <w:rFonts w:ascii="Times New Roman" w:eastAsia="Times New Roman" w:hAnsi="Times New Roman" w:cs="Times New Roman"/>
                            <w:bCs/>
                            <w:color w:val="auto"/>
                            <w:sz w:val="20"/>
                            <w:szCs w:val="20"/>
                          </w:rPr>
                        </w:pPr>
                        <w:r w:rsidRPr="002953A2">
                          <w:rPr>
                            <w:rFonts w:ascii="Times New Roman" w:eastAsia="Times New Roman" w:hAnsi="Times New Roman" w:cs="Times New Roman"/>
                            <w:b/>
                            <w:color w:val="auto"/>
                            <w:sz w:val="20"/>
                            <w:szCs w:val="20"/>
                          </w:rPr>
                          <w:t>Figure 4.</w:t>
                        </w:r>
                        <w:r>
                          <w:rPr>
                            <w:rFonts w:ascii="Times New Roman" w:eastAsia="Times New Roman" w:hAnsi="Times New Roman" w:cs="Times New Roman"/>
                            <w:b/>
                            <w:color w:val="auto"/>
                            <w:sz w:val="20"/>
                            <w:szCs w:val="20"/>
                          </w:rPr>
                          <w:t>8</w:t>
                        </w:r>
                        <w:r w:rsidRPr="002953A2">
                          <w:rPr>
                            <w:rFonts w:ascii="Times New Roman" w:eastAsia="Times New Roman" w:hAnsi="Times New Roman" w:cs="Times New Roman"/>
                            <w:b/>
                            <w:color w:val="auto"/>
                            <w:sz w:val="20"/>
                            <w:szCs w:val="20"/>
                          </w:rPr>
                          <w:t>.</w:t>
                        </w:r>
                        <w:r w:rsidRPr="002953A2">
                          <w:rPr>
                            <w:rFonts w:ascii="Times New Roman" w:eastAsia="Times New Roman" w:hAnsi="Times New Roman" w:cs="Times New Roman"/>
                            <w:bCs/>
                            <w:color w:val="auto"/>
                            <w:sz w:val="20"/>
                            <w:szCs w:val="20"/>
                          </w:rPr>
                          <w:t xml:space="preserve"> Mid-century (2041–2070) percent changes from the simulated historical median values from 1971–2000 for: (1) April 1 snow water equivalent (SWE, or snowpack, top), (2) April-July runoff (middle), and (3) June 1 soil moisture content (bottom), as obtained from the median of 16 Variable Infiltration Capacity (VIC) simulations under the high-emissions (A2) scenario (</w:t>
                        </w:r>
                        <w:proofErr w:type="spellStart"/>
                        <w:r w:rsidRPr="002953A2">
                          <w:rPr>
                            <w:rFonts w:ascii="Times New Roman" w:eastAsia="Times New Roman" w:hAnsi="Times New Roman" w:cs="Times New Roman"/>
                            <w:bCs/>
                            <w:color w:val="auto"/>
                            <w:sz w:val="20"/>
                            <w:szCs w:val="20"/>
                          </w:rPr>
                          <w:t>Garfin</w:t>
                        </w:r>
                        <w:proofErr w:type="spellEnd"/>
                        <w:r w:rsidRPr="002953A2">
                          <w:rPr>
                            <w:rFonts w:ascii="Times New Roman" w:eastAsia="Times New Roman" w:hAnsi="Times New Roman" w:cs="Times New Roman"/>
                            <w:bCs/>
                            <w:color w:val="auto"/>
                            <w:sz w:val="20"/>
                            <w:szCs w:val="20"/>
                          </w:rPr>
                          <w:t xml:space="preserve"> </w:t>
                        </w:r>
                        <w:r w:rsidRPr="002953A2">
                          <w:rPr>
                            <w:rFonts w:ascii="Times" w:eastAsia="Times New Roman" w:hAnsi="Times" w:cs="Times New Roman"/>
                            <w:bCs/>
                            <w:vanish/>
                            <w:color w:val="auto"/>
                            <w:sz w:val="24"/>
                            <w:szCs w:val="24"/>
                          </w:rPr>
                          <w:t>et al.</w:t>
                        </w:r>
                        <w:r w:rsidRPr="002953A2">
                          <w:rPr>
                            <w:rFonts w:ascii="Times New Roman" w:eastAsia="Times New Roman" w:hAnsi="Times New Roman" w:cs="Times New Roman"/>
                            <w:bCs/>
                            <w:color w:val="auto"/>
                            <w:sz w:val="20"/>
                            <w:szCs w:val="20"/>
                          </w:rPr>
                          <w:t xml:space="preserve"> 2013, p. 118).</w:t>
                        </w:r>
                      </w:p>
                    </w:txbxContent>
                  </v:textbox>
                </v:shape>
                <w10:wrap type="square"/>
              </v:group>
            </w:pict>
          </mc:Fallback>
        </mc:AlternateContent>
      </w:r>
      <w:r w:rsidR="00906051" w:rsidRPr="003722C3">
        <w:rPr>
          <w:rFonts w:ascii="Times New Roman" w:eastAsia="Times New Roman" w:hAnsi="Times New Roman" w:cs="Times New Roman"/>
          <w:sz w:val="24"/>
          <w:szCs w:val="24"/>
        </w:rPr>
        <w:t>Th</w:t>
      </w:r>
      <w:r w:rsidR="002C2454" w:rsidRPr="003722C3">
        <w:rPr>
          <w:rFonts w:ascii="Times New Roman" w:eastAsia="Times New Roman" w:hAnsi="Times New Roman" w:cs="Times New Roman"/>
          <w:sz w:val="24"/>
          <w:szCs w:val="24"/>
        </w:rPr>
        <w:t>e southwest region where</w:t>
      </w:r>
      <w:r w:rsidR="002C2454">
        <w:rPr>
          <w:rFonts w:ascii="Times New Roman" w:eastAsia="Times New Roman" w:hAnsi="Times New Roman" w:cs="Times New Roman"/>
          <w:sz w:val="24"/>
          <w:szCs w:val="24"/>
        </w:rPr>
        <w:t xml:space="preserve"> </w:t>
      </w:r>
      <w:r w:rsidR="00D1064E">
        <w:rPr>
          <w:rFonts w:ascii="Times New Roman" w:eastAsia="Times New Roman" w:hAnsi="Times New Roman" w:cs="Times New Roman"/>
          <w:sz w:val="24"/>
          <w:szCs w:val="24"/>
        </w:rPr>
        <w:t>Dixie Valley toad</w:t>
      </w:r>
      <w:r w:rsidR="0070671E">
        <w:rPr>
          <w:rFonts w:ascii="Times New Roman" w:eastAsia="Times New Roman" w:hAnsi="Times New Roman" w:cs="Times New Roman"/>
          <w:sz w:val="24"/>
          <w:szCs w:val="24"/>
        </w:rPr>
        <w:t>s</w:t>
      </w:r>
      <w:r w:rsidR="002C2454" w:rsidRPr="003722C3">
        <w:rPr>
          <w:rFonts w:ascii="Times New Roman" w:eastAsia="Times New Roman" w:hAnsi="Times New Roman" w:cs="Times New Roman"/>
          <w:sz w:val="24"/>
          <w:szCs w:val="24"/>
        </w:rPr>
        <w:t xml:space="preserve"> occur is one of the hottest and driest areas of the United States, and climate change is likely to exacerbate these conditions. Changes in climate have already been observed in this region and are expected to continue. Average annual temperatures have increased almost 1.1 °C (2 °F) over the last century (Garfin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2014, p. 464), and an additional increase of 1.9 to 5.3 °C (3.5 to 9.5 °F) is predicted to occur by the year 2100 (Walsh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2014, p. 23). In recent decades, reductions in precipitation and winter snowpack have been observed, and this pattern is expected to continue (Garfin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2014, p. 465; Figure 4.</w:t>
      </w:r>
      <w:r w:rsidR="00D6385C">
        <w:rPr>
          <w:rFonts w:ascii="Times New Roman" w:eastAsia="Times New Roman" w:hAnsi="Times New Roman" w:cs="Times New Roman"/>
          <w:sz w:val="24"/>
          <w:szCs w:val="24"/>
        </w:rPr>
        <w:t>8</w:t>
      </w:r>
      <w:r w:rsidR="002C2454" w:rsidRPr="003722C3">
        <w:rPr>
          <w:rFonts w:ascii="Times New Roman" w:eastAsia="Times New Roman" w:hAnsi="Times New Roman" w:cs="Times New Roman"/>
          <w:sz w:val="24"/>
          <w:szCs w:val="24"/>
        </w:rPr>
        <w:t xml:space="preserve">). The frequency and intensity of these reductions have increased on a global scale (IPCC 2014, p. 51), and climate change is projected to reduce surface and groundwater resources in most subtropical deserts (IPCC 2014, p. 69). </w:t>
      </w:r>
      <w:proofErr w:type="gramStart"/>
      <w:r w:rsidR="002C2454" w:rsidRPr="003722C3">
        <w:rPr>
          <w:rFonts w:ascii="Times New Roman" w:eastAsia="Times New Roman" w:hAnsi="Times New Roman" w:cs="Times New Roman"/>
          <w:sz w:val="24"/>
          <w:szCs w:val="24"/>
        </w:rPr>
        <w:t>The majority of</w:t>
      </w:r>
      <w:proofErr w:type="gramEnd"/>
      <w:r w:rsidR="002C2454" w:rsidRPr="003722C3">
        <w:rPr>
          <w:rFonts w:ascii="Times New Roman" w:eastAsia="Times New Roman" w:hAnsi="Times New Roman" w:cs="Times New Roman"/>
          <w:sz w:val="24"/>
          <w:szCs w:val="24"/>
        </w:rPr>
        <w:t xml:space="preserve"> model simulations based upon future climatic conditions predict a drying trend throughout the Southwest during the 21</w:t>
      </w:r>
      <w:r w:rsidR="002C2454" w:rsidRPr="003722C3">
        <w:rPr>
          <w:rFonts w:ascii="Times New Roman" w:eastAsia="Times New Roman" w:hAnsi="Times New Roman" w:cs="Times New Roman"/>
          <w:sz w:val="24"/>
          <w:szCs w:val="24"/>
          <w:vertAlign w:val="superscript"/>
        </w:rPr>
        <w:t>st</w:t>
      </w:r>
      <w:r w:rsidR="002C2454" w:rsidRPr="003722C3">
        <w:rPr>
          <w:rFonts w:ascii="Times New Roman" w:eastAsia="Times New Roman" w:hAnsi="Times New Roman" w:cs="Times New Roman"/>
          <w:sz w:val="24"/>
          <w:szCs w:val="24"/>
        </w:rPr>
        <w:t xml:space="preserve"> century (Seager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2007, pp. 1</w:t>
      </w:r>
      <w:r w:rsidR="001C3CC9">
        <w:rPr>
          <w:rFonts w:ascii="Times New Roman" w:eastAsia="Times New Roman" w:hAnsi="Times New Roman" w:cs="Times New Roman"/>
          <w:sz w:val="24"/>
          <w:szCs w:val="24"/>
        </w:rPr>
        <w:t>,</w:t>
      </w:r>
      <w:r w:rsidR="002C2454" w:rsidRPr="003722C3">
        <w:rPr>
          <w:rFonts w:ascii="Times New Roman" w:eastAsia="Times New Roman" w:hAnsi="Times New Roman" w:cs="Times New Roman"/>
          <w:sz w:val="24"/>
          <w:szCs w:val="24"/>
        </w:rPr>
        <w:t>181–1</w:t>
      </w:r>
      <w:r w:rsidR="001C3CC9">
        <w:rPr>
          <w:rFonts w:ascii="Times New Roman" w:eastAsia="Times New Roman" w:hAnsi="Times New Roman" w:cs="Times New Roman"/>
          <w:sz w:val="24"/>
          <w:szCs w:val="24"/>
        </w:rPr>
        <w:t>,</w:t>
      </w:r>
      <w:r w:rsidR="002C2454" w:rsidRPr="003722C3">
        <w:rPr>
          <w:rFonts w:ascii="Times New Roman" w:eastAsia="Times New Roman" w:hAnsi="Times New Roman" w:cs="Times New Roman"/>
          <w:sz w:val="24"/>
          <w:szCs w:val="24"/>
        </w:rPr>
        <w:t xml:space="preserve">184). Overall anticipated climate change impacts for the region include: warmer temperatures, decreased precipitation, fewer frost days, longer dry seasons, reduced snowpack, and increased frequency and intensity of extreme weather and disturbance events (heat waves, droughts, storms, flooding, wildfires, insect outbreaks; Archer and Predick 2008, pp. 23–25; Seager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2007, p. 1,183; USGCRP 2009, p. 131; Garfin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2014, p. 463; Walsh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2014, p. 36). General circulation model (GCM) projections indicate a marked reduction in spring snow accumulation in mountain watersheds across the southwestern United States (Figure 4.</w:t>
      </w:r>
      <w:r w:rsidR="00D6385C">
        <w:rPr>
          <w:rFonts w:ascii="Times New Roman" w:eastAsia="Times New Roman" w:hAnsi="Times New Roman" w:cs="Times New Roman"/>
          <w:sz w:val="24"/>
          <w:szCs w:val="24"/>
        </w:rPr>
        <w:t>8</w:t>
      </w:r>
      <w:r w:rsidR="002C2454" w:rsidRPr="003722C3">
        <w:rPr>
          <w:rFonts w:ascii="Times New Roman" w:eastAsia="Times New Roman" w:hAnsi="Times New Roman" w:cs="Times New Roman"/>
          <w:sz w:val="24"/>
          <w:szCs w:val="24"/>
        </w:rPr>
        <w:t xml:space="preserve">, top panel) (Garfin </w:t>
      </w:r>
      <w:r w:rsidR="0004161A" w:rsidRPr="0004161A">
        <w:rPr>
          <w:rFonts w:ascii="Times" w:eastAsia="Times New Roman" w:hAnsi="Times" w:cs="Times New Roman"/>
          <w:vanish/>
          <w:sz w:val="24"/>
          <w:szCs w:val="24"/>
        </w:rPr>
        <w:t>et al.</w:t>
      </w:r>
      <w:r w:rsidR="002C2454" w:rsidRPr="003722C3">
        <w:rPr>
          <w:rFonts w:ascii="Times New Roman" w:eastAsia="Times New Roman" w:hAnsi="Times New Roman" w:cs="Times New Roman"/>
          <w:sz w:val="24"/>
          <w:szCs w:val="24"/>
        </w:rPr>
        <w:t xml:space="preserve"> 2013, pp. 117–118). More rain and less snow, earlier snowmelt, and to some extent, drying tendencies, cause a reduction in late-spring and summer runoff (Figure 4.</w:t>
      </w:r>
      <w:r w:rsidR="00D6385C">
        <w:rPr>
          <w:rFonts w:ascii="Times New Roman" w:eastAsia="Times New Roman" w:hAnsi="Times New Roman" w:cs="Times New Roman"/>
          <w:sz w:val="24"/>
          <w:szCs w:val="24"/>
        </w:rPr>
        <w:t>8</w:t>
      </w:r>
      <w:r w:rsidR="002C2454" w:rsidRPr="003722C3">
        <w:rPr>
          <w:rFonts w:ascii="Times New Roman" w:eastAsia="Times New Roman" w:hAnsi="Times New Roman" w:cs="Times New Roman"/>
          <w:sz w:val="24"/>
          <w:szCs w:val="24"/>
        </w:rPr>
        <w:t>, middle panel). These effects, along with increases in evaporation, result in lower soil moisture by early summer (Figure 4.</w:t>
      </w:r>
      <w:r w:rsidR="00D6385C">
        <w:rPr>
          <w:rFonts w:ascii="Times New Roman" w:eastAsia="Times New Roman" w:hAnsi="Times New Roman" w:cs="Times New Roman"/>
          <w:sz w:val="24"/>
          <w:szCs w:val="24"/>
        </w:rPr>
        <w:t>8</w:t>
      </w:r>
      <w:r w:rsidR="002C2454" w:rsidRPr="003722C3">
        <w:rPr>
          <w:rFonts w:ascii="Times New Roman" w:eastAsia="Times New Roman" w:hAnsi="Times New Roman" w:cs="Times New Roman"/>
          <w:sz w:val="24"/>
          <w:szCs w:val="24"/>
        </w:rPr>
        <w:t>, bottom panel).</w:t>
      </w:r>
      <w:r w:rsidR="002D2B29">
        <w:rPr>
          <w:rFonts w:ascii="Times New Roman" w:eastAsia="Times New Roman" w:hAnsi="Times New Roman" w:cs="Times New Roman"/>
          <w:sz w:val="24"/>
          <w:szCs w:val="24"/>
        </w:rPr>
        <w:t xml:space="preserve"> </w:t>
      </w:r>
    </w:p>
    <w:p w14:paraId="1AB3A37F" w14:textId="7E815405" w:rsidR="1AA5B586" w:rsidRDefault="1AA5B586" w:rsidP="1AA5B586">
      <w:pPr>
        <w:rPr>
          <w:rFonts w:ascii="Times New Roman" w:eastAsia="Times New Roman" w:hAnsi="Times New Roman" w:cs="Times New Roman"/>
          <w:sz w:val="24"/>
          <w:szCs w:val="24"/>
        </w:rPr>
      </w:pPr>
    </w:p>
    <w:p w14:paraId="121BAD4B" w14:textId="74D8EF4B" w:rsidR="00906051" w:rsidRPr="003722C3" w:rsidRDefault="00906051" w:rsidP="00906051">
      <w:pPr>
        <w:rPr>
          <w:rFonts w:ascii="Times New Roman" w:eastAsia="Times New Roman" w:hAnsi="Times New Roman" w:cs="Times New Roman"/>
          <w:sz w:val="24"/>
          <w:szCs w:val="24"/>
        </w:rPr>
      </w:pPr>
      <w:r w:rsidRPr="003722C3">
        <w:rPr>
          <w:rFonts w:ascii="Times New Roman" w:eastAsia="Times New Roman" w:hAnsi="Times New Roman" w:cs="Times New Roman"/>
          <w:sz w:val="24"/>
          <w:szCs w:val="24"/>
        </w:rPr>
        <w:t xml:space="preserve">Both human settlements and natural ecosystems in the southwestern U.S. are largely dependent on groundwater resources, and decreased groundwater recharge may occur </w:t>
      </w:r>
      <w:proofErr w:type="gramStart"/>
      <w:r w:rsidRPr="003722C3">
        <w:rPr>
          <w:rFonts w:ascii="Times New Roman" w:eastAsia="Times New Roman" w:hAnsi="Times New Roman" w:cs="Times New Roman"/>
          <w:sz w:val="24"/>
          <w:szCs w:val="24"/>
        </w:rPr>
        <w:t>as a result of</w:t>
      </w:r>
      <w:proofErr w:type="gramEnd"/>
      <w:r w:rsidRPr="003722C3">
        <w:rPr>
          <w:rFonts w:ascii="Times New Roman" w:eastAsia="Times New Roman" w:hAnsi="Times New Roman" w:cs="Times New Roman"/>
          <w:sz w:val="24"/>
          <w:szCs w:val="24"/>
        </w:rPr>
        <w:t xml:space="preserve"> climate change (USGCRP 2009, p. 133). Furthermore, the human population in the </w:t>
      </w:r>
      <w:r w:rsidRPr="003722C3">
        <w:rPr>
          <w:rFonts w:ascii="Times New Roman" w:eastAsia="Times New Roman" w:hAnsi="Times New Roman" w:cs="Times New Roman"/>
          <w:sz w:val="24"/>
          <w:szCs w:val="24"/>
        </w:rPr>
        <w:lastRenderedPageBreak/>
        <w:t xml:space="preserve">southwest is expected to increase 70 percent by mid-century (Garfin </w:t>
      </w:r>
      <w:r w:rsidR="0004161A"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2014, p. 470). Resulting increases in urban development, agriculture, and energy production facilities will likely place additional demands on already limited water resources. Climate change will likely increase water demand while at the same time shrink water supply, since water loss may increase evapotranspiration rates and run-off during storm events (Archer and Predick 2008, p. 25).</w:t>
      </w:r>
    </w:p>
    <w:p w14:paraId="4AD3DB54" w14:textId="77777777" w:rsidR="00906051" w:rsidRPr="003722C3" w:rsidRDefault="00906051" w:rsidP="00906051">
      <w:pPr>
        <w:rPr>
          <w:rFonts w:ascii="Times New Roman" w:eastAsia="Times New Roman" w:hAnsi="Times New Roman" w:cs="Times New Roman"/>
          <w:sz w:val="24"/>
          <w:szCs w:val="24"/>
        </w:rPr>
      </w:pPr>
    </w:p>
    <w:p w14:paraId="3C92117D" w14:textId="68D457B3" w:rsidR="00906051" w:rsidRDefault="00906051" w:rsidP="00906051">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identify changing climatic conditions more specific to </w:t>
      </w:r>
      <w:r w:rsidR="000E3880">
        <w:rPr>
          <w:rFonts w:ascii="Times New Roman" w:eastAsia="Times New Roman" w:hAnsi="Times New Roman" w:cs="Times New Roman"/>
          <w:sz w:val="24"/>
          <w:szCs w:val="24"/>
        </w:rPr>
        <w:t>Dixie Meadows</w:t>
      </w:r>
      <w:r w:rsidRPr="0035554A">
        <w:rPr>
          <w:rFonts w:ascii="Times New Roman" w:eastAsia="Times New Roman" w:hAnsi="Times New Roman" w:cs="Times New Roman"/>
          <w:sz w:val="24"/>
          <w:szCs w:val="24"/>
        </w:rPr>
        <w:t xml:space="preserve">, we conducted a climate analysis using </w:t>
      </w:r>
      <w:r>
        <w:rPr>
          <w:rFonts w:ascii="Times New Roman" w:eastAsia="Times New Roman" w:hAnsi="Times New Roman" w:cs="Times New Roman"/>
          <w:sz w:val="24"/>
          <w:szCs w:val="24"/>
        </w:rPr>
        <w:t>the Climate Mapper</w:t>
      </w:r>
      <w:r w:rsidRPr="003555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web tool </w:t>
      </w:r>
      <w:r w:rsidRPr="00FA71D4">
        <w:rPr>
          <w:rFonts w:ascii="Times New Roman" w:eastAsia="Times New Roman" w:hAnsi="Times New Roman" w:cs="Times New Roman"/>
          <w:sz w:val="24"/>
          <w:szCs w:val="24"/>
        </w:rPr>
        <w:t>(</w:t>
      </w:r>
      <w:r w:rsidR="00437DFE" w:rsidRPr="00FA71D4">
        <w:rPr>
          <w:rFonts w:ascii="Times New Roman" w:eastAsia="Times New Roman" w:hAnsi="Times New Roman" w:cs="Times New Roman"/>
          <w:sz w:val="24"/>
          <w:szCs w:val="24"/>
        </w:rPr>
        <w:t>Hegewisch</w:t>
      </w:r>
      <w:r w:rsidR="00437DFE">
        <w:rPr>
          <w:rFonts w:ascii="Times New Roman" w:eastAsia="Times New Roman" w:hAnsi="Times New Roman" w:cs="Times New Roman"/>
          <w:sz w:val="24"/>
          <w:szCs w:val="24"/>
        </w:rPr>
        <w:t xml:space="preserve"> et al. 2020</w:t>
      </w:r>
      <w:r w:rsidR="004E6068">
        <w:rPr>
          <w:rFonts w:ascii="Times New Roman" w:eastAsia="Times New Roman" w:hAnsi="Times New Roman" w:cs="Times New Roman"/>
          <w:sz w:val="24"/>
          <w:szCs w:val="24"/>
        </w:rPr>
        <w:t>, online)</w:t>
      </w:r>
      <w:r>
        <w:rPr>
          <w:rFonts w:ascii="Times New Roman" w:eastAsia="Times New Roman" w:hAnsi="Times New Roman" w:cs="Times New Roman"/>
          <w:sz w:val="24"/>
          <w:szCs w:val="24"/>
        </w:rPr>
        <w:t xml:space="preserve"> </w:t>
      </w:r>
      <w:r w:rsidRPr="00FA71D4">
        <w:rPr>
          <w:rFonts w:ascii="Times New Roman" w:eastAsia="Times New Roman" w:hAnsi="Times New Roman" w:cs="Times New Roman"/>
          <w:sz w:val="24"/>
          <w:szCs w:val="24"/>
        </w:rPr>
        <w:t>The</w:t>
      </w:r>
      <w:r w:rsidRPr="005672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Climate Mapper is a </w:t>
      </w:r>
      <w:r w:rsidRPr="005672B3">
        <w:rPr>
          <w:rFonts w:ascii="Times New Roman" w:eastAsia="Times New Roman" w:hAnsi="Times New Roman" w:cs="Times New Roman"/>
          <w:sz w:val="24"/>
          <w:szCs w:val="24"/>
        </w:rPr>
        <w:t>web tool for visualizing past and projected climate and hydrology of the contiguous United States of America</w:t>
      </w:r>
      <w:r>
        <w:rPr>
          <w:rFonts w:ascii="Times New Roman" w:eastAsia="Times New Roman" w:hAnsi="Times New Roman" w:cs="Times New Roman"/>
          <w:sz w:val="24"/>
          <w:szCs w:val="24"/>
        </w:rPr>
        <w:t xml:space="preserve">. </w:t>
      </w:r>
      <w:r w:rsidRPr="005672B3">
        <w:rPr>
          <w:rFonts w:ascii="Times New Roman" w:eastAsia="Times New Roman" w:hAnsi="Times New Roman" w:cs="Times New Roman"/>
          <w:sz w:val="24"/>
          <w:szCs w:val="24"/>
        </w:rPr>
        <w:t>This tool maps real-time conditions, current forecasts, and future projections of climate information across the United States to assist with decisions related to agriculture, climate, fire conditions, and wate</w:t>
      </w:r>
      <w:r>
        <w:rPr>
          <w:rFonts w:ascii="Times New Roman" w:eastAsia="Times New Roman" w:hAnsi="Times New Roman" w:cs="Times New Roman"/>
          <w:sz w:val="24"/>
          <w:szCs w:val="24"/>
        </w:rPr>
        <w:t>r.</w:t>
      </w:r>
    </w:p>
    <w:p w14:paraId="4AB5B86F" w14:textId="77777777" w:rsidR="00906051" w:rsidRDefault="00906051" w:rsidP="00906051">
      <w:pPr>
        <w:rPr>
          <w:rFonts w:ascii="Times New Roman" w:eastAsia="Times New Roman" w:hAnsi="Times New Roman" w:cs="Times New Roman"/>
          <w:sz w:val="24"/>
          <w:szCs w:val="24"/>
        </w:rPr>
      </w:pPr>
    </w:p>
    <w:p w14:paraId="362EFC4A" w14:textId="105CFD7C" w:rsidR="00906051" w:rsidRPr="00A761BC" w:rsidRDefault="00906051" w:rsidP="00A761BC">
      <w:pPr>
        <w:pStyle w:val="NoSpacing"/>
        <w:rPr>
          <w:rFonts w:ascii="Times New Roman" w:hAnsi="Times New Roman" w:cs="Times New Roman"/>
          <w:sz w:val="24"/>
          <w:szCs w:val="24"/>
        </w:rPr>
      </w:pPr>
      <w:r>
        <w:rPr>
          <w:rFonts w:ascii="Times New Roman" w:eastAsia="Times New Roman" w:hAnsi="Times New Roman" w:cs="Times New Roman"/>
          <w:sz w:val="24"/>
          <w:szCs w:val="24"/>
        </w:rPr>
        <w:t xml:space="preserve">Historical climate data comes from gridMET (AKA METDATA). </w:t>
      </w:r>
      <w:r w:rsidRPr="005672B3">
        <w:rPr>
          <w:rFonts w:ascii="Times New Roman" w:eastAsia="Times New Roman" w:hAnsi="Times New Roman" w:cs="Times New Roman"/>
          <w:sz w:val="24"/>
          <w:szCs w:val="24"/>
        </w:rPr>
        <w:t>The University of Idaho gridMET gridded surface meteorological dataset covers the continental U</w:t>
      </w:r>
      <w:r w:rsidR="00451C7F">
        <w:rPr>
          <w:rFonts w:ascii="Times New Roman" w:eastAsia="Times New Roman" w:hAnsi="Times New Roman" w:cs="Times New Roman"/>
          <w:sz w:val="24"/>
          <w:szCs w:val="24"/>
        </w:rPr>
        <w:t>nited States</w:t>
      </w:r>
      <w:r w:rsidRPr="005672B3">
        <w:rPr>
          <w:rFonts w:ascii="Times New Roman" w:eastAsia="Times New Roman" w:hAnsi="Times New Roman" w:cs="Times New Roman"/>
          <w:sz w:val="24"/>
          <w:szCs w:val="24"/>
        </w:rPr>
        <w:t xml:space="preserve"> from 1979-present mapping surface weather variables at </w:t>
      </w:r>
      <w:proofErr w:type="gramStart"/>
      <w:r w:rsidRPr="005672B3">
        <w:rPr>
          <w:rFonts w:ascii="Times New Roman" w:eastAsia="Times New Roman" w:hAnsi="Times New Roman" w:cs="Times New Roman"/>
          <w:sz w:val="24"/>
          <w:szCs w:val="24"/>
        </w:rPr>
        <w:t>a</w:t>
      </w:r>
      <w:proofErr w:type="gramEnd"/>
      <w:r w:rsidRPr="005672B3">
        <w:rPr>
          <w:rFonts w:ascii="Times New Roman" w:eastAsia="Times New Roman" w:hAnsi="Times New Roman" w:cs="Times New Roman"/>
          <w:sz w:val="24"/>
          <w:szCs w:val="24"/>
        </w:rPr>
        <w:t xml:space="preserve"> </w:t>
      </w:r>
      <w:r w:rsidR="001C3CC9">
        <w:rPr>
          <w:rFonts w:ascii="Times New Roman" w:eastAsia="Times New Roman" w:hAnsi="Times New Roman" w:cs="Times New Roman"/>
          <w:sz w:val="24"/>
          <w:szCs w:val="24"/>
        </w:rPr>
        <w:t xml:space="preserve">approximate </w:t>
      </w:r>
      <w:r w:rsidRPr="005672B3">
        <w:rPr>
          <w:rFonts w:ascii="Times New Roman" w:eastAsia="Times New Roman" w:hAnsi="Times New Roman" w:cs="Times New Roman"/>
          <w:sz w:val="24"/>
          <w:szCs w:val="24"/>
        </w:rPr>
        <w:t>4-km spatial grain. This dataset is updated by 12 pm daily with data for th</w:t>
      </w:r>
      <w:r>
        <w:rPr>
          <w:rFonts w:ascii="Times New Roman" w:eastAsia="Times New Roman" w:hAnsi="Times New Roman" w:cs="Times New Roman"/>
          <w:sz w:val="24"/>
          <w:szCs w:val="24"/>
        </w:rPr>
        <w:t>e previous day (i.e.</w:t>
      </w:r>
      <w:r w:rsidR="001C3C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1-day lag) (</w:t>
      </w:r>
      <w:r w:rsidRPr="005C2450">
        <w:rPr>
          <w:rFonts w:ascii="Times New Roman" w:eastAsia="Times New Roman" w:hAnsi="Times New Roman" w:cs="Times New Roman"/>
          <w:sz w:val="24"/>
          <w:szCs w:val="24"/>
        </w:rPr>
        <w:t>Abatzoglou</w:t>
      </w:r>
      <w:r w:rsidR="001C3CC9">
        <w:rPr>
          <w:rFonts w:ascii="Times New Roman" w:eastAsia="Times New Roman" w:hAnsi="Times New Roman" w:cs="Times New Roman"/>
          <w:sz w:val="24"/>
          <w:szCs w:val="24"/>
        </w:rPr>
        <w:t xml:space="preserve"> </w:t>
      </w:r>
      <w:r w:rsidRPr="005C2450">
        <w:rPr>
          <w:rFonts w:ascii="Times New Roman" w:eastAsia="Times New Roman" w:hAnsi="Times New Roman" w:cs="Times New Roman"/>
          <w:sz w:val="24"/>
          <w:szCs w:val="24"/>
        </w:rPr>
        <w:t>2013</w:t>
      </w:r>
      <w:r w:rsidR="001C3CC9">
        <w:rPr>
          <w:rFonts w:ascii="Times New Roman" w:eastAsia="Times New Roman" w:hAnsi="Times New Roman" w:cs="Times New Roman"/>
          <w:sz w:val="24"/>
          <w:szCs w:val="24"/>
        </w:rPr>
        <w:t xml:space="preserve">, p. </w:t>
      </w:r>
      <w:r w:rsidR="00D339C7">
        <w:rPr>
          <w:rFonts w:ascii="Times New Roman" w:eastAsia="Times New Roman" w:hAnsi="Times New Roman" w:cs="Times New Roman"/>
          <w:sz w:val="24"/>
          <w:szCs w:val="24"/>
        </w:rPr>
        <w:t>entire</w:t>
      </w:r>
      <w:r w:rsidRPr="005C2450">
        <w:rPr>
          <w:rFonts w:ascii="Times New Roman" w:eastAsia="Times New Roman" w:hAnsi="Times New Roman" w:cs="Times New Roman"/>
          <w:sz w:val="24"/>
          <w:szCs w:val="24"/>
        </w:rPr>
        <w:t>)</w:t>
      </w:r>
      <w:r w:rsidR="001C3CC9">
        <w:rPr>
          <w:rFonts w:ascii="Times New Roman" w:eastAsia="Times New Roman" w:hAnsi="Times New Roman" w:cs="Times New Roman"/>
          <w:sz w:val="24"/>
          <w:szCs w:val="24"/>
        </w:rPr>
        <w:t>.</w:t>
      </w:r>
      <w:r w:rsidR="000D1F8B">
        <w:rPr>
          <w:rFonts w:ascii="Times New Roman" w:hAnsi="Times New Roman" w:cs="Times New Roman"/>
          <w:sz w:val="24"/>
          <w:szCs w:val="24"/>
        </w:rPr>
        <w:t xml:space="preserve"> </w:t>
      </w:r>
      <w:r w:rsidRPr="00A761BC">
        <w:rPr>
          <w:rFonts w:ascii="Times New Roman" w:hAnsi="Times New Roman" w:cs="Times New Roman"/>
          <w:sz w:val="24"/>
          <w:szCs w:val="24"/>
        </w:rPr>
        <w:t>For projected climate data, projections from 20 climate models and 2 scenarios (RCP</w:t>
      </w:r>
      <w:r w:rsidR="001C3CC9" w:rsidRPr="00A761BC">
        <w:rPr>
          <w:rFonts w:ascii="Times New Roman" w:hAnsi="Times New Roman" w:cs="Times New Roman"/>
          <w:sz w:val="24"/>
          <w:szCs w:val="24"/>
        </w:rPr>
        <w:t xml:space="preserve"> </w:t>
      </w:r>
      <w:r w:rsidRPr="00A761BC">
        <w:rPr>
          <w:rFonts w:ascii="Times New Roman" w:hAnsi="Times New Roman" w:cs="Times New Roman"/>
          <w:sz w:val="24"/>
          <w:szCs w:val="24"/>
        </w:rPr>
        <w:t>4.5 and RCP</w:t>
      </w:r>
      <w:r w:rsidR="001C3CC9" w:rsidRPr="00A761BC">
        <w:rPr>
          <w:rFonts w:ascii="Times New Roman" w:hAnsi="Times New Roman" w:cs="Times New Roman"/>
          <w:sz w:val="24"/>
          <w:szCs w:val="24"/>
        </w:rPr>
        <w:t xml:space="preserve"> </w:t>
      </w:r>
      <w:r w:rsidRPr="00A761BC">
        <w:rPr>
          <w:rFonts w:ascii="Times New Roman" w:hAnsi="Times New Roman" w:cs="Times New Roman"/>
          <w:sz w:val="24"/>
          <w:szCs w:val="24"/>
        </w:rPr>
        <w:t>8.5) were downscaled to a</w:t>
      </w:r>
      <w:r w:rsidR="001C3CC9" w:rsidRPr="00A761BC">
        <w:rPr>
          <w:rFonts w:ascii="Times New Roman" w:hAnsi="Times New Roman" w:cs="Times New Roman"/>
          <w:sz w:val="24"/>
          <w:szCs w:val="24"/>
        </w:rPr>
        <w:t xml:space="preserve">n approximate </w:t>
      </w:r>
      <w:r w:rsidRPr="00A761BC">
        <w:rPr>
          <w:rFonts w:ascii="Times New Roman" w:hAnsi="Times New Roman" w:cs="Times New Roman"/>
          <w:sz w:val="24"/>
          <w:szCs w:val="24"/>
        </w:rPr>
        <w:t>4-km resolution across the U</w:t>
      </w:r>
      <w:r w:rsidR="001C3CC9" w:rsidRPr="00A761BC">
        <w:rPr>
          <w:rFonts w:ascii="Times New Roman" w:hAnsi="Times New Roman" w:cs="Times New Roman"/>
          <w:sz w:val="24"/>
          <w:szCs w:val="24"/>
        </w:rPr>
        <w:t>.</w:t>
      </w:r>
      <w:r w:rsidRPr="00A761BC">
        <w:rPr>
          <w:rFonts w:ascii="Times New Roman" w:hAnsi="Times New Roman" w:cs="Times New Roman"/>
          <w:sz w:val="24"/>
          <w:szCs w:val="24"/>
        </w:rPr>
        <w:t>S</w:t>
      </w:r>
      <w:r w:rsidR="001C3CC9" w:rsidRPr="00A761BC">
        <w:rPr>
          <w:rFonts w:ascii="Times New Roman" w:hAnsi="Times New Roman" w:cs="Times New Roman"/>
          <w:sz w:val="24"/>
          <w:szCs w:val="24"/>
        </w:rPr>
        <w:t>.</w:t>
      </w:r>
      <w:r w:rsidRPr="00A761BC">
        <w:rPr>
          <w:rFonts w:ascii="Times New Roman" w:hAnsi="Times New Roman" w:cs="Times New Roman"/>
          <w:sz w:val="24"/>
          <w:szCs w:val="24"/>
        </w:rPr>
        <w:t xml:space="preserve"> for compatibility with the gridMET data</w:t>
      </w:r>
      <w:r w:rsidR="001C3CC9" w:rsidRPr="00A761BC">
        <w:rPr>
          <w:rFonts w:ascii="Times New Roman" w:hAnsi="Times New Roman" w:cs="Times New Roman"/>
          <w:sz w:val="24"/>
          <w:szCs w:val="24"/>
        </w:rPr>
        <w:t xml:space="preserve"> (</w:t>
      </w:r>
      <w:r w:rsidRPr="00A761BC">
        <w:rPr>
          <w:rFonts w:ascii="Times New Roman" w:hAnsi="Times New Roman" w:cs="Times New Roman"/>
          <w:sz w:val="24"/>
          <w:szCs w:val="24"/>
        </w:rPr>
        <w:t>Abatzoglou</w:t>
      </w:r>
      <w:r w:rsidR="001C3CC9" w:rsidRPr="00A761BC">
        <w:rPr>
          <w:rFonts w:ascii="Times New Roman" w:hAnsi="Times New Roman" w:cs="Times New Roman"/>
          <w:sz w:val="24"/>
          <w:szCs w:val="24"/>
        </w:rPr>
        <w:t xml:space="preserve"> and Brown 2012, </w:t>
      </w:r>
      <w:r w:rsidR="00D339C7" w:rsidRPr="00A761BC">
        <w:rPr>
          <w:rFonts w:ascii="Times New Roman" w:hAnsi="Times New Roman" w:cs="Times New Roman"/>
          <w:sz w:val="24"/>
          <w:szCs w:val="24"/>
        </w:rPr>
        <w:t>entire</w:t>
      </w:r>
      <w:r w:rsidRPr="00A761BC">
        <w:rPr>
          <w:rFonts w:ascii="Times New Roman" w:hAnsi="Times New Roman" w:cs="Times New Roman"/>
          <w:sz w:val="24"/>
          <w:szCs w:val="24"/>
        </w:rPr>
        <w:t>)</w:t>
      </w:r>
      <w:r w:rsidR="001C3CC9" w:rsidRPr="00A761BC">
        <w:rPr>
          <w:rFonts w:ascii="Times New Roman" w:hAnsi="Times New Roman" w:cs="Times New Roman"/>
          <w:sz w:val="24"/>
          <w:szCs w:val="24"/>
        </w:rPr>
        <w:t>.</w:t>
      </w:r>
    </w:p>
    <w:p w14:paraId="43916FAF" w14:textId="77777777" w:rsidR="00906051" w:rsidRPr="00A761BC" w:rsidRDefault="00906051" w:rsidP="00A761BC">
      <w:pPr>
        <w:pStyle w:val="NoSpacing"/>
        <w:rPr>
          <w:rFonts w:ascii="Times New Roman" w:hAnsi="Times New Roman" w:cs="Times New Roman"/>
          <w:sz w:val="24"/>
          <w:szCs w:val="24"/>
        </w:rPr>
      </w:pPr>
    </w:p>
    <w:p w14:paraId="3D766D62" w14:textId="16A3E8EA" w:rsidR="00906051" w:rsidRPr="00A761BC" w:rsidRDefault="00906051" w:rsidP="00A761BC">
      <w:pPr>
        <w:pStyle w:val="NoSpacing"/>
        <w:rPr>
          <w:rFonts w:ascii="Times New Roman" w:hAnsi="Times New Roman" w:cs="Times New Roman"/>
          <w:sz w:val="24"/>
          <w:szCs w:val="24"/>
        </w:rPr>
      </w:pPr>
      <w:r w:rsidRPr="00A761BC">
        <w:rPr>
          <w:rFonts w:ascii="Times New Roman" w:hAnsi="Times New Roman" w:cs="Times New Roman"/>
          <w:sz w:val="24"/>
          <w:szCs w:val="24"/>
        </w:rPr>
        <w:t>For our analysis, we used the mapping tool to download geoTIFFs for the Mean Annual Temperature and percent precipitation using the historic</w:t>
      </w:r>
      <w:r w:rsidR="005D31F5">
        <w:rPr>
          <w:rFonts w:ascii="Times New Roman" w:hAnsi="Times New Roman" w:cs="Times New Roman"/>
          <w:sz w:val="24"/>
          <w:szCs w:val="24"/>
        </w:rPr>
        <w:t>al</w:t>
      </w:r>
      <w:r w:rsidRPr="00A761BC">
        <w:rPr>
          <w:rFonts w:ascii="Times New Roman" w:hAnsi="Times New Roman" w:cs="Times New Roman"/>
          <w:sz w:val="24"/>
          <w:szCs w:val="24"/>
        </w:rPr>
        <w:t xml:space="preserve"> period of 1971</w:t>
      </w:r>
      <w:r w:rsidR="001C3CC9" w:rsidRPr="00A761BC">
        <w:rPr>
          <w:rFonts w:ascii="Times New Roman" w:hAnsi="Times New Roman" w:cs="Times New Roman"/>
          <w:sz w:val="24"/>
          <w:szCs w:val="24"/>
        </w:rPr>
        <w:t>–</w:t>
      </w:r>
      <w:r w:rsidRPr="00A761BC">
        <w:rPr>
          <w:rFonts w:ascii="Times New Roman" w:hAnsi="Times New Roman" w:cs="Times New Roman"/>
          <w:sz w:val="24"/>
          <w:szCs w:val="24"/>
        </w:rPr>
        <w:t>2000 and the</w:t>
      </w:r>
      <w:r w:rsidR="005D31F5">
        <w:rPr>
          <w:rFonts w:ascii="Times New Roman" w:hAnsi="Times New Roman" w:cs="Times New Roman"/>
          <w:sz w:val="24"/>
          <w:szCs w:val="24"/>
        </w:rPr>
        <w:t xml:space="preserve"> projected future</w:t>
      </w:r>
      <w:r w:rsidRPr="00A761BC">
        <w:rPr>
          <w:rFonts w:ascii="Times New Roman" w:hAnsi="Times New Roman" w:cs="Times New Roman"/>
          <w:sz w:val="24"/>
          <w:szCs w:val="24"/>
        </w:rPr>
        <w:t xml:space="preserve"> </w:t>
      </w:r>
      <w:proofErr w:type="gramStart"/>
      <w:r w:rsidRPr="00A761BC">
        <w:rPr>
          <w:rFonts w:ascii="Times New Roman" w:hAnsi="Times New Roman" w:cs="Times New Roman"/>
          <w:sz w:val="24"/>
          <w:szCs w:val="24"/>
        </w:rPr>
        <w:t>time period</w:t>
      </w:r>
      <w:proofErr w:type="gramEnd"/>
      <w:r w:rsidRPr="00A761BC">
        <w:rPr>
          <w:rFonts w:ascii="Times New Roman" w:hAnsi="Times New Roman" w:cs="Times New Roman"/>
          <w:sz w:val="24"/>
          <w:szCs w:val="24"/>
        </w:rPr>
        <w:t xml:space="preserve"> 2040</w:t>
      </w:r>
      <w:r w:rsidR="001C3CC9" w:rsidRPr="00A761BC">
        <w:rPr>
          <w:rFonts w:ascii="Times New Roman" w:hAnsi="Times New Roman" w:cs="Times New Roman"/>
          <w:sz w:val="24"/>
          <w:szCs w:val="24"/>
        </w:rPr>
        <w:t>–</w:t>
      </w:r>
      <w:r w:rsidRPr="00A761BC">
        <w:rPr>
          <w:rFonts w:ascii="Times New Roman" w:hAnsi="Times New Roman" w:cs="Times New Roman"/>
          <w:sz w:val="24"/>
          <w:szCs w:val="24"/>
        </w:rPr>
        <w:t>2069</w:t>
      </w:r>
      <w:r w:rsidR="00062EA9">
        <w:rPr>
          <w:rFonts w:ascii="Times New Roman" w:hAnsi="Times New Roman" w:cs="Times New Roman"/>
          <w:sz w:val="24"/>
          <w:szCs w:val="24"/>
        </w:rPr>
        <w:t>;</w:t>
      </w:r>
      <w:r w:rsidRPr="00A761BC">
        <w:rPr>
          <w:rFonts w:ascii="Times New Roman" w:hAnsi="Times New Roman" w:cs="Times New Roman"/>
          <w:sz w:val="24"/>
          <w:szCs w:val="24"/>
        </w:rPr>
        <w:t xml:space="preserve"> </w:t>
      </w:r>
      <w:r w:rsidR="00062EA9">
        <w:rPr>
          <w:rFonts w:ascii="Times New Roman" w:hAnsi="Times New Roman" w:cs="Times New Roman"/>
          <w:sz w:val="24"/>
          <w:szCs w:val="24"/>
        </w:rPr>
        <w:t>models beyond this timeframe are less reliable</w:t>
      </w:r>
      <w:r w:rsidRPr="00A761BC">
        <w:rPr>
          <w:rFonts w:ascii="Times New Roman" w:hAnsi="Times New Roman" w:cs="Times New Roman"/>
          <w:sz w:val="24"/>
          <w:szCs w:val="24"/>
        </w:rPr>
        <w:t>. We then examined emission scenarios RCP</w:t>
      </w:r>
      <w:r w:rsidR="001C3CC9" w:rsidRPr="00A761BC">
        <w:rPr>
          <w:rFonts w:ascii="Times New Roman" w:hAnsi="Times New Roman" w:cs="Times New Roman"/>
          <w:sz w:val="24"/>
          <w:szCs w:val="24"/>
        </w:rPr>
        <w:t xml:space="preserve"> </w:t>
      </w:r>
      <w:r w:rsidRPr="00A761BC">
        <w:rPr>
          <w:rFonts w:ascii="Times New Roman" w:hAnsi="Times New Roman" w:cs="Times New Roman"/>
          <w:sz w:val="24"/>
          <w:szCs w:val="24"/>
        </w:rPr>
        <w:t>4.5 and RCP</w:t>
      </w:r>
      <w:r w:rsidR="001C3CC9" w:rsidRPr="00A761BC">
        <w:rPr>
          <w:rFonts w:ascii="Times New Roman" w:hAnsi="Times New Roman" w:cs="Times New Roman"/>
          <w:sz w:val="24"/>
          <w:szCs w:val="24"/>
        </w:rPr>
        <w:t xml:space="preserve"> </w:t>
      </w:r>
      <w:r w:rsidRPr="00A761BC">
        <w:rPr>
          <w:rFonts w:ascii="Times New Roman" w:hAnsi="Times New Roman" w:cs="Times New Roman"/>
          <w:sz w:val="24"/>
          <w:szCs w:val="24"/>
        </w:rPr>
        <w:t>8.5 using ArcGIS Pro.</w:t>
      </w:r>
    </w:p>
    <w:p w14:paraId="034F1628" w14:textId="77777777" w:rsidR="00906051" w:rsidRPr="00A761BC" w:rsidRDefault="00906051" w:rsidP="00A761BC">
      <w:pPr>
        <w:pStyle w:val="NoSpacing"/>
        <w:rPr>
          <w:rFonts w:ascii="Times New Roman" w:hAnsi="Times New Roman" w:cs="Times New Roman"/>
          <w:sz w:val="24"/>
          <w:szCs w:val="24"/>
          <w:highlight w:val="yellow"/>
        </w:rPr>
      </w:pPr>
    </w:p>
    <w:p w14:paraId="0C11AFF0" w14:textId="73DB6CAE" w:rsidR="00906051" w:rsidRDefault="00BB2945" w:rsidP="00906051">
      <w:r>
        <w:rPr>
          <w:rFonts w:ascii="Times New Roman" w:eastAsia="Times New Roman" w:hAnsi="Times New Roman" w:cs="Times New Roman"/>
          <w:sz w:val="24"/>
          <w:szCs w:val="24"/>
        </w:rPr>
        <w:t>Our analysis predicts</w:t>
      </w:r>
      <w:r w:rsidR="00906051" w:rsidRPr="00A34B69">
        <w:rPr>
          <w:rFonts w:ascii="Times New Roman" w:eastAsia="Times New Roman" w:hAnsi="Times New Roman" w:cs="Times New Roman"/>
          <w:sz w:val="24"/>
          <w:szCs w:val="24"/>
        </w:rPr>
        <w:t xml:space="preserve"> increased </w:t>
      </w:r>
      <w:r w:rsidR="00906051">
        <w:rPr>
          <w:rFonts w:ascii="Times New Roman" w:eastAsia="Times New Roman" w:hAnsi="Times New Roman" w:cs="Times New Roman"/>
          <w:sz w:val="24"/>
          <w:szCs w:val="24"/>
        </w:rPr>
        <w:t xml:space="preserve">air </w:t>
      </w:r>
      <w:r w:rsidR="00906051" w:rsidRPr="00A34B69">
        <w:rPr>
          <w:rFonts w:ascii="Times New Roman" w:eastAsia="Times New Roman" w:hAnsi="Times New Roman" w:cs="Times New Roman"/>
          <w:sz w:val="24"/>
          <w:szCs w:val="24"/>
        </w:rPr>
        <w:t xml:space="preserve">temperatures </w:t>
      </w:r>
      <w:r>
        <w:rPr>
          <w:rFonts w:ascii="Times New Roman" w:eastAsia="Times New Roman" w:hAnsi="Times New Roman" w:cs="Times New Roman"/>
          <w:sz w:val="24"/>
          <w:szCs w:val="24"/>
        </w:rPr>
        <w:t>Dixie Meadows occurs</w:t>
      </w:r>
      <w:r w:rsidR="00906051" w:rsidRPr="00A34B69">
        <w:rPr>
          <w:rFonts w:ascii="Times New Roman" w:eastAsia="Times New Roman" w:hAnsi="Times New Roman" w:cs="Times New Roman"/>
          <w:sz w:val="24"/>
          <w:szCs w:val="24"/>
        </w:rPr>
        <w:t xml:space="preserve"> (Figure </w:t>
      </w:r>
      <w:r w:rsidR="00906051">
        <w:rPr>
          <w:rFonts w:ascii="Times New Roman" w:eastAsia="Times New Roman" w:hAnsi="Times New Roman" w:cs="Times New Roman"/>
          <w:sz w:val="24"/>
          <w:szCs w:val="24"/>
        </w:rPr>
        <w:t>4</w:t>
      </w:r>
      <w:r w:rsidR="00906051" w:rsidRPr="00A34B69">
        <w:rPr>
          <w:rFonts w:ascii="Times New Roman" w:eastAsia="Times New Roman" w:hAnsi="Times New Roman" w:cs="Times New Roman"/>
          <w:sz w:val="24"/>
          <w:szCs w:val="24"/>
        </w:rPr>
        <w:t>.</w:t>
      </w:r>
      <w:r w:rsidR="00607FA0">
        <w:rPr>
          <w:rFonts w:ascii="Times New Roman" w:eastAsia="Times New Roman" w:hAnsi="Times New Roman" w:cs="Times New Roman"/>
          <w:sz w:val="24"/>
          <w:szCs w:val="24"/>
        </w:rPr>
        <w:t>9</w:t>
      </w:r>
      <w:r w:rsidR="00906051" w:rsidRPr="00A34B69">
        <w:rPr>
          <w:rFonts w:ascii="Times New Roman" w:eastAsia="Times New Roman" w:hAnsi="Times New Roman" w:cs="Times New Roman"/>
          <w:sz w:val="24"/>
          <w:szCs w:val="24"/>
        </w:rPr>
        <w:t>)</w:t>
      </w:r>
      <w:r w:rsidR="00F7007A">
        <w:rPr>
          <w:rFonts w:ascii="Times New Roman" w:eastAsia="Times New Roman" w:hAnsi="Times New Roman" w:cs="Times New Roman"/>
          <w:sz w:val="24"/>
          <w:szCs w:val="24"/>
        </w:rPr>
        <w:t>,</w:t>
      </w:r>
      <w:r w:rsidR="00906051" w:rsidRPr="00A34B69">
        <w:rPr>
          <w:rFonts w:ascii="Times New Roman" w:eastAsia="Times New Roman" w:hAnsi="Times New Roman" w:cs="Times New Roman"/>
          <w:sz w:val="24"/>
          <w:szCs w:val="24"/>
        </w:rPr>
        <w:t xml:space="preserve"> </w:t>
      </w:r>
      <w:r w:rsidR="00D02F97">
        <w:rPr>
          <w:rFonts w:ascii="Times New Roman" w:eastAsia="Times New Roman" w:hAnsi="Times New Roman" w:cs="Times New Roman"/>
          <w:sz w:val="24"/>
          <w:szCs w:val="24"/>
        </w:rPr>
        <w:t>along with a slight increase in precipitation</w:t>
      </w:r>
      <w:r w:rsidR="00906051" w:rsidRPr="00A34B69">
        <w:rPr>
          <w:rFonts w:ascii="Times New Roman" w:eastAsia="Times New Roman" w:hAnsi="Times New Roman" w:cs="Times New Roman"/>
          <w:sz w:val="24"/>
          <w:szCs w:val="24"/>
        </w:rPr>
        <w:t xml:space="preserve"> (Figure </w:t>
      </w:r>
      <w:r w:rsidR="00906051">
        <w:rPr>
          <w:rFonts w:ascii="Times New Roman" w:eastAsia="Times New Roman" w:hAnsi="Times New Roman" w:cs="Times New Roman"/>
          <w:sz w:val="24"/>
          <w:szCs w:val="24"/>
        </w:rPr>
        <w:t>4.</w:t>
      </w:r>
      <w:r w:rsidR="00607FA0">
        <w:rPr>
          <w:rFonts w:ascii="Times New Roman" w:eastAsia="Times New Roman" w:hAnsi="Times New Roman" w:cs="Times New Roman"/>
          <w:sz w:val="24"/>
          <w:szCs w:val="24"/>
        </w:rPr>
        <w:t>10</w:t>
      </w:r>
      <w:r w:rsidR="00906051" w:rsidRPr="00A34B69">
        <w:rPr>
          <w:rFonts w:ascii="Times New Roman" w:eastAsia="Times New Roman" w:hAnsi="Times New Roman" w:cs="Times New Roman"/>
          <w:sz w:val="24"/>
          <w:szCs w:val="24"/>
        </w:rPr>
        <w:t>). Annual mean</w:t>
      </w:r>
      <w:r w:rsidR="00906051">
        <w:rPr>
          <w:rFonts w:ascii="Times New Roman" w:eastAsia="Times New Roman" w:hAnsi="Times New Roman" w:cs="Times New Roman"/>
          <w:sz w:val="24"/>
          <w:szCs w:val="24"/>
        </w:rPr>
        <w:t xml:space="preserve"> air</w:t>
      </w:r>
      <w:r w:rsidR="00906051" w:rsidRPr="00A34B69">
        <w:rPr>
          <w:rFonts w:ascii="Times New Roman" w:eastAsia="Times New Roman" w:hAnsi="Times New Roman" w:cs="Times New Roman"/>
          <w:sz w:val="24"/>
          <w:szCs w:val="24"/>
        </w:rPr>
        <w:t xml:space="preserve"> temperature is projected to increase </w:t>
      </w:r>
      <w:r w:rsidR="00906051" w:rsidRPr="00C56DDE">
        <w:rPr>
          <w:rFonts w:ascii="Times New Roman" w:eastAsia="Times New Roman" w:hAnsi="Times New Roman" w:cs="Times New Roman"/>
          <w:sz w:val="24"/>
          <w:szCs w:val="24"/>
        </w:rPr>
        <w:t xml:space="preserve">between </w:t>
      </w:r>
      <w:r w:rsidR="00487C6B" w:rsidRPr="00FB75B2">
        <w:rPr>
          <w:rFonts w:ascii="Times New Roman" w:eastAsia="Times New Roman" w:hAnsi="Times New Roman" w:cs="Times New Roman"/>
          <w:sz w:val="24"/>
          <w:szCs w:val="24"/>
        </w:rPr>
        <w:t>2.</w:t>
      </w:r>
      <w:r w:rsidR="002B7004">
        <w:rPr>
          <w:rFonts w:ascii="Times New Roman" w:eastAsia="Times New Roman" w:hAnsi="Times New Roman" w:cs="Times New Roman"/>
          <w:sz w:val="24"/>
          <w:szCs w:val="24"/>
        </w:rPr>
        <w:t>5</w:t>
      </w:r>
      <w:r w:rsidR="00906051" w:rsidRPr="00E148EF">
        <w:rPr>
          <w:rFonts w:ascii="Times New Roman" w:eastAsia="Times New Roman" w:hAnsi="Times New Roman" w:cs="Times New Roman"/>
          <w:sz w:val="24"/>
          <w:szCs w:val="24"/>
        </w:rPr>
        <w:t xml:space="preserve"> and 3.</w:t>
      </w:r>
      <w:r w:rsidR="00487C6B" w:rsidRPr="00F4657F">
        <w:rPr>
          <w:rFonts w:ascii="Times New Roman" w:eastAsia="Times New Roman" w:hAnsi="Times New Roman" w:cs="Times New Roman"/>
          <w:sz w:val="24"/>
          <w:szCs w:val="24"/>
        </w:rPr>
        <w:t>4</w:t>
      </w:r>
      <w:r w:rsidR="00E85114">
        <w:rPr>
          <w:rFonts w:ascii="Times New Roman" w:eastAsia="Times New Roman" w:hAnsi="Times New Roman" w:cs="Times New Roman"/>
          <w:sz w:val="24"/>
          <w:szCs w:val="24"/>
        </w:rPr>
        <w:t xml:space="preserve"> </w:t>
      </w:r>
      <w:r w:rsidR="00906051" w:rsidRPr="00DD6AE6">
        <w:rPr>
          <w:rFonts w:ascii="Times New Roman" w:eastAsia="Times New Roman" w:hAnsi="Times New Roman" w:cs="Times New Roman"/>
          <w:sz w:val="24"/>
          <w:szCs w:val="24"/>
        </w:rPr>
        <w:t>°C (</w:t>
      </w:r>
      <w:r w:rsidR="00161BCE">
        <w:rPr>
          <w:rFonts w:ascii="Times New Roman" w:eastAsia="Times New Roman" w:hAnsi="Times New Roman" w:cs="Times New Roman"/>
          <w:sz w:val="24"/>
          <w:szCs w:val="24"/>
        </w:rPr>
        <w:t>4.</w:t>
      </w:r>
      <w:r w:rsidR="00297B7C">
        <w:rPr>
          <w:rFonts w:ascii="Times New Roman" w:eastAsia="Times New Roman" w:hAnsi="Times New Roman" w:cs="Times New Roman"/>
          <w:sz w:val="24"/>
          <w:szCs w:val="24"/>
        </w:rPr>
        <w:t>5</w:t>
      </w:r>
      <w:r w:rsidR="00906051" w:rsidRPr="00DD6AE6">
        <w:rPr>
          <w:rFonts w:ascii="Times New Roman" w:eastAsia="Times New Roman" w:hAnsi="Times New Roman" w:cs="Times New Roman"/>
          <w:sz w:val="24"/>
          <w:szCs w:val="24"/>
        </w:rPr>
        <w:t xml:space="preserve"> and </w:t>
      </w:r>
      <w:r w:rsidR="00297B7C">
        <w:rPr>
          <w:rFonts w:ascii="Times New Roman" w:eastAsia="Times New Roman" w:hAnsi="Times New Roman" w:cs="Times New Roman"/>
          <w:sz w:val="24"/>
          <w:szCs w:val="24"/>
        </w:rPr>
        <w:t>6.1</w:t>
      </w:r>
      <w:r w:rsidR="00906051" w:rsidRPr="00C56DDE">
        <w:rPr>
          <w:rFonts w:ascii="Times New Roman" w:eastAsia="Times New Roman" w:hAnsi="Times New Roman" w:cs="Times New Roman"/>
          <w:sz w:val="24"/>
          <w:szCs w:val="24"/>
        </w:rPr>
        <w:t xml:space="preserve"> </w:t>
      </w:r>
      <w:r w:rsidR="00906051" w:rsidRPr="001B2013">
        <w:rPr>
          <w:rFonts w:ascii="Times New Roman" w:eastAsia="Times New Roman" w:hAnsi="Times New Roman" w:cs="Times New Roman"/>
          <w:sz w:val="24"/>
          <w:szCs w:val="24"/>
        </w:rPr>
        <w:t xml:space="preserve">°F); average </w:t>
      </w:r>
      <w:r w:rsidR="00E85114">
        <w:rPr>
          <w:rFonts w:ascii="Times New Roman" w:eastAsia="Times New Roman" w:hAnsi="Times New Roman" w:cs="Times New Roman"/>
          <w:sz w:val="24"/>
          <w:szCs w:val="24"/>
        </w:rPr>
        <w:t xml:space="preserve">3.0 </w:t>
      </w:r>
      <w:r w:rsidR="00906051" w:rsidRPr="00E148EF">
        <w:rPr>
          <w:rFonts w:ascii="Times New Roman" w:eastAsia="Times New Roman" w:hAnsi="Times New Roman" w:cs="Times New Roman"/>
          <w:sz w:val="24"/>
          <w:szCs w:val="24"/>
        </w:rPr>
        <w:t>°C (</w:t>
      </w:r>
      <w:r w:rsidR="008634C9">
        <w:rPr>
          <w:rFonts w:ascii="Times New Roman" w:eastAsia="Times New Roman" w:hAnsi="Times New Roman" w:cs="Times New Roman"/>
          <w:sz w:val="24"/>
          <w:szCs w:val="24"/>
        </w:rPr>
        <w:t>5.3</w:t>
      </w:r>
      <w:r w:rsidR="00655684">
        <w:rPr>
          <w:rFonts w:ascii="Times New Roman" w:eastAsia="Times New Roman" w:hAnsi="Times New Roman" w:cs="Times New Roman"/>
          <w:sz w:val="24"/>
          <w:szCs w:val="24"/>
        </w:rPr>
        <w:t xml:space="preserve"> </w:t>
      </w:r>
      <w:r w:rsidR="00906051" w:rsidRPr="00C56DDE">
        <w:rPr>
          <w:rFonts w:ascii="Times New Roman" w:eastAsia="Times New Roman" w:hAnsi="Times New Roman" w:cs="Times New Roman"/>
          <w:sz w:val="24"/>
          <w:szCs w:val="24"/>
        </w:rPr>
        <w:t>°F</w:t>
      </w:r>
      <w:r w:rsidR="00906051" w:rsidRPr="001B2013">
        <w:rPr>
          <w:rFonts w:ascii="Times New Roman" w:eastAsia="Times New Roman" w:hAnsi="Times New Roman" w:cs="Times New Roman"/>
          <w:sz w:val="24"/>
          <w:szCs w:val="24"/>
        </w:rPr>
        <w:t>) throughout</w:t>
      </w:r>
      <w:r w:rsidR="00F25511">
        <w:rPr>
          <w:rFonts w:ascii="Times New Roman" w:eastAsia="Times New Roman" w:hAnsi="Times New Roman" w:cs="Times New Roman"/>
          <w:sz w:val="24"/>
          <w:szCs w:val="24"/>
        </w:rPr>
        <w:t xml:space="preserve"> Dixie Meadows</w:t>
      </w:r>
      <w:r w:rsidR="00906051" w:rsidRPr="00A34B69">
        <w:rPr>
          <w:rFonts w:ascii="Times New Roman" w:eastAsia="Times New Roman" w:hAnsi="Times New Roman" w:cs="Times New Roman"/>
          <w:sz w:val="24"/>
          <w:szCs w:val="24"/>
        </w:rPr>
        <w:t xml:space="preserve"> </w:t>
      </w:r>
      <w:r w:rsidR="00906051">
        <w:rPr>
          <w:rFonts w:ascii="Times New Roman" w:eastAsia="Times New Roman" w:hAnsi="Times New Roman" w:cs="Times New Roman"/>
          <w:sz w:val="24"/>
          <w:szCs w:val="24"/>
        </w:rPr>
        <w:t>between</w:t>
      </w:r>
      <w:r w:rsidR="00906051" w:rsidRPr="00A34B69">
        <w:rPr>
          <w:rFonts w:ascii="Times New Roman" w:eastAsia="Times New Roman" w:hAnsi="Times New Roman" w:cs="Times New Roman"/>
          <w:sz w:val="24"/>
          <w:szCs w:val="24"/>
        </w:rPr>
        <w:t xml:space="preserve"> 20</w:t>
      </w:r>
      <w:r w:rsidR="00906051">
        <w:rPr>
          <w:rFonts w:ascii="Times New Roman" w:eastAsia="Times New Roman" w:hAnsi="Times New Roman" w:cs="Times New Roman"/>
          <w:sz w:val="24"/>
          <w:szCs w:val="24"/>
        </w:rPr>
        <w:t>40 and 2069 (Figure 4</w:t>
      </w:r>
      <w:r w:rsidR="00906051" w:rsidRPr="00A34B69">
        <w:rPr>
          <w:rFonts w:ascii="Times New Roman" w:eastAsia="Times New Roman" w:hAnsi="Times New Roman" w:cs="Times New Roman"/>
          <w:sz w:val="24"/>
          <w:szCs w:val="24"/>
        </w:rPr>
        <w:t>.</w:t>
      </w:r>
      <w:r w:rsidR="00607FA0">
        <w:rPr>
          <w:rFonts w:ascii="Times New Roman" w:eastAsia="Times New Roman" w:hAnsi="Times New Roman" w:cs="Times New Roman"/>
          <w:sz w:val="24"/>
          <w:szCs w:val="24"/>
        </w:rPr>
        <w:t>9</w:t>
      </w:r>
      <w:r w:rsidR="00500E08">
        <w:rPr>
          <w:rFonts w:ascii="Times New Roman" w:eastAsia="Times New Roman" w:hAnsi="Times New Roman" w:cs="Times New Roman"/>
          <w:sz w:val="24"/>
          <w:szCs w:val="24"/>
        </w:rPr>
        <w:t xml:space="preserve">; </w:t>
      </w:r>
      <w:r w:rsidR="00906051" w:rsidRPr="00FA71D4">
        <w:rPr>
          <w:rFonts w:ascii="Times New Roman" w:eastAsia="Times New Roman" w:hAnsi="Times New Roman" w:cs="Times New Roman"/>
          <w:sz w:val="24"/>
          <w:szCs w:val="24"/>
        </w:rPr>
        <w:t>Hegewisch</w:t>
      </w:r>
      <w:r w:rsidR="001C3CC9">
        <w:rPr>
          <w:rFonts w:ascii="Times New Roman" w:eastAsia="Times New Roman" w:hAnsi="Times New Roman" w:cs="Times New Roman"/>
          <w:sz w:val="24"/>
          <w:szCs w:val="24"/>
        </w:rPr>
        <w:t xml:space="preserve"> et al. </w:t>
      </w:r>
      <w:r w:rsidR="00437DFE">
        <w:rPr>
          <w:rFonts w:ascii="Times New Roman" w:eastAsia="Times New Roman" w:hAnsi="Times New Roman" w:cs="Times New Roman"/>
          <w:sz w:val="24"/>
          <w:szCs w:val="24"/>
        </w:rPr>
        <w:t>2020</w:t>
      </w:r>
      <w:r w:rsidR="00906051" w:rsidRPr="00FA71D4">
        <w:rPr>
          <w:rFonts w:ascii="Times New Roman" w:eastAsia="Times New Roman" w:hAnsi="Times New Roman" w:cs="Times New Roman"/>
          <w:sz w:val="24"/>
          <w:szCs w:val="24"/>
        </w:rPr>
        <w:t xml:space="preserve">, </w:t>
      </w:r>
      <w:r w:rsidR="00906051" w:rsidRPr="00A34B69">
        <w:rPr>
          <w:rFonts w:ascii="Times New Roman" w:eastAsia="Times New Roman" w:hAnsi="Times New Roman" w:cs="Times New Roman"/>
          <w:sz w:val="24"/>
          <w:szCs w:val="24"/>
        </w:rPr>
        <w:t xml:space="preserve">GIS data). </w:t>
      </w:r>
      <w:r w:rsidR="00906051">
        <w:rPr>
          <w:rFonts w:ascii="Times New Roman" w:eastAsia="Times New Roman" w:hAnsi="Times New Roman" w:cs="Times New Roman"/>
          <w:sz w:val="24"/>
          <w:szCs w:val="24"/>
        </w:rPr>
        <w:t>P</w:t>
      </w:r>
      <w:r w:rsidR="00906051" w:rsidRPr="006749B5">
        <w:rPr>
          <w:rFonts w:ascii="Times New Roman" w:eastAsia="Times New Roman" w:hAnsi="Times New Roman" w:cs="Times New Roman"/>
          <w:sz w:val="24"/>
          <w:szCs w:val="24"/>
        </w:rPr>
        <w:t xml:space="preserve">rojections related to annual </w:t>
      </w:r>
      <w:r w:rsidR="00906051" w:rsidRPr="005028DE">
        <w:rPr>
          <w:rFonts w:ascii="Times New Roman" w:eastAsia="Times New Roman" w:hAnsi="Times New Roman" w:cs="Times New Roman"/>
          <w:sz w:val="24"/>
          <w:szCs w:val="24"/>
        </w:rPr>
        <w:t xml:space="preserve">precipitation </w:t>
      </w:r>
      <w:r w:rsidR="00906051">
        <w:rPr>
          <w:rFonts w:ascii="Times New Roman" w:eastAsia="Times New Roman" w:hAnsi="Times New Roman" w:cs="Times New Roman"/>
          <w:sz w:val="24"/>
          <w:szCs w:val="24"/>
        </w:rPr>
        <w:t xml:space="preserve">range from percent increases </w:t>
      </w:r>
      <w:r w:rsidR="00906051" w:rsidRPr="00C470F4">
        <w:rPr>
          <w:rFonts w:ascii="Times New Roman" w:eastAsia="Times New Roman" w:hAnsi="Times New Roman" w:cs="Times New Roman"/>
          <w:sz w:val="24"/>
          <w:szCs w:val="24"/>
        </w:rPr>
        <w:t>of</w:t>
      </w:r>
      <w:r w:rsidR="00906051">
        <w:rPr>
          <w:rFonts w:ascii="Times New Roman" w:eastAsia="Times New Roman" w:hAnsi="Times New Roman" w:cs="Times New Roman"/>
          <w:sz w:val="24"/>
          <w:szCs w:val="24"/>
        </w:rPr>
        <w:t xml:space="preserve"> </w:t>
      </w:r>
      <w:r w:rsidR="00F7007A">
        <w:rPr>
          <w:rFonts w:ascii="Times New Roman" w:eastAsia="Times New Roman" w:hAnsi="Times New Roman" w:cs="Times New Roman"/>
          <w:sz w:val="24"/>
          <w:szCs w:val="24"/>
        </w:rPr>
        <w:t>4.</w:t>
      </w:r>
      <w:r w:rsidR="00362B6E">
        <w:rPr>
          <w:rFonts w:ascii="Times New Roman" w:eastAsia="Times New Roman" w:hAnsi="Times New Roman" w:cs="Times New Roman"/>
          <w:sz w:val="24"/>
          <w:szCs w:val="24"/>
        </w:rPr>
        <w:t>5</w:t>
      </w:r>
      <w:r w:rsidR="001C3CC9">
        <w:rPr>
          <w:rFonts w:ascii="Times New Roman" w:eastAsia="Times New Roman" w:hAnsi="Times New Roman" w:cs="Times New Roman"/>
          <w:sz w:val="24"/>
          <w:szCs w:val="24"/>
        </w:rPr>
        <w:t xml:space="preserve"> </w:t>
      </w:r>
      <w:r w:rsidR="00906051">
        <w:rPr>
          <w:rFonts w:ascii="Times New Roman" w:eastAsia="Times New Roman" w:hAnsi="Times New Roman" w:cs="Times New Roman"/>
          <w:sz w:val="24"/>
          <w:szCs w:val="24"/>
        </w:rPr>
        <w:t xml:space="preserve">to </w:t>
      </w:r>
      <w:r w:rsidR="0082640A">
        <w:rPr>
          <w:rFonts w:ascii="Times New Roman" w:eastAsia="Times New Roman" w:hAnsi="Times New Roman" w:cs="Times New Roman"/>
          <w:sz w:val="24"/>
          <w:szCs w:val="24"/>
        </w:rPr>
        <w:t>7.7</w:t>
      </w:r>
      <w:r w:rsidR="001C3CC9">
        <w:rPr>
          <w:rFonts w:ascii="Times New Roman" w:eastAsia="Times New Roman" w:hAnsi="Times New Roman" w:cs="Times New Roman"/>
          <w:sz w:val="24"/>
          <w:szCs w:val="24"/>
        </w:rPr>
        <w:t xml:space="preserve"> percent</w:t>
      </w:r>
      <w:r w:rsidR="000A087E">
        <w:rPr>
          <w:rFonts w:ascii="Times New Roman" w:eastAsia="Times New Roman" w:hAnsi="Times New Roman" w:cs="Times New Roman"/>
          <w:sz w:val="24"/>
          <w:szCs w:val="24"/>
        </w:rPr>
        <w:t xml:space="preserve"> among the two emission scenarios </w:t>
      </w:r>
      <w:r w:rsidR="00906051" w:rsidRPr="00A34B69">
        <w:rPr>
          <w:rFonts w:ascii="Times New Roman" w:eastAsia="Times New Roman" w:hAnsi="Times New Roman" w:cs="Times New Roman"/>
          <w:sz w:val="24"/>
          <w:szCs w:val="24"/>
        </w:rPr>
        <w:t>(</w:t>
      </w:r>
      <w:r w:rsidR="00687980">
        <w:rPr>
          <w:rFonts w:ascii="Times New Roman" w:eastAsia="Times New Roman" w:hAnsi="Times New Roman" w:cs="Times New Roman"/>
          <w:sz w:val="24"/>
          <w:szCs w:val="24"/>
        </w:rPr>
        <w:t>Figure 4.</w:t>
      </w:r>
      <w:r w:rsidR="00607FA0">
        <w:rPr>
          <w:rFonts w:ascii="Times New Roman" w:eastAsia="Times New Roman" w:hAnsi="Times New Roman" w:cs="Times New Roman"/>
          <w:sz w:val="24"/>
          <w:szCs w:val="24"/>
        </w:rPr>
        <w:t>10</w:t>
      </w:r>
      <w:r w:rsidR="00687980">
        <w:rPr>
          <w:rFonts w:ascii="Times New Roman" w:eastAsia="Times New Roman" w:hAnsi="Times New Roman" w:cs="Times New Roman"/>
          <w:sz w:val="24"/>
          <w:szCs w:val="24"/>
        </w:rPr>
        <w:t xml:space="preserve">; </w:t>
      </w:r>
      <w:r w:rsidR="00906051" w:rsidRPr="00FA71D4">
        <w:rPr>
          <w:rFonts w:ascii="Times New Roman" w:eastAsia="Times New Roman" w:hAnsi="Times New Roman" w:cs="Times New Roman"/>
          <w:sz w:val="24"/>
          <w:szCs w:val="24"/>
        </w:rPr>
        <w:t>Hegewisch</w:t>
      </w:r>
      <w:r w:rsidR="001C3CC9">
        <w:rPr>
          <w:rFonts w:ascii="Times New Roman" w:eastAsia="Times New Roman" w:hAnsi="Times New Roman" w:cs="Times New Roman"/>
          <w:sz w:val="24"/>
          <w:szCs w:val="24"/>
        </w:rPr>
        <w:t xml:space="preserve"> et al. </w:t>
      </w:r>
      <w:r w:rsidR="00437DFE">
        <w:rPr>
          <w:rFonts w:ascii="Times New Roman" w:eastAsia="Times New Roman" w:hAnsi="Times New Roman" w:cs="Times New Roman"/>
          <w:sz w:val="24"/>
          <w:szCs w:val="24"/>
        </w:rPr>
        <w:t>2020</w:t>
      </w:r>
      <w:r w:rsidR="00906051" w:rsidRPr="00FA71D4">
        <w:rPr>
          <w:rFonts w:ascii="Times New Roman" w:eastAsia="Times New Roman" w:hAnsi="Times New Roman" w:cs="Times New Roman"/>
          <w:sz w:val="24"/>
          <w:szCs w:val="24"/>
        </w:rPr>
        <w:t xml:space="preserve">, </w:t>
      </w:r>
      <w:r w:rsidR="00906051" w:rsidRPr="006749B5">
        <w:rPr>
          <w:rFonts w:ascii="Times New Roman" w:eastAsia="Times New Roman" w:hAnsi="Times New Roman" w:cs="Times New Roman"/>
          <w:sz w:val="24"/>
          <w:szCs w:val="24"/>
        </w:rPr>
        <w:t>GIS data).</w:t>
      </w:r>
    </w:p>
    <w:p w14:paraId="1D972E88" w14:textId="77777777" w:rsidR="00906051" w:rsidRPr="00044C3A" w:rsidRDefault="00906051" w:rsidP="00906051">
      <w:pPr>
        <w:rPr>
          <w:rFonts w:ascii="Times New Roman" w:hAnsi="Times New Roman" w:cs="Times New Roman"/>
          <w:sz w:val="24"/>
          <w:szCs w:val="24"/>
        </w:rPr>
      </w:pPr>
    </w:p>
    <w:p w14:paraId="4BE0E58C" w14:textId="77777777" w:rsidR="00906051" w:rsidRDefault="00906051" w:rsidP="00906051">
      <w:pPr>
        <w:rPr>
          <w:rFonts w:ascii="Times New Roman" w:eastAsia="Times New Roman" w:hAnsi="Times New Roman" w:cs="Times New Roman"/>
          <w:sz w:val="24"/>
          <w:szCs w:val="24"/>
        </w:rPr>
      </w:pPr>
    </w:p>
    <w:p w14:paraId="0DD307C3" w14:textId="77777777" w:rsidR="00906051" w:rsidRDefault="00906051" w:rsidP="00906051">
      <w:pPr>
        <w:rPr>
          <w:rFonts w:ascii="Times New Roman" w:eastAsia="Times New Roman" w:hAnsi="Times New Roman" w:cs="Times New Roman"/>
          <w:sz w:val="24"/>
          <w:szCs w:val="24"/>
        </w:rPr>
      </w:pPr>
    </w:p>
    <w:p w14:paraId="73DD822D" w14:textId="3B90C167" w:rsidR="002C2454" w:rsidRDefault="002C2454" w:rsidP="002C2454">
      <w:pPr>
        <w:rPr>
          <w:noProof/>
        </w:rPr>
      </w:pPr>
    </w:p>
    <w:p w14:paraId="6FE393DA" w14:textId="4856D253" w:rsidR="005E7C20" w:rsidRDefault="005E7C20" w:rsidP="002C2454">
      <w:pPr>
        <w:rPr>
          <w:noProof/>
        </w:rPr>
      </w:pPr>
      <w:r>
        <w:rPr>
          <w:noProof/>
        </w:rPr>
        <w:lastRenderedPageBreak/>
        <w:drawing>
          <wp:inline distT="0" distB="0" distL="0" distR="0" wp14:anchorId="45CF9351" wp14:editId="784224FE">
            <wp:extent cx="5943600" cy="5452745"/>
            <wp:effectExtent l="0" t="0" r="0" b="0"/>
            <wp:docPr id="36" name="Picture 3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line char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943600" cy="5452745"/>
                    </a:xfrm>
                    <a:prstGeom prst="rect">
                      <a:avLst/>
                    </a:prstGeom>
                  </pic:spPr>
                </pic:pic>
              </a:graphicData>
            </a:graphic>
          </wp:inline>
        </w:drawing>
      </w:r>
    </w:p>
    <w:p w14:paraId="1F89B740" w14:textId="77777777" w:rsidR="00432D50" w:rsidRDefault="00432D50" w:rsidP="002C2454">
      <w:pPr>
        <w:rPr>
          <w:rFonts w:ascii="Times New Roman" w:eastAsia="Times New Roman" w:hAnsi="Times New Roman" w:cs="Times New Roman"/>
          <w:b/>
          <w:color w:val="auto"/>
          <w:sz w:val="24"/>
          <w:szCs w:val="24"/>
        </w:rPr>
      </w:pPr>
    </w:p>
    <w:p w14:paraId="601F02B1" w14:textId="4A0A7EBB" w:rsidR="002C2454" w:rsidRPr="00D02FE8" w:rsidRDefault="00432D50" w:rsidP="002C2454">
      <w:pPr>
        <w:rPr>
          <w:rFonts w:ascii="Times New Roman" w:hAnsi="Times New Roman" w:cs="Times New Roman"/>
          <w:noProof/>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6E6F087" wp14:editId="03FA3125">
                <wp:simplePos x="0" y="0"/>
                <wp:positionH relativeFrom="column">
                  <wp:posOffset>5652134</wp:posOffset>
                </wp:positionH>
                <wp:positionV relativeFrom="paragraph">
                  <wp:posOffset>1121409</wp:posOffset>
                </wp:positionV>
                <wp:extent cx="47625" cy="66675"/>
                <wp:effectExtent l="0" t="0" r="9525" b="952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7625" cy="66675"/>
                        </a:xfrm>
                        <a:prstGeom prst="rect">
                          <a:avLst/>
                        </a:prstGeom>
                        <a:solidFill>
                          <a:srgbClr val="FFFFFF"/>
                        </a:solidFill>
                        <a:ln w="9525">
                          <a:noFill/>
                          <a:miter lim="800000"/>
                          <a:headEnd/>
                          <a:tailEnd/>
                        </a:ln>
                      </wps:spPr>
                      <wps:txbx>
                        <w:txbxContent>
                          <w:p w14:paraId="19B38A88" w14:textId="7D5CF364" w:rsidR="00602545" w:rsidRPr="008A0389" w:rsidRDefault="00602545" w:rsidP="002C2454">
                            <w:pPr>
                              <w:keepNext/>
                              <w:rPr>
                                <w:rFonts w:ascii="Times New Roman" w:eastAsia="Times New Roman" w:hAnsi="Times New Roman" w:cs="Times New Roman"/>
                                <w:color w:val="auto"/>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6F087" id="Text Box 35" o:spid="_x0000_s1032" type="#_x0000_t202" style="position:absolute;margin-left:445.05pt;margin-top:88.3pt;width:3.75pt;height:5.2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" stroked="f">
                <v:textbox>
                  <w:txbxContent>
                    <w:p w14:paraId="19B38A88" w14:textId="7D5CF364" w:rsidR="00602545" w:rsidRPr="008A0389" w:rsidRDefault="00602545" w:rsidP="002C2454">
                      <w:pPr>
                        <w:keepNext/>
                        <w:rPr>
                          <w:rFonts w:ascii="Times New Roman" w:eastAsia="Times New Roman" w:hAnsi="Times New Roman" w:cs="Times New Roman"/>
                          <w:color w:val="auto"/>
                          <w:sz w:val="24"/>
                          <w:szCs w:val="24"/>
                        </w:rPr>
                      </w:pPr>
                    </w:p>
                  </w:txbxContent>
                </v:textbox>
                <w10:wrap type="square"/>
              </v:shape>
            </w:pict>
          </mc:Fallback>
        </mc:AlternateContent>
      </w:r>
      <w:r w:rsidR="00B67063" w:rsidRPr="008A0389">
        <w:rPr>
          <w:rFonts w:ascii="Times New Roman" w:eastAsia="Times New Roman" w:hAnsi="Times New Roman" w:cs="Times New Roman"/>
          <w:b/>
          <w:color w:val="auto"/>
          <w:sz w:val="24"/>
          <w:szCs w:val="24"/>
        </w:rPr>
        <w:t>Figure 4.</w:t>
      </w:r>
      <w:r w:rsidR="0045166A">
        <w:rPr>
          <w:rFonts w:ascii="Times New Roman" w:eastAsia="Times New Roman" w:hAnsi="Times New Roman" w:cs="Times New Roman"/>
          <w:b/>
          <w:color w:val="auto"/>
          <w:sz w:val="24"/>
          <w:szCs w:val="24"/>
        </w:rPr>
        <w:t>9</w:t>
      </w:r>
      <w:r w:rsidR="00B67063" w:rsidRPr="008A0389">
        <w:rPr>
          <w:rFonts w:ascii="Times New Roman" w:eastAsia="Times New Roman" w:hAnsi="Times New Roman" w:cs="Times New Roman"/>
          <w:b/>
          <w:color w:val="auto"/>
          <w:sz w:val="24"/>
          <w:szCs w:val="24"/>
        </w:rPr>
        <w:t>.</w:t>
      </w:r>
      <w:r w:rsidR="00B67063" w:rsidRPr="008A0389">
        <w:rPr>
          <w:rFonts w:ascii="Times New Roman" w:eastAsia="Times New Roman" w:hAnsi="Times New Roman" w:cs="Times New Roman"/>
          <w:color w:val="auto"/>
          <w:sz w:val="24"/>
          <w:szCs w:val="24"/>
        </w:rPr>
        <w:t xml:space="preserve"> </w:t>
      </w:r>
      <w:r w:rsidR="007B0378">
        <w:rPr>
          <w:rFonts w:ascii="Times New Roman" w:eastAsia="Times New Roman" w:hAnsi="Times New Roman" w:cs="Times New Roman"/>
          <w:color w:val="auto"/>
          <w:sz w:val="24"/>
          <w:szCs w:val="24"/>
        </w:rPr>
        <w:t>Graph</w:t>
      </w:r>
      <w:r w:rsidR="00B67063" w:rsidRPr="008A0389">
        <w:rPr>
          <w:rFonts w:ascii="Times New Roman" w:eastAsia="Times New Roman" w:hAnsi="Times New Roman" w:cs="Times New Roman"/>
          <w:color w:val="auto"/>
          <w:sz w:val="24"/>
          <w:szCs w:val="24"/>
        </w:rPr>
        <w:t xml:space="preserve"> showing changes in average annual </w:t>
      </w:r>
      <w:r w:rsidR="00617007">
        <w:rPr>
          <w:rFonts w:ascii="Times New Roman" w:eastAsia="Times New Roman" w:hAnsi="Times New Roman" w:cs="Times New Roman"/>
          <w:color w:val="auto"/>
          <w:sz w:val="24"/>
          <w:szCs w:val="24"/>
        </w:rPr>
        <w:t>temperature</w:t>
      </w:r>
      <w:r w:rsidR="00591BD6">
        <w:rPr>
          <w:rFonts w:ascii="Times New Roman" w:eastAsia="Times New Roman" w:hAnsi="Times New Roman" w:cs="Times New Roman"/>
          <w:color w:val="auto"/>
          <w:sz w:val="24"/>
          <w:szCs w:val="24"/>
        </w:rPr>
        <w:t xml:space="preserve"> at Dixie Meadows</w:t>
      </w:r>
      <w:r w:rsidR="00B67063" w:rsidRPr="008A0389">
        <w:rPr>
          <w:rFonts w:ascii="Times New Roman" w:eastAsia="Times New Roman" w:hAnsi="Times New Roman" w:cs="Times New Roman"/>
          <w:color w:val="auto"/>
          <w:sz w:val="24"/>
          <w:szCs w:val="24"/>
        </w:rPr>
        <w:t xml:space="preserve"> predicted for the </w:t>
      </w:r>
      <w:proofErr w:type="gramStart"/>
      <w:r w:rsidR="00B67063" w:rsidRPr="008A0389">
        <w:rPr>
          <w:rFonts w:ascii="Times New Roman" w:eastAsia="Times New Roman" w:hAnsi="Times New Roman" w:cs="Times New Roman"/>
          <w:color w:val="auto"/>
          <w:sz w:val="24"/>
          <w:szCs w:val="24"/>
        </w:rPr>
        <w:t>time period</w:t>
      </w:r>
      <w:proofErr w:type="gramEnd"/>
      <w:r w:rsidR="00B67063" w:rsidRPr="008A0389">
        <w:rPr>
          <w:rFonts w:ascii="Times New Roman" w:eastAsia="Times New Roman" w:hAnsi="Times New Roman" w:cs="Times New Roman"/>
          <w:color w:val="auto"/>
          <w:sz w:val="24"/>
          <w:szCs w:val="24"/>
        </w:rPr>
        <w:t xml:space="preserve"> </w:t>
      </w:r>
      <w:r w:rsidR="00B67063" w:rsidRPr="004E094E">
        <w:rPr>
          <w:rFonts w:ascii="Times New Roman" w:eastAsia="Times New Roman" w:hAnsi="Times New Roman" w:cs="Times New Roman"/>
          <w:color w:val="auto"/>
          <w:sz w:val="24"/>
          <w:szCs w:val="24"/>
        </w:rPr>
        <w:t>2040–2069 as compared to the 1971–2000 baseline average using emission scenario</w:t>
      </w:r>
      <w:r w:rsidR="00AF73E4">
        <w:rPr>
          <w:rFonts w:ascii="Times New Roman" w:eastAsia="Times New Roman" w:hAnsi="Times New Roman" w:cs="Times New Roman"/>
          <w:color w:val="auto"/>
          <w:sz w:val="24"/>
          <w:szCs w:val="24"/>
        </w:rPr>
        <w:t>s</w:t>
      </w:r>
      <w:r w:rsidR="00B67063" w:rsidRPr="004E094E">
        <w:rPr>
          <w:rFonts w:ascii="Times New Roman" w:eastAsia="Times New Roman" w:hAnsi="Times New Roman" w:cs="Times New Roman"/>
          <w:color w:val="auto"/>
          <w:sz w:val="24"/>
          <w:szCs w:val="24"/>
        </w:rPr>
        <w:t xml:space="preserve"> RCP 4.5</w:t>
      </w:r>
      <w:r w:rsidR="00AF73E4">
        <w:rPr>
          <w:rFonts w:ascii="Times New Roman" w:eastAsia="Times New Roman" w:hAnsi="Times New Roman" w:cs="Times New Roman"/>
          <w:color w:val="auto"/>
          <w:sz w:val="24"/>
          <w:szCs w:val="24"/>
        </w:rPr>
        <w:t xml:space="preserve"> and RCP 8.5</w:t>
      </w:r>
      <w:r w:rsidR="00B67063" w:rsidRPr="00691E99">
        <w:rPr>
          <w:rFonts w:ascii="Times New Roman" w:eastAsia="Times New Roman" w:hAnsi="Times New Roman" w:cs="Times New Roman"/>
          <w:color w:val="auto"/>
          <w:sz w:val="24"/>
          <w:szCs w:val="24"/>
        </w:rPr>
        <w:t xml:space="preserve"> </w:t>
      </w:r>
      <w:r w:rsidR="004E094E" w:rsidRPr="00691E99">
        <w:rPr>
          <w:rFonts w:ascii="Times New Roman" w:eastAsia="Times New Roman" w:hAnsi="Times New Roman" w:cs="Times New Roman"/>
          <w:color w:val="auto"/>
          <w:sz w:val="24"/>
          <w:szCs w:val="24"/>
        </w:rPr>
        <w:t xml:space="preserve">(Hegewisch </w:t>
      </w:r>
      <w:r w:rsidR="00CF17E2" w:rsidRPr="00691E99">
        <w:rPr>
          <w:rFonts w:ascii="Times New Roman" w:eastAsia="Times New Roman" w:hAnsi="Times New Roman" w:cs="Times New Roman"/>
          <w:color w:val="auto"/>
          <w:sz w:val="24"/>
          <w:szCs w:val="24"/>
        </w:rPr>
        <w:t>et al</w:t>
      </w:r>
      <w:r w:rsidR="00E465B4" w:rsidRPr="00691E99">
        <w:rPr>
          <w:rFonts w:ascii="Times New Roman" w:eastAsia="Times New Roman" w:hAnsi="Times New Roman" w:cs="Times New Roman"/>
          <w:color w:val="auto"/>
          <w:sz w:val="24"/>
          <w:szCs w:val="24"/>
        </w:rPr>
        <w:t>. 2020</w:t>
      </w:r>
      <w:r w:rsidR="007F6D72" w:rsidRPr="00691E99">
        <w:rPr>
          <w:rFonts w:ascii="Times New Roman" w:eastAsia="Times New Roman" w:hAnsi="Times New Roman" w:cs="Times New Roman"/>
          <w:color w:val="auto"/>
          <w:sz w:val="24"/>
          <w:szCs w:val="24"/>
        </w:rPr>
        <w:t xml:space="preserve">, </w:t>
      </w:r>
      <w:r w:rsidR="00141CB4" w:rsidRPr="00691E99">
        <w:rPr>
          <w:rFonts w:ascii="Times New Roman" w:eastAsia="Times New Roman" w:hAnsi="Times New Roman" w:cs="Times New Roman"/>
          <w:color w:val="auto"/>
          <w:sz w:val="24"/>
          <w:szCs w:val="24"/>
        </w:rPr>
        <w:t>o</w:t>
      </w:r>
      <w:r w:rsidR="007F6D72" w:rsidRPr="00691E99">
        <w:rPr>
          <w:rFonts w:ascii="Times New Roman" w:eastAsia="Times New Roman" w:hAnsi="Times New Roman" w:cs="Times New Roman"/>
          <w:color w:val="auto"/>
          <w:sz w:val="24"/>
          <w:szCs w:val="24"/>
        </w:rPr>
        <w:t>nline)</w:t>
      </w:r>
      <w:r w:rsidR="004E094E" w:rsidRPr="00691E99">
        <w:rPr>
          <w:rFonts w:ascii="Times New Roman" w:eastAsia="Times New Roman" w:hAnsi="Times New Roman" w:cs="Times New Roman"/>
          <w:color w:val="auto"/>
          <w:sz w:val="24"/>
          <w:szCs w:val="24"/>
        </w:rPr>
        <w:t>.</w:t>
      </w:r>
    </w:p>
    <w:p w14:paraId="20B72575" w14:textId="32BCF57B" w:rsidR="002C2454" w:rsidRDefault="002C2454" w:rsidP="002C2454">
      <w:pPr>
        <w:rPr>
          <w:noProof/>
        </w:rPr>
      </w:pPr>
    </w:p>
    <w:p w14:paraId="13CC7CE2" w14:textId="6F68140A" w:rsidR="003C1DC2" w:rsidRDefault="003C1DC2" w:rsidP="00906051">
      <w:pPr>
        <w:rPr>
          <w:noProof/>
        </w:rPr>
      </w:pPr>
      <w:r>
        <w:rPr>
          <w:noProof/>
        </w:rPr>
        <w:lastRenderedPageBreak/>
        <w:drawing>
          <wp:inline distT="0" distB="0" distL="0" distR="0" wp14:anchorId="0F0A0B22" wp14:editId="31A5EB0F">
            <wp:extent cx="5943600" cy="5452745"/>
            <wp:effectExtent l="0" t="0" r="0" b="0"/>
            <wp:docPr id="44" name="Picture 4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943600" cy="5452745"/>
                    </a:xfrm>
                    <a:prstGeom prst="rect">
                      <a:avLst/>
                    </a:prstGeom>
                  </pic:spPr>
                </pic:pic>
              </a:graphicData>
            </a:graphic>
          </wp:inline>
        </w:drawing>
      </w:r>
    </w:p>
    <w:p w14:paraId="3A2688A7" w14:textId="0FACB789" w:rsidR="003C1DC2" w:rsidRDefault="00972E49" w:rsidP="00906051">
      <w:pPr>
        <w:rPr>
          <w:rFonts w:ascii="Times New Roman" w:hAnsi="Times New Roman" w:cs="Times New Roman"/>
          <w:sz w:val="24"/>
          <w:szCs w:val="24"/>
        </w:rPr>
      </w:pPr>
      <w:r w:rsidRPr="008A0389">
        <w:rPr>
          <w:rFonts w:ascii="Times New Roman" w:eastAsia="Times New Roman" w:hAnsi="Times New Roman" w:cs="Times New Roman"/>
          <w:b/>
          <w:color w:val="auto"/>
          <w:sz w:val="24"/>
          <w:szCs w:val="24"/>
        </w:rPr>
        <w:t>Figure 4.</w:t>
      </w:r>
      <w:r w:rsidR="0045166A">
        <w:rPr>
          <w:rFonts w:ascii="Times New Roman" w:eastAsia="Times New Roman" w:hAnsi="Times New Roman" w:cs="Times New Roman"/>
          <w:b/>
          <w:color w:val="auto"/>
          <w:sz w:val="24"/>
          <w:szCs w:val="24"/>
        </w:rPr>
        <w:t>10</w:t>
      </w:r>
      <w:r w:rsidRPr="008A0389">
        <w:rPr>
          <w:rFonts w:ascii="Times New Roman" w:eastAsia="Times New Roman" w:hAnsi="Times New Roman" w:cs="Times New Roman"/>
          <w:b/>
          <w:color w:val="auto"/>
          <w:sz w:val="24"/>
          <w:szCs w:val="24"/>
        </w:rPr>
        <w:t>.</w:t>
      </w:r>
      <w:r w:rsidRPr="008A0389">
        <w:rPr>
          <w:rFonts w:ascii="Times New Roman" w:eastAsia="Times New Roman" w:hAnsi="Times New Roman" w:cs="Times New Roman"/>
          <w:color w:val="auto"/>
          <w:sz w:val="24"/>
          <w:szCs w:val="24"/>
        </w:rPr>
        <w:t xml:space="preserve"> </w:t>
      </w:r>
      <w:r w:rsidR="00C03FF0">
        <w:rPr>
          <w:rFonts w:ascii="Times New Roman" w:eastAsia="Times New Roman" w:hAnsi="Times New Roman" w:cs="Times New Roman"/>
          <w:color w:val="auto"/>
          <w:sz w:val="24"/>
          <w:szCs w:val="24"/>
        </w:rPr>
        <w:t>Graph</w:t>
      </w:r>
      <w:r w:rsidR="00C03FF0" w:rsidRPr="008A0389">
        <w:rPr>
          <w:rFonts w:ascii="Times New Roman" w:eastAsia="Times New Roman" w:hAnsi="Times New Roman" w:cs="Times New Roman"/>
          <w:color w:val="auto"/>
          <w:sz w:val="24"/>
          <w:szCs w:val="24"/>
        </w:rPr>
        <w:t xml:space="preserve"> </w:t>
      </w:r>
      <w:r w:rsidRPr="008A0389">
        <w:rPr>
          <w:rFonts w:ascii="Times New Roman" w:eastAsia="Times New Roman" w:hAnsi="Times New Roman" w:cs="Times New Roman"/>
          <w:color w:val="auto"/>
          <w:sz w:val="24"/>
          <w:szCs w:val="24"/>
        </w:rPr>
        <w:t>showing changes in average annual precipitation</w:t>
      </w:r>
      <w:r w:rsidR="00591BD6">
        <w:rPr>
          <w:rFonts w:ascii="Times New Roman" w:eastAsia="Times New Roman" w:hAnsi="Times New Roman" w:cs="Times New Roman"/>
          <w:color w:val="auto"/>
          <w:sz w:val="24"/>
          <w:szCs w:val="24"/>
        </w:rPr>
        <w:t xml:space="preserve"> at Dixie Meadows</w:t>
      </w:r>
      <w:r w:rsidRPr="008A0389">
        <w:rPr>
          <w:rFonts w:ascii="Times New Roman" w:eastAsia="Times New Roman" w:hAnsi="Times New Roman" w:cs="Times New Roman"/>
          <w:color w:val="auto"/>
          <w:sz w:val="24"/>
          <w:szCs w:val="24"/>
        </w:rPr>
        <w:t xml:space="preserve"> predicted for the </w:t>
      </w:r>
      <w:proofErr w:type="gramStart"/>
      <w:r w:rsidRPr="008A0389">
        <w:rPr>
          <w:rFonts w:ascii="Times New Roman" w:eastAsia="Times New Roman" w:hAnsi="Times New Roman" w:cs="Times New Roman"/>
          <w:color w:val="auto"/>
          <w:sz w:val="24"/>
          <w:szCs w:val="24"/>
        </w:rPr>
        <w:t>time period</w:t>
      </w:r>
      <w:proofErr w:type="gramEnd"/>
      <w:r w:rsidRPr="008A0389">
        <w:rPr>
          <w:rFonts w:ascii="Times New Roman" w:eastAsia="Times New Roman" w:hAnsi="Times New Roman" w:cs="Times New Roman"/>
          <w:color w:val="auto"/>
          <w:sz w:val="24"/>
          <w:szCs w:val="24"/>
        </w:rPr>
        <w:t xml:space="preserve"> 2040–2069 as compared to the 1971–2000 baseline average using emission scenario</w:t>
      </w:r>
      <w:r w:rsidR="00AF73E4">
        <w:rPr>
          <w:rFonts w:ascii="Times New Roman" w:eastAsia="Times New Roman" w:hAnsi="Times New Roman" w:cs="Times New Roman"/>
          <w:color w:val="auto"/>
          <w:sz w:val="24"/>
          <w:szCs w:val="24"/>
        </w:rPr>
        <w:t>s RCP 4.5 and</w:t>
      </w:r>
      <w:r w:rsidRPr="008A0389">
        <w:rPr>
          <w:rFonts w:ascii="Times New Roman" w:eastAsia="Times New Roman" w:hAnsi="Times New Roman" w:cs="Times New Roman"/>
          <w:color w:val="auto"/>
          <w:sz w:val="24"/>
          <w:szCs w:val="24"/>
        </w:rPr>
        <w:t xml:space="preserve"> RCP</w:t>
      </w:r>
      <w:r>
        <w:rPr>
          <w:rFonts w:ascii="Times New Roman" w:eastAsia="Times New Roman" w:hAnsi="Times New Roman" w:cs="Times New Roman"/>
          <w:color w:val="auto"/>
          <w:sz w:val="24"/>
          <w:szCs w:val="24"/>
        </w:rPr>
        <w:t xml:space="preserve"> </w:t>
      </w:r>
      <w:r w:rsidRPr="008A0389">
        <w:rPr>
          <w:rFonts w:ascii="Times New Roman" w:eastAsia="Times New Roman" w:hAnsi="Times New Roman" w:cs="Times New Roman"/>
          <w:color w:val="auto"/>
          <w:sz w:val="24"/>
          <w:szCs w:val="24"/>
        </w:rPr>
        <w:t>8.5</w:t>
      </w:r>
      <w:r w:rsidR="00796F38" w:rsidRPr="00796F38">
        <w:rPr>
          <w:rFonts w:ascii="Times New Roman" w:eastAsia="Times New Roman" w:hAnsi="Times New Roman" w:cs="Times New Roman"/>
          <w:color w:val="4F81BD"/>
          <w:sz w:val="24"/>
          <w:szCs w:val="24"/>
        </w:rPr>
        <w:t xml:space="preserve"> </w:t>
      </w:r>
      <w:r w:rsidR="00796F38" w:rsidRPr="00691E99">
        <w:rPr>
          <w:rFonts w:ascii="Times New Roman" w:eastAsia="Times New Roman" w:hAnsi="Times New Roman" w:cs="Times New Roman"/>
          <w:color w:val="auto"/>
          <w:sz w:val="24"/>
          <w:szCs w:val="24"/>
        </w:rPr>
        <w:t>(Hegewisch et al. 2020, online)</w:t>
      </w:r>
      <w:r w:rsidR="00AF73E4">
        <w:rPr>
          <w:rFonts w:ascii="Times New Roman" w:eastAsia="Times New Roman" w:hAnsi="Times New Roman" w:cs="Times New Roman"/>
          <w:color w:val="auto"/>
          <w:sz w:val="24"/>
          <w:szCs w:val="24"/>
        </w:rPr>
        <w:t>.</w:t>
      </w:r>
    </w:p>
    <w:p w14:paraId="1AFEE670" w14:textId="77777777" w:rsidR="00130790" w:rsidRPr="0019451C" w:rsidRDefault="00130790" w:rsidP="00906051">
      <w:pPr>
        <w:rPr>
          <w:rFonts w:ascii="Times New Roman" w:hAnsi="Times New Roman" w:cs="Times New Roman"/>
          <w:sz w:val="24"/>
          <w:szCs w:val="24"/>
        </w:rPr>
      </w:pPr>
    </w:p>
    <w:p w14:paraId="20B42AE2" w14:textId="0D4E298A" w:rsidR="00906051" w:rsidRPr="003722C3" w:rsidRDefault="00972E49" w:rsidP="00906051">
      <w:pPr>
        <w:rPr>
          <w:rFonts w:ascii="Times New Roman" w:eastAsia="Times New Roman" w:hAnsi="Times New Roman" w:cs="Times New Roman"/>
          <w:sz w:val="24"/>
          <w:szCs w:val="24"/>
        </w:rPr>
      </w:pPr>
      <w:r w:rsidRPr="003722C3">
        <w:rPr>
          <w:rFonts w:ascii="Times New Roman" w:eastAsia="Times New Roman" w:hAnsi="Times New Roman" w:cs="Times New Roman"/>
          <w:sz w:val="24"/>
          <w:szCs w:val="24"/>
        </w:rPr>
        <w:t xml:space="preserve">Although it seems certain that climate change in conjunction with increased demands on water resources from a growing human population will result in lowered groundwater levels (Jaeger </w:t>
      </w:r>
      <w:r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2014, p. 13,895), little is known about how and when </w:t>
      </w:r>
      <w:r>
        <w:rPr>
          <w:rFonts w:ascii="Times New Roman" w:eastAsia="Times New Roman" w:hAnsi="Times New Roman" w:cs="Times New Roman"/>
          <w:sz w:val="24"/>
          <w:szCs w:val="24"/>
        </w:rPr>
        <w:t>springflow</w:t>
      </w:r>
      <w:r w:rsidRPr="003722C3">
        <w:rPr>
          <w:rFonts w:ascii="Times New Roman" w:eastAsia="Times New Roman" w:hAnsi="Times New Roman" w:cs="Times New Roman"/>
          <w:sz w:val="24"/>
          <w:szCs w:val="24"/>
        </w:rPr>
        <w:t xml:space="preserve">s may be affected by changes in climate. Direct hydrological connections have not been established in most cases, and for many areas, these </w:t>
      </w:r>
      <w:r w:rsidR="00906051" w:rsidRPr="003722C3">
        <w:rPr>
          <w:rFonts w:ascii="Times New Roman" w:eastAsia="Times New Roman" w:hAnsi="Times New Roman" w:cs="Times New Roman"/>
          <w:sz w:val="24"/>
          <w:szCs w:val="24"/>
        </w:rPr>
        <w:t>connections remain difficult to make.</w:t>
      </w:r>
      <w:r w:rsidR="004128FD">
        <w:rPr>
          <w:rFonts w:ascii="Times New Roman" w:eastAsia="Times New Roman" w:hAnsi="Times New Roman" w:cs="Times New Roman"/>
          <w:sz w:val="24"/>
          <w:szCs w:val="24"/>
        </w:rPr>
        <w:t xml:space="preserve"> </w:t>
      </w:r>
      <w:r w:rsidR="00906051" w:rsidRPr="003722C3">
        <w:rPr>
          <w:rFonts w:ascii="Times New Roman" w:eastAsia="Times New Roman" w:hAnsi="Times New Roman" w:cs="Times New Roman"/>
          <w:sz w:val="24"/>
          <w:szCs w:val="24"/>
        </w:rPr>
        <w:t xml:space="preserve">The </w:t>
      </w:r>
      <w:r w:rsidR="007A4D04">
        <w:rPr>
          <w:rFonts w:ascii="Times New Roman" w:eastAsia="Times New Roman" w:hAnsi="Times New Roman" w:cs="Times New Roman"/>
          <w:sz w:val="24"/>
          <w:szCs w:val="24"/>
        </w:rPr>
        <w:t>presence</w:t>
      </w:r>
      <w:r w:rsidR="00E00AA5">
        <w:rPr>
          <w:rFonts w:ascii="Times New Roman" w:eastAsia="Times New Roman" w:hAnsi="Times New Roman" w:cs="Times New Roman"/>
          <w:sz w:val="24"/>
          <w:szCs w:val="24"/>
        </w:rPr>
        <w:t xml:space="preserve"> of</w:t>
      </w:r>
      <w:r w:rsidR="001F0435">
        <w:rPr>
          <w:rFonts w:ascii="Times New Roman" w:eastAsia="Times New Roman" w:hAnsi="Times New Roman" w:cs="Times New Roman"/>
          <w:sz w:val="24"/>
          <w:szCs w:val="24"/>
        </w:rPr>
        <w:t xml:space="preserve"> an amphibian</w:t>
      </w:r>
      <w:r w:rsidR="00906051" w:rsidRPr="003722C3">
        <w:rPr>
          <w:rFonts w:ascii="Times New Roman" w:eastAsia="Times New Roman" w:hAnsi="Times New Roman" w:cs="Times New Roman"/>
          <w:sz w:val="24"/>
          <w:szCs w:val="24"/>
        </w:rPr>
        <w:t xml:space="preserve"> species endemic to </w:t>
      </w:r>
      <w:r w:rsidR="00A72A5D">
        <w:rPr>
          <w:rFonts w:ascii="Times New Roman" w:eastAsia="Times New Roman" w:hAnsi="Times New Roman" w:cs="Times New Roman"/>
          <w:sz w:val="24"/>
          <w:szCs w:val="24"/>
        </w:rPr>
        <w:t>Dixie Meadows</w:t>
      </w:r>
      <w:r w:rsidR="007A4D04">
        <w:rPr>
          <w:rFonts w:ascii="Times New Roman" w:eastAsia="Times New Roman" w:hAnsi="Times New Roman" w:cs="Times New Roman"/>
          <w:sz w:val="24"/>
          <w:szCs w:val="24"/>
        </w:rPr>
        <w:t xml:space="preserve"> </w:t>
      </w:r>
      <w:r w:rsidR="00906051" w:rsidRPr="003722C3">
        <w:rPr>
          <w:rFonts w:ascii="Times New Roman" w:eastAsia="Times New Roman" w:hAnsi="Times New Roman" w:cs="Times New Roman"/>
          <w:sz w:val="24"/>
          <w:szCs w:val="24"/>
        </w:rPr>
        <w:t xml:space="preserve">speaks to the consistency and reliability of these aquatic habitats </w:t>
      </w:r>
      <w:r w:rsidR="00906051" w:rsidRPr="004740D8">
        <w:rPr>
          <w:rFonts w:ascii="Times New Roman" w:eastAsia="Times New Roman" w:hAnsi="Times New Roman" w:cs="Times New Roman"/>
          <w:sz w:val="24"/>
          <w:szCs w:val="24"/>
        </w:rPr>
        <w:t xml:space="preserve">over </w:t>
      </w:r>
      <w:r w:rsidR="00E353F5" w:rsidRPr="004740D8">
        <w:rPr>
          <w:rFonts w:ascii="Times New Roman" w:eastAsia="Times New Roman" w:hAnsi="Times New Roman" w:cs="Times New Roman"/>
          <w:sz w:val="24"/>
          <w:szCs w:val="24"/>
        </w:rPr>
        <w:t xml:space="preserve">thousands </w:t>
      </w:r>
      <w:r w:rsidR="00906051" w:rsidRPr="004740D8">
        <w:rPr>
          <w:rFonts w:ascii="Times New Roman" w:eastAsia="Times New Roman" w:hAnsi="Times New Roman" w:cs="Times New Roman"/>
          <w:sz w:val="24"/>
          <w:szCs w:val="24"/>
        </w:rPr>
        <w:t>of years</w:t>
      </w:r>
      <w:r w:rsidR="00906051" w:rsidRPr="003722C3">
        <w:rPr>
          <w:rFonts w:ascii="Times New Roman" w:eastAsia="Times New Roman" w:hAnsi="Times New Roman" w:cs="Times New Roman"/>
          <w:sz w:val="24"/>
          <w:szCs w:val="24"/>
        </w:rPr>
        <w:t>. Naturally occurring climatic variation result</w:t>
      </w:r>
      <w:r w:rsidR="005C5C6E">
        <w:rPr>
          <w:rFonts w:ascii="Times New Roman" w:eastAsia="Times New Roman" w:hAnsi="Times New Roman" w:cs="Times New Roman"/>
          <w:sz w:val="24"/>
          <w:szCs w:val="24"/>
        </w:rPr>
        <w:t>ed</w:t>
      </w:r>
      <w:r w:rsidR="00906051" w:rsidRPr="003722C3">
        <w:rPr>
          <w:rFonts w:ascii="Times New Roman" w:eastAsia="Times New Roman" w:hAnsi="Times New Roman" w:cs="Times New Roman"/>
          <w:sz w:val="24"/>
          <w:szCs w:val="24"/>
        </w:rPr>
        <w:t xml:space="preserve"> in changes </w:t>
      </w:r>
      <w:r w:rsidR="00F52AC9">
        <w:rPr>
          <w:rFonts w:ascii="Times New Roman" w:eastAsia="Times New Roman" w:hAnsi="Times New Roman" w:cs="Times New Roman"/>
          <w:sz w:val="24"/>
          <w:szCs w:val="24"/>
        </w:rPr>
        <w:t>to</w:t>
      </w:r>
      <w:r w:rsidR="001E6DE8">
        <w:rPr>
          <w:rFonts w:ascii="Times New Roman" w:eastAsia="Times New Roman" w:hAnsi="Times New Roman" w:cs="Times New Roman"/>
          <w:sz w:val="24"/>
          <w:szCs w:val="24"/>
        </w:rPr>
        <w:t xml:space="preserve"> connectivity between the Lahontan </w:t>
      </w:r>
      <w:r w:rsidR="005C5C6E">
        <w:rPr>
          <w:rFonts w:ascii="Times New Roman" w:eastAsia="Times New Roman" w:hAnsi="Times New Roman" w:cs="Times New Roman"/>
          <w:sz w:val="24"/>
          <w:szCs w:val="24"/>
        </w:rPr>
        <w:t>B</w:t>
      </w:r>
      <w:r w:rsidR="001E6DE8">
        <w:rPr>
          <w:rFonts w:ascii="Times New Roman" w:eastAsia="Times New Roman" w:hAnsi="Times New Roman" w:cs="Times New Roman"/>
          <w:sz w:val="24"/>
          <w:szCs w:val="24"/>
        </w:rPr>
        <w:t>asin and Dixie</w:t>
      </w:r>
      <w:r w:rsidR="000A77F1">
        <w:rPr>
          <w:rFonts w:ascii="Times New Roman" w:eastAsia="Times New Roman" w:hAnsi="Times New Roman" w:cs="Times New Roman"/>
          <w:sz w:val="24"/>
          <w:szCs w:val="24"/>
        </w:rPr>
        <w:t xml:space="preserve"> Valley approximately 650,000 year</w:t>
      </w:r>
      <w:r w:rsidR="009B6D19">
        <w:rPr>
          <w:rFonts w:ascii="Times New Roman" w:eastAsia="Times New Roman" w:hAnsi="Times New Roman" w:cs="Times New Roman"/>
          <w:sz w:val="24"/>
          <w:szCs w:val="24"/>
        </w:rPr>
        <w:t>s</w:t>
      </w:r>
      <w:r w:rsidR="000A77F1">
        <w:rPr>
          <w:rFonts w:ascii="Times New Roman" w:eastAsia="Times New Roman" w:hAnsi="Times New Roman" w:cs="Times New Roman"/>
          <w:sz w:val="24"/>
          <w:szCs w:val="24"/>
        </w:rPr>
        <w:t xml:space="preserve"> before present which was the last known </w:t>
      </w:r>
      <w:r w:rsidR="003555B4">
        <w:rPr>
          <w:rFonts w:ascii="Times New Roman" w:eastAsia="Times New Roman" w:hAnsi="Times New Roman" w:cs="Times New Roman"/>
          <w:sz w:val="24"/>
          <w:szCs w:val="24"/>
        </w:rPr>
        <w:t xml:space="preserve">time these basins were </w:t>
      </w:r>
      <w:r w:rsidR="000A77F1">
        <w:rPr>
          <w:rFonts w:ascii="Times New Roman" w:eastAsia="Times New Roman" w:hAnsi="Times New Roman" w:cs="Times New Roman"/>
          <w:sz w:val="24"/>
          <w:szCs w:val="24"/>
        </w:rPr>
        <w:t>connect</w:t>
      </w:r>
      <w:r w:rsidR="003555B4">
        <w:rPr>
          <w:rFonts w:ascii="Times New Roman" w:eastAsia="Times New Roman" w:hAnsi="Times New Roman" w:cs="Times New Roman"/>
          <w:sz w:val="24"/>
          <w:szCs w:val="24"/>
        </w:rPr>
        <w:t>ed</w:t>
      </w:r>
      <w:r w:rsidR="005C5C6E">
        <w:rPr>
          <w:rFonts w:ascii="Times New Roman" w:eastAsia="Times New Roman" w:hAnsi="Times New Roman" w:cs="Times New Roman"/>
          <w:sz w:val="24"/>
          <w:szCs w:val="24"/>
        </w:rPr>
        <w:t xml:space="preserve"> (</w:t>
      </w:r>
      <w:r w:rsidR="00F14D58">
        <w:rPr>
          <w:rFonts w:ascii="Times New Roman" w:eastAsia="Times New Roman" w:hAnsi="Times New Roman" w:cs="Times New Roman"/>
          <w:sz w:val="24"/>
          <w:szCs w:val="24"/>
        </w:rPr>
        <w:t xml:space="preserve">Reheis et al 2002, </w:t>
      </w:r>
      <w:r w:rsidR="00F14D58" w:rsidRPr="00DF41D1">
        <w:rPr>
          <w:rFonts w:ascii="Times New Roman" w:eastAsia="Times New Roman" w:hAnsi="Times New Roman" w:cs="Times New Roman"/>
          <w:sz w:val="24"/>
          <w:szCs w:val="24"/>
        </w:rPr>
        <w:t>p.</w:t>
      </w:r>
      <w:r w:rsidR="00DF41D1" w:rsidRPr="00DF41D1">
        <w:rPr>
          <w:rFonts w:ascii="Times New Roman" w:eastAsia="Times New Roman" w:hAnsi="Times New Roman" w:cs="Times New Roman"/>
          <w:sz w:val="24"/>
          <w:szCs w:val="24"/>
        </w:rPr>
        <w:t xml:space="preserve"> 103</w:t>
      </w:r>
      <w:r w:rsidR="00F14D58" w:rsidRPr="00DF41D1">
        <w:rPr>
          <w:rFonts w:ascii="Times New Roman" w:eastAsia="Times New Roman" w:hAnsi="Times New Roman" w:cs="Times New Roman"/>
          <w:sz w:val="24"/>
          <w:szCs w:val="24"/>
        </w:rPr>
        <w:t>)</w:t>
      </w:r>
      <w:r w:rsidR="00F14D58">
        <w:rPr>
          <w:rFonts w:ascii="Times New Roman" w:eastAsia="Times New Roman" w:hAnsi="Times New Roman" w:cs="Times New Roman"/>
          <w:sz w:val="24"/>
          <w:szCs w:val="24"/>
        </w:rPr>
        <w:t xml:space="preserve">. </w:t>
      </w:r>
      <w:r w:rsidR="003555B4">
        <w:rPr>
          <w:rFonts w:ascii="Times New Roman" w:eastAsia="Times New Roman" w:hAnsi="Times New Roman" w:cs="Times New Roman"/>
          <w:sz w:val="24"/>
          <w:szCs w:val="24"/>
        </w:rPr>
        <w:t>The last highstand</w:t>
      </w:r>
      <w:r w:rsidR="00917FC2">
        <w:rPr>
          <w:rFonts w:ascii="Times New Roman" w:eastAsia="Times New Roman" w:hAnsi="Times New Roman" w:cs="Times New Roman"/>
          <w:sz w:val="24"/>
          <w:szCs w:val="24"/>
        </w:rPr>
        <w:t xml:space="preserve"> of Pleistocene lakes was approximately 1</w:t>
      </w:r>
      <w:r w:rsidR="005D712C">
        <w:rPr>
          <w:rFonts w:ascii="Times New Roman" w:eastAsia="Times New Roman" w:hAnsi="Times New Roman" w:cs="Times New Roman"/>
          <w:sz w:val="24"/>
          <w:szCs w:val="24"/>
        </w:rPr>
        <w:t>2</w:t>
      </w:r>
      <w:r w:rsidR="00917FC2">
        <w:rPr>
          <w:rFonts w:ascii="Times New Roman" w:eastAsia="Times New Roman" w:hAnsi="Times New Roman" w:cs="Times New Roman"/>
          <w:sz w:val="24"/>
          <w:szCs w:val="24"/>
        </w:rPr>
        <w:t>,000</w:t>
      </w:r>
      <w:r w:rsidR="00751B7C">
        <w:rPr>
          <w:rFonts w:ascii="Times New Roman" w:eastAsia="Times New Roman" w:hAnsi="Times New Roman" w:cs="Times New Roman"/>
          <w:sz w:val="24"/>
          <w:szCs w:val="24"/>
        </w:rPr>
        <w:t>–13</w:t>
      </w:r>
      <w:r w:rsidR="00917FC2">
        <w:rPr>
          <w:rFonts w:ascii="Times New Roman" w:eastAsia="Times New Roman" w:hAnsi="Times New Roman" w:cs="Times New Roman"/>
          <w:sz w:val="24"/>
          <w:szCs w:val="24"/>
        </w:rPr>
        <w:t>,000 years before present when Lake Dixie covered much of the valley</w:t>
      </w:r>
      <w:r w:rsidR="004F2992">
        <w:rPr>
          <w:rFonts w:ascii="Times New Roman" w:eastAsia="Times New Roman" w:hAnsi="Times New Roman" w:cs="Times New Roman"/>
          <w:sz w:val="24"/>
          <w:szCs w:val="24"/>
        </w:rPr>
        <w:t xml:space="preserve"> including the currently known location of Dixie </w:t>
      </w:r>
      <w:r w:rsidR="004F2992">
        <w:rPr>
          <w:rFonts w:ascii="Times New Roman" w:eastAsia="Times New Roman" w:hAnsi="Times New Roman" w:cs="Times New Roman"/>
          <w:sz w:val="24"/>
          <w:szCs w:val="24"/>
        </w:rPr>
        <w:lastRenderedPageBreak/>
        <w:t>Meadows</w:t>
      </w:r>
      <w:r w:rsidR="00CF2572">
        <w:rPr>
          <w:rFonts w:ascii="Times New Roman" w:eastAsia="Times New Roman" w:hAnsi="Times New Roman" w:cs="Times New Roman"/>
          <w:sz w:val="24"/>
          <w:szCs w:val="24"/>
        </w:rPr>
        <w:t xml:space="preserve"> (</w:t>
      </w:r>
      <w:r w:rsidR="00751B7C">
        <w:rPr>
          <w:rFonts w:ascii="Times New Roman" w:eastAsia="Times New Roman" w:hAnsi="Times New Roman" w:cs="Times New Roman"/>
          <w:sz w:val="24"/>
          <w:szCs w:val="24"/>
        </w:rPr>
        <w:t>Caskey 2004</w:t>
      </w:r>
      <w:r w:rsidR="00B41165">
        <w:rPr>
          <w:rFonts w:ascii="Times New Roman" w:eastAsia="Times New Roman" w:hAnsi="Times New Roman" w:cs="Times New Roman"/>
          <w:sz w:val="24"/>
          <w:szCs w:val="24"/>
        </w:rPr>
        <w:t xml:space="preserve">, p. </w:t>
      </w:r>
      <w:r w:rsidR="00115742">
        <w:rPr>
          <w:rFonts w:ascii="Times New Roman" w:eastAsia="Times New Roman" w:hAnsi="Times New Roman" w:cs="Times New Roman"/>
          <w:sz w:val="24"/>
          <w:szCs w:val="24"/>
        </w:rPr>
        <w:t>132</w:t>
      </w:r>
      <w:r w:rsidR="00CF2572">
        <w:rPr>
          <w:rFonts w:ascii="Times New Roman" w:eastAsia="Times New Roman" w:hAnsi="Times New Roman" w:cs="Times New Roman"/>
          <w:sz w:val="24"/>
          <w:szCs w:val="24"/>
        </w:rPr>
        <w:t>)</w:t>
      </w:r>
      <w:r w:rsidR="004F2992">
        <w:rPr>
          <w:rFonts w:ascii="Times New Roman" w:eastAsia="Times New Roman" w:hAnsi="Times New Roman" w:cs="Times New Roman"/>
          <w:sz w:val="24"/>
          <w:szCs w:val="24"/>
        </w:rPr>
        <w:t xml:space="preserve">. </w:t>
      </w:r>
      <w:r w:rsidR="006D0024">
        <w:rPr>
          <w:rFonts w:ascii="Times New Roman" w:eastAsia="Times New Roman" w:hAnsi="Times New Roman" w:cs="Times New Roman"/>
          <w:sz w:val="24"/>
          <w:szCs w:val="24"/>
        </w:rPr>
        <w:t xml:space="preserve">Since that time a gradual drying of the region has resulted in the complete drying of Lake Dixie </w:t>
      </w:r>
      <w:r w:rsidR="00536F64">
        <w:rPr>
          <w:rFonts w:ascii="Times New Roman" w:eastAsia="Times New Roman" w:hAnsi="Times New Roman" w:cs="Times New Roman"/>
          <w:sz w:val="24"/>
          <w:szCs w:val="24"/>
        </w:rPr>
        <w:t>leaving behi</w:t>
      </w:r>
      <w:r w:rsidR="007737DF">
        <w:rPr>
          <w:rFonts w:ascii="Times New Roman" w:eastAsia="Times New Roman" w:hAnsi="Times New Roman" w:cs="Times New Roman"/>
          <w:sz w:val="24"/>
          <w:szCs w:val="24"/>
        </w:rPr>
        <w:t xml:space="preserve">nd </w:t>
      </w:r>
      <w:r w:rsidR="003C7543">
        <w:rPr>
          <w:rFonts w:ascii="Times New Roman" w:eastAsia="Times New Roman" w:hAnsi="Times New Roman" w:cs="Times New Roman"/>
          <w:sz w:val="24"/>
          <w:szCs w:val="24"/>
        </w:rPr>
        <w:t>the springs</w:t>
      </w:r>
      <w:r w:rsidR="00CF2572">
        <w:rPr>
          <w:rFonts w:ascii="Times New Roman" w:eastAsia="Times New Roman" w:hAnsi="Times New Roman" w:cs="Times New Roman"/>
          <w:sz w:val="24"/>
          <w:szCs w:val="24"/>
        </w:rPr>
        <w:t xml:space="preserve"> in </w:t>
      </w:r>
      <w:r w:rsidR="0060691E">
        <w:rPr>
          <w:rFonts w:ascii="Times New Roman" w:eastAsia="Times New Roman" w:hAnsi="Times New Roman" w:cs="Times New Roman"/>
          <w:sz w:val="24"/>
          <w:szCs w:val="24"/>
        </w:rPr>
        <w:t xml:space="preserve">Dixie Meadows as the </w:t>
      </w:r>
      <w:r w:rsidR="003C7543">
        <w:rPr>
          <w:rFonts w:ascii="Times New Roman" w:eastAsia="Times New Roman" w:hAnsi="Times New Roman" w:cs="Times New Roman"/>
          <w:sz w:val="24"/>
          <w:szCs w:val="24"/>
        </w:rPr>
        <w:t>most consistent water source in the area</w:t>
      </w:r>
      <w:r w:rsidR="00CF2572">
        <w:rPr>
          <w:rFonts w:ascii="Times New Roman" w:eastAsia="Times New Roman" w:hAnsi="Times New Roman" w:cs="Times New Roman"/>
          <w:sz w:val="24"/>
          <w:szCs w:val="24"/>
        </w:rPr>
        <w:t xml:space="preserve"> which has allowed Dixie Valley toad</w:t>
      </w:r>
      <w:r w:rsidR="00370444">
        <w:rPr>
          <w:rFonts w:ascii="Times New Roman" w:eastAsia="Times New Roman" w:hAnsi="Times New Roman" w:cs="Times New Roman"/>
          <w:sz w:val="24"/>
          <w:szCs w:val="24"/>
        </w:rPr>
        <w:t>s</w:t>
      </w:r>
      <w:r w:rsidR="00CF2572">
        <w:rPr>
          <w:rFonts w:ascii="Times New Roman" w:eastAsia="Times New Roman" w:hAnsi="Times New Roman" w:cs="Times New Roman"/>
          <w:sz w:val="24"/>
          <w:szCs w:val="24"/>
        </w:rPr>
        <w:t xml:space="preserve"> to persist</w:t>
      </w:r>
      <w:r w:rsidR="003C7543">
        <w:rPr>
          <w:rFonts w:ascii="Times New Roman" w:eastAsia="Times New Roman" w:hAnsi="Times New Roman" w:cs="Times New Roman"/>
          <w:sz w:val="24"/>
          <w:szCs w:val="24"/>
        </w:rPr>
        <w:t>.</w:t>
      </w:r>
    </w:p>
    <w:p w14:paraId="3ADDEF14" w14:textId="77777777" w:rsidR="00906051" w:rsidRPr="003722C3" w:rsidRDefault="00906051" w:rsidP="00906051">
      <w:pPr>
        <w:rPr>
          <w:rFonts w:ascii="Times New Roman" w:eastAsia="Times New Roman" w:hAnsi="Times New Roman" w:cs="Times New Roman"/>
          <w:sz w:val="24"/>
          <w:szCs w:val="24"/>
        </w:rPr>
      </w:pPr>
    </w:p>
    <w:p w14:paraId="6F2996F9" w14:textId="3B48306C" w:rsidR="00906051" w:rsidRPr="003722C3" w:rsidRDefault="00906051" w:rsidP="00906051">
      <w:pPr>
        <w:rPr>
          <w:rFonts w:ascii="Times New Roman" w:eastAsia="Times New Roman" w:hAnsi="Times New Roman" w:cs="Times New Roman"/>
          <w:sz w:val="24"/>
          <w:szCs w:val="24"/>
        </w:rPr>
      </w:pPr>
      <w:r w:rsidRPr="003722C3">
        <w:rPr>
          <w:rFonts w:ascii="Times New Roman" w:eastAsia="Times New Roman" w:hAnsi="Times New Roman" w:cs="Times New Roman"/>
          <w:sz w:val="24"/>
          <w:szCs w:val="24"/>
        </w:rPr>
        <w:t xml:space="preserve">Ultimately, the degree to which </w:t>
      </w:r>
      <w:r w:rsidR="00815609">
        <w:rPr>
          <w:rFonts w:ascii="Times New Roman" w:eastAsia="Times New Roman" w:hAnsi="Times New Roman" w:cs="Times New Roman"/>
          <w:sz w:val="24"/>
          <w:szCs w:val="24"/>
        </w:rPr>
        <w:t>springflow</w:t>
      </w:r>
      <w:r w:rsidRPr="003722C3">
        <w:rPr>
          <w:rFonts w:ascii="Times New Roman" w:eastAsia="Times New Roman" w:hAnsi="Times New Roman" w:cs="Times New Roman"/>
          <w:sz w:val="24"/>
          <w:szCs w:val="24"/>
        </w:rPr>
        <w:t xml:space="preserve">s are affected by climate change largely depends on influences on surface water processes and precipitation, since aquifers are recharged through exchanges with surface water (Green </w:t>
      </w:r>
      <w:r w:rsidR="0004161A"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2011, p. 541). Components of surface water systems that may be altered by climate change include atmospheric water vapor, precipitation patterns, rates of evapotranspiration, snow cover and melting of glaciers, soil temperature, and surface runoff and stream flows (Green </w:t>
      </w:r>
      <w:r w:rsidR="0004161A"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2011, p. 538). Changes to these components will likely result in changes to groundwater systems, but climate change impacts on groundwater resources are poorly understood (Green </w:t>
      </w:r>
      <w:r w:rsidR="0004161A"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2011, p. 533). Relationships between climate and groundwater are considered more complicated than those between climate and surface water (Holman 2006, p. 638). Interpretation of potential impacts is further complicated by a lack of data and background studies necessary to determine the magnitude and direction of possible groundwater changes (Kundzewicz </w:t>
      </w:r>
      <w:r w:rsidR="0004161A"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2008, p. 7). Furthermore, groundwater level responses are highly variable across a landscape due to spatial differences in sediment permeability and recharge characteristics. For example, increased precipitation often leads to higher groundwater levels at some testing locations but not at others nearby (Chen </w:t>
      </w:r>
      <w:r w:rsidR="0004161A" w:rsidRPr="0004161A">
        <w:rPr>
          <w:rFonts w:ascii="Times" w:eastAsia="Times New Roman" w:hAnsi="Times" w:cs="Times New Roman"/>
          <w:vanish/>
          <w:sz w:val="24"/>
          <w:szCs w:val="24"/>
        </w:rPr>
        <w:t>et al.</w:t>
      </w:r>
      <w:r w:rsidRPr="003722C3">
        <w:rPr>
          <w:rFonts w:ascii="Times New Roman" w:eastAsia="Times New Roman" w:hAnsi="Times New Roman" w:cs="Times New Roman"/>
          <w:sz w:val="24"/>
          <w:szCs w:val="24"/>
        </w:rPr>
        <w:t xml:space="preserve"> 2002, p. 106). Accordingly, some studies have shown a decrease in groundwater recharge rate, while others have predicted positive effects or concluded that it is not known whether overall groundwater recharge will increase, decrease, or stay the same throughout the western U</w:t>
      </w:r>
      <w:r w:rsidR="002F41F7">
        <w:rPr>
          <w:rFonts w:ascii="Times New Roman" w:eastAsia="Times New Roman" w:hAnsi="Times New Roman" w:cs="Times New Roman"/>
          <w:sz w:val="24"/>
          <w:szCs w:val="24"/>
        </w:rPr>
        <w:t>nited States</w:t>
      </w:r>
      <w:r w:rsidRPr="003722C3">
        <w:rPr>
          <w:rFonts w:ascii="Times New Roman" w:eastAsia="Times New Roman" w:hAnsi="Times New Roman" w:cs="Times New Roman"/>
          <w:sz w:val="24"/>
          <w:szCs w:val="24"/>
        </w:rPr>
        <w:t xml:space="preserve"> as a result of climate change (Jyrkama and Sykes 2007, p. 248; Herrera-Pantoja and Hiscock 2008, p. 12; Gurdak and Roe 2010, pp. 1,762–1,763).</w:t>
      </w:r>
    </w:p>
    <w:p w14:paraId="2991BDF4" w14:textId="77777777" w:rsidR="00906051" w:rsidRPr="003722C3" w:rsidRDefault="00906051" w:rsidP="00906051">
      <w:pPr>
        <w:rPr>
          <w:rFonts w:ascii="Times New Roman" w:eastAsia="Times New Roman" w:hAnsi="Times New Roman" w:cs="Times New Roman"/>
          <w:sz w:val="24"/>
          <w:szCs w:val="24"/>
        </w:rPr>
      </w:pPr>
    </w:p>
    <w:p w14:paraId="5730F7E8" w14:textId="784FFCEE" w:rsidR="00906051" w:rsidRPr="003722C3" w:rsidRDefault="00906051" w:rsidP="00906051">
      <w:pPr>
        <w:shd w:val="clear" w:color="auto" w:fill="FFFFFF"/>
        <w:rPr>
          <w:rFonts w:ascii="Arial" w:eastAsia="Arial" w:hAnsi="Arial" w:cs="Arial"/>
          <w:color w:val="222222"/>
          <w:sz w:val="19"/>
          <w:szCs w:val="19"/>
        </w:rPr>
      </w:pPr>
      <w:r w:rsidRPr="003722C3">
        <w:rPr>
          <w:rFonts w:ascii="Times New Roman" w:eastAsia="Times New Roman" w:hAnsi="Times New Roman" w:cs="Times New Roman"/>
          <w:color w:val="222222"/>
          <w:sz w:val="24"/>
          <w:szCs w:val="24"/>
        </w:rPr>
        <w:t xml:space="preserve">Climate change may impact </w:t>
      </w:r>
      <w:r w:rsidR="00EF7FF7">
        <w:rPr>
          <w:rFonts w:ascii="Times New Roman" w:eastAsia="Times New Roman" w:hAnsi="Times New Roman" w:cs="Times New Roman"/>
          <w:color w:val="222222"/>
          <w:sz w:val="24"/>
          <w:szCs w:val="24"/>
        </w:rPr>
        <w:t>Dixie Valley toad</w:t>
      </w:r>
      <w:r w:rsidR="00370444">
        <w:rPr>
          <w:rFonts w:ascii="Times New Roman" w:eastAsia="Times New Roman" w:hAnsi="Times New Roman" w:cs="Times New Roman"/>
          <w:color w:val="222222"/>
          <w:sz w:val="24"/>
          <w:szCs w:val="24"/>
        </w:rPr>
        <w:t>s</w:t>
      </w:r>
      <w:r w:rsidR="00EF7FF7" w:rsidRPr="003722C3">
        <w:rPr>
          <w:rFonts w:ascii="Times New Roman" w:eastAsia="Times New Roman" w:hAnsi="Times New Roman" w:cs="Times New Roman"/>
          <w:color w:val="222222"/>
          <w:sz w:val="24"/>
          <w:szCs w:val="24"/>
        </w:rPr>
        <w:t xml:space="preserve"> </w:t>
      </w:r>
      <w:r w:rsidRPr="003722C3">
        <w:rPr>
          <w:rFonts w:ascii="Times New Roman" w:eastAsia="Times New Roman" w:hAnsi="Times New Roman" w:cs="Times New Roman"/>
          <w:color w:val="222222"/>
          <w:sz w:val="24"/>
          <w:szCs w:val="24"/>
        </w:rPr>
        <w:t>and their habitat in two main ways</w:t>
      </w:r>
      <w:proofErr w:type="gramStart"/>
      <w:r w:rsidRPr="003722C3">
        <w:rPr>
          <w:rFonts w:ascii="Times New Roman" w:eastAsia="Times New Roman" w:hAnsi="Times New Roman" w:cs="Times New Roman"/>
          <w:color w:val="222222"/>
          <w:sz w:val="24"/>
          <w:szCs w:val="24"/>
        </w:rPr>
        <w:t xml:space="preserve">: </w:t>
      </w:r>
      <w:r w:rsidR="002B2F68">
        <w:rPr>
          <w:rFonts w:ascii="Times New Roman" w:eastAsia="Times New Roman" w:hAnsi="Times New Roman" w:cs="Times New Roman"/>
          <w:color w:val="222222"/>
          <w:sz w:val="24"/>
          <w:szCs w:val="24"/>
        </w:rPr>
        <w:t xml:space="preserve"> </w:t>
      </w:r>
      <w:r w:rsidRPr="003722C3">
        <w:rPr>
          <w:rFonts w:ascii="Times New Roman" w:eastAsia="Times New Roman" w:hAnsi="Times New Roman" w:cs="Times New Roman"/>
          <w:color w:val="222222"/>
          <w:sz w:val="24"/>
          <w:szCs w:val="24"/>
        </w:rPr>
        <w:t>(</w:t>
      </w:r>
      <w:proofErr w:type="gramEnd"/>
      <w:r w:rsidRPr="003722C3">
        <w:rPr>
          <w:rFonts w:ascii="Times New Roman" w:eastAsia="Times New Roman" w:hAnsi="Times New Roman" w:cs="Times New Roman"/>
          <w:color w:val="222222"/>
          <w:sz w:val="24"/>
          <w:szCs w:val="24"/>
        </w:rPr>
        <w:t xml:space="preserve">1) Reductions in </w:t>
      </w:r>
      <w:r w:rsidR="00815609">
        <w:rPr>
          <w:rFonts w:ascii="Times New Roman" w:eastAsia="Times New Roman" w:hAnsi="Times New Roman" w:cs="Times New Roman"/>
          <w:color w:val="222222"/>
          <w:sz w:val="24"/>
          <w:szCs w:val="24"/>
        </w:rPr>
        <w:t>springflow</w:t>
      </w:r>
      <w:r w:rsidRPr="003722C3">
        <w:rPr>
          <w:rFonts w:ascii="Times New Roman" w:eastAsia="Times New Roman" w:hAnsi="Times New Roman" w:cs="Times New Roman"/>
          <w:color w:val="222222"/>
          <w:sz w:val="24"/>
          <w:szCs w:val="24"/>
        </w:rPr>
        <w:t xml:space="preserve"> as a result of changes in the amount, type, and timing of precipitation, increased evapotranspiration rates, and reduced aquifer recharge; and (2) reductions in </w:t>
      </w:r>
      <w:r w:rsidR="00815609">
        <w:rPr>
          <w:rFonts w:ascii="Times New Roman" w:eastAsia="Times New Roman" w:hAnsi="Times New Roman" w:cs="Times New Roman"/>
          <w:color w:val="222222"/>
          <w:sz w:val="24"/>
          <w:szCs w:val="24"/>
        </w:rPr>
        <w:t>springflow</w:t>
      </w:r>
      <w:r w:rsidRPr="003722C3">
        <w:rPr>
          <w:rFonts w:ascii="Times New Roman" w:eastAsia="Times New Roman" w:hAnsi="Times New Roman" w:cs="Times New Roman"/>
          <w:color w:val="222222"/>
          <w:sz w:val="24"/>
          <w:szCs w:val="24"/>
        </w:rPr>
        <w:t xml:space="preserve"> as a result of changes in human behavior in response to climate change (e.g., increased groundwater pumping as surface water resources disappear). Impacts vary geographically, but identifying which springs may be </w:t>
      </w:r>
      <w:proofErr w:type="gramStart"/>
      <w:r w:rsidRPr="003722C3">
        <w:rPr>
          <w:rFonts w:ascii="Times New Roman" w:eastAsia="Times New Roman" w:hAnsi="Times New Roman" w:cs="Times New Roman"/>
          <w:color w:val="222222"/>
          <w:sz w:val="24"/>
          <w:szCs w:val="24"/>
        </w:rPr>
        <w:t>more or less vulnerable</w:t>
      </w:r>
      <w:proofErr w:type="gramEnd"/>
      <w:r w:rsidRPr="003722C3">
        <w:rPr>
          <w:rFonts w:ascii="Times New Roman" w:eastAsia="Times New Roman" w:hAnsi="Times New Roman" w:cs="Times New Roman"/>
          <w:color w:val="222222"/>
          <w:sz w:val="24"/>
          <w:szCs w:val="24"/>
        </w:rPr>
        <w:t xml:space="preserve"> is challenging. For example, a study examining different springs over a 14-year period at Arches National Park</w:t>
      </w:r>
      <w:r w:rsidR="00A46A37">
        <w:rPr>
          <w:rFonts w:ascii="Times New Roman" w:eastAsia="Times New Roman" w:hAnsi="Times New Roman" w:cs="Times New Roman"/>
          <w:color w:val="222222"/>
          <w:sz w:val="24"/>
          <w:szCs w:val="24"/>
        </w:rPr>
        <w:t xml:space="preserve"> in Utah</w:t>
      </w:r>
      <w:r w:rsidRPr="003722C3">
        <w:rPr>
          <w:rFonts w:ascii="Times New Roman" w:eastAsia="Times New Roman" w:hAnsi="Times New Roman" w:cs="Times New Roman"/>
          <w:color w:val="222222"/>
          <w:sz w:val="24"/>
          <w:szCs w:val="24"/>
        </w:rPr>
        <w:t xml:space="preserve"> found that each spring responded to local precipitation and recharge differently (Weissinger </w:t>
      </w:r>
      <w:r w:rsidR="0004161A" w:rsidRPr="0004161A">
        <w:rPr>
          <w:rFonts w:ascii="Times" w:eastAsia="Times New Roman" w:hAnsi="Times" w:cs="Times New Roman"/>
          <w:vanish/>
          <w:color w:val="222222"/>
          <w:sz w:val="24"/>
          <w:szCs w:val="24"/>
        </w:rPr>
        <w:t>et al.</w:t>
      </w:r>
      <w:r w:rsidR="00EF4D5E">
        <w:rPr>
          <w:rFonts w:ascii="Times" w:eastAsia="Times New Roman" w:hAnsi="Times" w:cs="Times New Roman"/>
          <w:vanish/>
          <w:color w:val="222222"/>
          <w:sz w:val="24"/>
          <w:szCs w:val="24"/>
        </w:rPr>
        <w:t xml:space="preserve"> </w:t>
      </w:r>
      <w:r w:rsidRPr="003722C3">
        <w:rPr>
          <w:rFonts w:ascii="Times New Roman" w:eastAsia="Times New Roman" w:hAnsi="Times New Roman" w:cs="Times New Roman"/>
          <w:color w:val="222222"/>
          <w:sz w:val="24"/>
          <w:szCs w:val="24"/>
        </w:rPr>
        <w:t>2016, p. 9).</w:t>
      </w:r>
    </w:p>
    <w:p w14:paraId="76086A62" w14:textId="6F10F877" w:rsidR="00906051" w:rsidRPr="003722C3" w:rsidRDefault="00906051" w:rsidP="00906051">
      <w:pPr>
        <w:shd w:val="clear" w:color="auto" w:fill="FFFFFF"/>
        <w:rPr>
          <w:rFonts w:ascii="Arial" w:eastAsia="Arial" w:hAnsi="Arial" w:cs="Arial"/>
          <w:color w:val="222222"/>
          <w:sz w:val="19"/>
          <w:szCs w:val="19"/>
        </w:rPr>
      </w:pPr>
    </w:p>
    <w:p w14:paraId="3BE61B53" w14:textId="1375E26C" w:rsidR="00906051" w:rsidRPr="003722C3" w:rsidRDefault="00B925F3" w:rsidP="00906051">
      <w:pPr>
        <w:shd w:val="clear" w:color="auto" w:fill="FFFFFF"/>
        <w:rPr>
          <w:rFonts w:ascii="Arial" w:eastAsia="Arial" w:hAnsi="Arial" w:cs="Arial"/>
          <w:color w:val="222222"/>
          <w:sz w:val="19"/>
          <w:szCs w:val="19"/>
        </w:rPr>
      </w:pPr>
      <w:r>
        <w:rPr>
          <w:rFonts w:ascii="Times New Roman" w:eastAsia="Times New Roman" w:hAnsi="Times New Roman" w:cs="Times New Roman"/>
          <w:color w:val="222222"/>
          <w:sz w:val="24"/>
          <w:szCs w:val="24"/>
        </w:rPr>
        <w:t>R</w:t>
      </w:r>
      <w:r w:rsidR="00906051" w:rsidRPr="003722C3">
        <w:rPr>
          <w:rFonts w:ascii="Times New Roman" w:eastAsia="Times New Roman" w:hAnsi="Times New Roman" w:cs="Times New Roman"/>
          <w:color w:val="222222"/>
          <w:sz w:val="24"/>
          <w:szCs w:val="24"/>
        </w:rPr>
        <w:t xml:space="preserve">egional springs </w:t>
      </w:r>
      <w:r>
        <w:rPr>
          <w:rFonts w:ascii="Times New Roman" w:eastAsia="Times New Roman" w:hAnsi="Times New Roman" w:cs="Times New Roman"/>
          <w:color w:val="222222"/>
          <w:sz w:val="24"/>
          <w:szCs w:val="24"/>
        </w:rPr>
        <w:t xml:space="preserve">(Section 3.2) </w:t>
      </w:r>
      <w:r w:rsidR="00906051" w:rsidRPr="003722C3">
        <w:rPr>
          <w:rFonts w:ascii="Times New Roman" w:eastAsia="Times New Roman" w:hAnsi="Times New Roman" w:cs="Times New Roman"/>
          <w:color w:val="222222"/>
          <w:sz w:val="24"/>
          <w:szCs w:val="24"/>
        </w:rPr>
        <w:t>are typically fe</w:t>
      </w:r>
      <w:r>
        <w:rPr>
          <w:rFonts w:ascii="Times New Roman" w:eastAsia="Times New Roman" w:hAnsi="Times New Roman" w:cs="Times New Roman"/>
          <w:color w:val="222222"/>
          <w:sz w:val="24"/>
          <w:szCs w:val="24"/>
        </w:rPr>
        <w:t xml:space="preserve">d by older and larger aquifers </w:t>
      </w:r>
      <w:r w:rsidR="00906051" w:rsidRPr="003722C3">
        <w:rPr>
          <w:rFonts w:ascii="Times New Roman" w:eastAsia="Times New Roman" w:hAnsi="Times New Roman" w:cs="Times New Roman"/>
          <w:color w:val="222222"/>
          <w:sz w:val="24"/>
          <w:szCs w:val="24"/>
        </w:rPr>
        <w:t>comp</w:t>
      </w:r>
      <w:r>
        <w:rPr>
          <w:rFonts w:ascii="Times New Roman" w:eastAsia="Times New Roman" w:hAnsi="Times New Roman" w:cs="Times New Roman"/>
          <w:color w:val="222222"/>
          <w:sz w:val="24"/>
          <w:szCs w:val="24"/>
        </w:rPr>
        <w:t xml:space="preserve">ared to mountain block </w:t>
      </w:r>
      <w:proofErr w:type="gramStart"/>
      <w:r>
        <w:rPr>
          <w:rFonts w:ascii="Times New Roman" w:eastAsia="Times New Roman" w:hAnsi="Times New Roman" w:cs="Times New Roman"/>
          <w:color w:val="222222"/>
          <w:sz w:val="24"/>
          <w:szCs w:val="24"/>
        </w:rPr>
        <w:t>aquifers, and</w:t>
      </w:r>
      <w:proofErr w:type="gramEnd"/>
      <w:r w:rsidR="00906051" w:rsidRPr="003722C3">
        <w:rPr>
          <w:rFonts w:ascii="Times New Roman" w:eastAsia="Times New Roman" w:hAnsi="Times New Roman" w:cs="Times New Roman"/>
          <w:color w:val="222222"/>
          <w:sz w:val="24"/>
          <w:szCs w:val="24"/>
        </w:rPr>
        <w:t xml:space="preserve"> have relatively longer residence times (sometimes hundreds to thousands of years for regional aquifers) (Sada 2017, p. 4). Local and regional springs also tend to occur in low elevation alluvial fans and valley floors where production wells are typically located. In this case, effects to these aquifers may be more driven by increased groundwater extraction rather than climate-driven decreases in recharge.</w:t>
      </w:r>
    </w:p>
    <w:p w14:paraId="05B32462" w14:textId="77777777" w:rsidR="00020FD5" w:rsidRPr="003722C3" w:rsidRDefault="00020FD5">
      <w:pPr>
        <w:shd w:val="clear" w:color="auto" w:fill="FFFFFF"/>
        <w:rPr>
          <w:rFonts w:ascii="Arial" w:eastAsia="Arial" w:hAnsi="Arial" w:cs="Arial"/>
          <w:color w:val="222222"/>
          <w:sz w:val="19"/>
          <w:szCs w:val="19"/>
        </w:rPr>
      </w:pPr>
      <w:bookmarkStart w:id="109" w:name="vx1227" w:colFirst="0" w:colLast="0"/>
      <w:bookmarkStart w:id="110" w:name="_3fwokq0" w:colFirst="0" w:colLast="0"/>
      <w:bookmarkStart w:id="111" w:name="4f1mdlm" w:colFirst="0" w:colLast="0"/>
      <w:bookmarkEnd w:id="109"/>
      <w:bookmarkEnd w:id="110"/>
      <w:bookmarkEnd w:id="111"/>
    </w:p>
    <w:p w14:paraId="4487864A" w14:textId="01365BF7" w:rsidR="00906051" w:rsidRPr="003722C3" w:rsidRDefault="00566241" w:rsidP="00906051">
      <w:pPr>
        <w:shd w:val="clear" w:color="auto" w:fill="FFFFFF"/>
        <w:rPr>
          <w:rFonts w:ascii="Times New Roman" w:eastAsia="Times New Roman" w:hAnsi="Times New Roman" w:cs="Times New Roman"/>
          <w:color w:val="222222"/>
          <w:sz w:val="24"/>
          <w:szCs w:val="24"/>
        </w:rPr>
      </w:pPr>
      <w:r w:rsidRPr="003722C3">
        <w:rPr>
          <w:rFonts w:ascii="Times New Roman" w:eastAsia="Times New Roman" w:hAnsi="Times New Roman" w:cs="Times New Roman"/>
          <w:color w:val="222222"/>
          <w:sz w:val="24"/>
          <w:szCs w:val="24"/>
        </w:rPr>
        <w:t xml:space="preserve">Predicting individual spring response to climate change is further complicated by the minimal information available about the large hydrological connections for most sites and the high degree of uncertainty inherent in future precipitation models. Regardless, the best available data indicate that </w:t>
      </w:r>
      <w:r w:rsidR="00564123">
        <w:rPr>
          <w:rFonts w:ascii="Times New Roman" w:eastAsia="Times New Roman" w:hAnsi="Times New Roman" w:cs="Times New Roman"/>
          <w:color w:val="222222"/>
          <w:sz w:val="24"/>
          <w:szCs w:val="24"/>
        </w:rPr>
        <w:t>Dixie Valley toad</w:t>
      </w:r>
      <w:r w:rsidR="00C11778">
        <w:rPr>
          <w:rFonts w:ascii="Times New Roman" w:eastAsia="Times New Roman" w:hAnsi="Times New Roman" w:cs="Times New Roman"/>
          <w:color w:val="222222"/>
          <w:sz w:val="24"/>
          <w:szCs w:val="24"/>
        </w:rPr>
        <w:t>s</w:t>
      </w:r>
      <w:r w:rsidRPr="003722C3">
        <w:rPr>
          <w:rFonts w:ascii="Times New Roman" w:eastAsia="Times New Roman" w:hAnsi="Times New Roman" w:cs="Times New Roman"/>
          <w:color w:val="222222"/>
          <w:sz w:val="24"/>
          <w:szCs w:val="24"/>
        </w:rPr>
        <w:t xml:space="preserve"> may be vulnerable to climate change to an unknown degree, but we cannot say with any certainty where impacts may be manifested or the greatest.</w:t>
      </w:r>
    </w:p>
    <w:p w14:paraId="22E49198" w14:textId="77777777" w:rsidR="00885F9F" w:rsidRPr="008E2559" w:rsidRDefault="00885F9F">
      <w:pPr>
        <w:shd w:val="clear" w:color="auto" w:fill="FFFFFF"/>
        <w:rPr>
          <w:rFonts w:ascii="Times New Roman" w:eastAsia="Times New Roman" w:hAnsi="Times New Roman" w:cs="Times New Roman"/>
          <w:color w:val="222222"/>
          <w:sz w:val="24"/>
          <w:szCs w:val="24"/>
          <w:highlight w:val="cyan"/>
        </w:rPr>
      </w:pPr>
    </w:p>
    <w:p w14:paraId="4CF3A3A7" w14:textId="74A5DBE4" w:rsidR="00020FD5" w:rsidRPr="0045268D" w:rsidRDefault="00D75937" w:rsidP="00C317F9">
      <w:pPr>
        <w:pStyle w:val="Heading2"/>
      </w:pPr>
      <w:bookmarkStart w:id="112" w:name="_Toc45481537"/>
      <w:bookmarkStart w:id="113" w:name="_Toc50410258"/>
      <w:bookmarkStart w:id="114" w:name="_Toc167444666"/>
      <w:r>
        <w:t>4.</w:t>
      </w:r>
      <w:r w:rsidR="007E34D5">
        <w:t>3</w:t>
      </w:r>
      <w:r>
        <w:t xml:space="preserve"> </w:t>
      </w:r>
      <w:r w:rsidR="00566241" w:rsidRPr="0045268D">
        <w:t>Summary</w:t>
      </w:r>
      <w:bookmarkEnd w:id="112"/>
      <w:bookmarkEnd w:id="113"/>
      <w:bookmarkEnd w:id="114"/>
    </w:p>
    <w:p w14:paraId="2D266DAF" w14:textId="77777777" w:rsidR="00DA07AE" w:rsidRDefault="00DA07AE">
      <w:pPr>
        <w:rPr>
          <w:rFonts w:ascii="Times New Roman" w:eastAsia="Times New Roman" w:hAnsi="Times New Roman" w:cs="Times New Roman"/>
          <w:sz w:val="24"/>
          <w:szCs w:val="24"/>
          <w:highlight w:val="cyan"/>
        </w:rPr>
      </w:pPr>
      <w:bookmarkStart w:id="115" w:name="28h4qwu" w:colFirst="0" w:colLast="0"/>
      <w:bookmarkEnd w:id="115"/>
    </w:p>
    <w:p w14:paraId="41374029" w14:textId="2C38AD2F" w:rsidR="00DA07AE" w:rsidRPr="008E2559" w:rsidRDefault="007F4A87">
      <w:pPr>
        <w:rPr>
          <w:rFonts w:ascii="Times New Roman" w:eastAsia="Times New Roman" w:hAnsi="Times New Roman" w:cs="Times New Roman"/>
          <w:sz w:val="24"/>
          <w:szCs w:val="24"/>
          <w:highlight w:val="cyan"/>
        </w:rPr>
      </w:pPr>
      <w:r w:rsidRPr="6C41ED82">
        <w:rPr>
          <w:rFonts w:ascii="Times New Roman" w:eastAsia="Times New Roman" w:hAnsi="Times New Roman" w:cs="Times New Roman"/>
          <w:sz w:val="24"/>
          <w:szCs w:val="24"/>
        </w:rPr>
        <w:t>Dixie Valley toad</w:t>
      </w:r>
      <w:r w:rsidR="00C11778" w:rsidRPr="6C41ED82">
        <w:rPr>
          <w:rFonts w:ascii="Times New Roman" w:eastAsia="Times New Roman" w:hAnsi="Times New Roman" w:cs="Times New Roman"/>
          <w:sz w:val="24"/>
          <w:szCs w:val="24"/>
        </w:rPr>
        <w:t>s</w:t>
      </w:r>
      <w:r w:rsidR="00F71903" w:rsidRPr="6C41ED82">
        <w:rPr>
          <w:rFonts w:ascii="Times New Roman" w:eastAsia="Times New Roman" w:hAnsi="Times New Roman" w:cs="Times New Roman"/>
          <w:sz w:val="24"/>
          <w:szCs w:val="24"/>
        </w:rPr>
        <w:t xml:space="preserve"> are endemic to t</w:t>
      </w:r>
      <w:r w:rsidR="00616535" w:rsidRPr="6C41ED82">
        <w:rPr>
          <w:rFonts w:ascii="Times New Roman" w:eastAsia="Times New Roman" w:hAnsi="Times New Roman" w:cs="Times New Roman"/>
          <w:sz w:val="24"/>
          <w:szCs w:val="24"/>
        </w:rPr>
        <w:t xml:space="preserve">he </w:t>
      </w:r>
      <w:r w:rsidR="005337EF" w:rsidRPr="6C41ED82">
        <w:rPr>
          <w:rFonts w:ascii="Times New Roman" w:eastAsia="Times New Roman" w:hAnsi="Times New Roman" w:cs="Times New Roman"/>
          <w:sz w:val="24"/>
          <w:szCs w:val="24"/>
        </w:rPr>
        <w:t>376.0 ha</w:t>
      </w:r>
      <w:r w:rsidR="00661FE4" w:rsidRPr="6C41ED82">
        <w:rPr>
          <w:rFonts w:ascii="Times New Roman" w:eastAsia="Times New Roman" w:hAnsi="Times New Roman" w:cs="Times New Roman"/>
          <w:sz w:val="24"/>
          <w:szCs w:val="24"/>
        </w:rPr>
        <w:t xml:space="preserve"> (</w:t>
      </w:r>
      <w:r w:rsidR="005337EF" w:rsidRPr="6C41ED82">
        <w:rPr>
          <w:rFonts w:ascii="Times New Roman" w:eastAsia="Times New Roman" w:hAnsi="Times New Roman" w:cs="Times New Roman"/>
          <w:sz w:val="24"/>
          <w:szCs w:val="24"/>
        </w:rPr>
        <w:t>929.2</w:t>
      </w:r>
      <w:r w:rsidR="00616535" w:rsidRPr="6C41ED82">
        <w:rPr>
          <w:rFonts w:ascii="Times New Roman" w:eastAsia="Times New Roman" w:hAnsi="Times New Roman" w:cs="Times New Roman"/>
          <w:sz w:val="24"/>
          <w:szCs w:val="24"/>
        </w:rPr>
        <w:t xml:space="preserve"> ac</w:t>
      </w:r>
      <w:r w:rsidR="00661FE4" w:rsidRPr="6C41ED82">
        <w:rPr>
          <w:rFonts w:ascii="Times New Roman" w:eastAsia="Times New Roman" w:hAnsi="Times New Roman" w:cs="Times New Roman"/>
          <w:sz w:val="24"/>
          <w:szCs w:val="24"/>
        </w:rPr>
        <w:t>)</w:t>
      </w:r>
      <w:r w:rsidR="00616535" w:rsidRPr="6C41ED82">
        <w:rPr>
          <w:rFonts w:ascii="Times New Roman" w:eastAsia="Times New Roman" w:hAnsi="Times New Roman" w:cs="Times New Roman"/>
          <w:sz w:val="24"/>
          <w:szCs w:val="24"/>
        </w:rPr>
        <w:t xml:space="preserve"> wetland complex</w:t>
      </w:r>
      <w:r w:rsidR="005337EF" w:rsidRPr="6C41ED82">
        <w:rPr>
          <w:rFonts w:ascii="Times New Roman" w:eastAsia="Times New Roman" w:hAnsi="Times New Roman" w:cs="Times New Roman"/>
          <w:sz w:val="24"/>
          <w:szCs w:val="24"/>
        </w:rPr>
        <w:t xml:space="preserve"> and associated upland habitat</w:t>
      </w:r>
      <w:r w:rsidR="00616535" w:rsidRPr="6C41ED82">
        <w:rPr>
          <w:rFonts w:ascii="Times New Roman" w:eastAsia="Times New Roman" w:hAnsi="Times New Roman" w:cs="Times New Roman"/>
          <w:sz w:val="24"/>
          <w:szCs w:val="24"/>
        </w:rPr>
        <w:t xml:space="preserve"> at Dixie Meadows. </w:t>
      </w:r>
      <w:r w:rsidR="006C136E" w:rsidRPr="6C41ED82">
        <w:rPr>
          <w:rFonts w:ascii="Times New Roman" w:eastAsia="Times New Roman" w:hAnsi="Times New Roman" w:cs="Times New Roman"/>
          <w:sz w:val="24"/>
          <w:szCs w:val="24"/>
        </w:rPr>
        <w:t>Dixie Valley toad</w:t>
      </w:r>
      <w:r w:rsidR="00C11778" w:rsidRPr="6C41ED82">
        <w:rPr>
          <w:rFonts w:ascii="Times New Roman" w:eastAsia="Times New Roman" w:hAnsi="Times New Roman" w:cs="Times New Roman"/>
          <w:sz w:val="24"/>
          <w:szCs w:val="24"/>
        </w:rPr>
        <w:t>s</w:t>
      </w:r>
      <w:r w:rsidR="006C136E" w:rsidRPr="6C41ED82">
        <w:rPr>
          <w:rFonts w:ascii="Times New Roman" w:eastAsia="Times New Roman" w:hAnsi="Times New Roman" w:cs="Times New Roman"/>
          <w:sz w:val="24"/>
          <w:szCs w:val="24"/>
        </w:rPr>
        <w:t xml:space="preserve"> are highly aquatic</w:t>
      </w:r>
      <w:r w:rsidR="001772AB" w:rsidRPr="6C41ED82">
        <w:rPr>
          <w:rFonts w:ascii="Times New Roman" w:eastAsia="Times New Roman" w:hAnsi="Times New Roman" w:cs="Times New Roman"/>
          <w:sz w:val="24"/>
          <w:szCs w:val="24"/>
        </w:rPr>
        <w:t xml:space="preserve"> and prefer warm water for much</w:t>
      </w:r>
      <w:r w:rsidR="000059E9" w:rsidRPr="6C41ED82">
        <w:rPr>
          <w:rFonts w:ascii="Times New Roman" w:eastAsia="Times New Roman" w:hAnsi="Times New Roman" w:cs="Times New Roman"/>
          <w:sz w:val="24"/>
          <w:szCs w:val="24"/>
        </w:rPr>
        <w:t xml:space="preserve"> of its life history needs. </w:t>
      </w:r>
      <w:r w:rsidR="00391902" w:rsidRPr="6C41ED82">
        <w:rPr>
          <w:rFonts w:ascii="Times New Roman" w:eastAsia="Times New Roman" w:hAnsi="Times New Roman" w:cs="Times New Roman"/>
          <w:sz w:val="24"/>
          <w:szCs w:val="24"/>
        </w:rPr>
        <w:t xml:space="preserve">Geothermal energy production </w:t>
      </w:r>
      <w:r w:rsidR="003F18A3" w:rsidRPr="6C41ED82">
        <w:rPr>
          <w:rFonts w:ascii="Times New Roman" w:eastAsia="Times New Roman" w:hAnsi="Times New Roman" w:cs="Times New Roman"/>
          <w:sz w:val="24"/>
          <w:szCs w:val="24"/>
        </w:rPr>
        <w:t>targets th</w:t>
      </w:r>
      <w:r w:rsidR="00496714" w:rsidRPr="6C41ED82">
        <w:rPr>
          <w:rFonts w:ascii="Times New Roman" w:eastAsia="Times New Roman" w:hAnsi="Times New Roman" w:cs="Times New Roman"/>
          <w:sz w:val="24"/>
          <w:szCs w:val="24"/>
        </w:rPr>
        <w:t>e</w:t>
      </w:r>
      <w:r w:rsidR="003F18A3" w:rsidRPr="6C41ED82">
        <w:rPr>
          <w:rFonts w:ascii="Times New Roman" w:eastAsia="Times New Roman" w:hAnsi="Times New Roman" w:cs="Times New Roman"/>
          <w:sz w:val="24"/>
          <w:szCs w:val="24"/>
        </w:rPr>
        <w:t xml:space="preserve"> same resources that Dixie Valley toad</w:t>
      </w:r>
      <w:r w:rsidR="00C11778" w:rsidRPr="6C41ED82">
        <w:rPr>
          <w:rFonts w:ascii="Times New Roman" w:eastAsia="Times New Roman" w:hAnsi="Times New Roman" w:cs="Times New Roman"/>
          <w:sz w:val="24"/>
          <w:szCs w:val="24"/>
        </w:rPr>
        <w:t>s</w:t>
      </w:r>
      <w:r w:rsidR="003F18A3" w:rsidRPr="6C41ED82">
        <w:rPr>
          <w:rFonts w:ascii="Times New Roman" w:eastAsia="Times New Roman" w:hAnsi="Times New Roman" w:cs="Times New Roman"/>
          <w:sz w:val="24"/>
          <w:szCs w:val="24"/>
        </w:rPr>
        <w:t xml:space="preserve"> rel</w:t>
      </w:r>
      <w:r w:rsidR="00C73A6F" w:rsidRPr="6C41ED82">
        <w:rPr>
          <w:rFonts w:ascii="Times New Roman" w:eastAsia="Times New Roman" w:hAnsi="Times New Roman" w:cs="Times New Roman"/>
          <w:sz w:val="24"/>
          <w:szCs w:val="24"/>
        </w:rPr>
        <w:t xml:space="preserve">y on which is why </w:t>
      </w:r>
      <w:r w:rsidR="00A724A4" w:rsidRPr="6C41ED82">
        <w:rPr>
          <w:rFonts w:ascii="Times New Roman" w:eastAsia="Times New Roman" w:hAnsi="Times New Roman" w:cs="Times New Roman"/>
          <w:sz w:val="24"/>
          <w:szCs w:val="24"/>
        </w:rPr>
        <w:t xml:space="preserve">it has been described </w:t>
      </w:r>
      <w:r w:rsidR="00C73A6F" w:rsidRPr="6C41ED82">
        <w:rPr>
          <w:rFonts w:ascii="Times New Roman" w:eastAsia="Times New Roman" w:hAnsi="Times New Roman" w:cs="Times New Roman"/>
          <w:sz w:val="24"/>
          <w:szCs w:val="24"/>
        </w:rPr>
        <w:t xml:space="preserve">as </w:t>
      </w:r>
      <w:r w:rsidR="003B43AC" w:rsidRPr="6C41ED82">
        <w:rPr>
          <w:rFonts w:ascii="Times New Roman" w:hAnsi="Times New Roman" w:cs="Times New Roman"/>
          <w:sz w:val="24"/>
          <w:szCs w:val="24"/>
        </w:rPr>
        <w:t>the greatest threat to the persistence of Dixie Valley toad</w:t>
      </w:r>
      <w:r w:rsidR="00C11778" w:rsidRPr="6C41ED82">
        <w:rPr>
          <w:rFonts w:ascii="Times New Roman" w:hAnsi="Times New Roman" w:cs="Times New Roman"/>
          <w:sz w:val="24"/>
          <w:szCs w:val="24"/>
        </w:rPr>
        <w:t>s</w:t>
      </w:r>
      <w:r w:rsidR="003B43AC" w:rsidRPr="6C41ED82">
        <w:rPr>
          <w:rFonts w:ascii="Times New Roman" w:hAnsi="Times New Roman" w:cs="Times New Roman"/>
          <w:sz w:val="24"/>
          <w:szCs w:val="24"/>
        </w:rPr>
        <w:t xml:space="preserve"> (Forrest et al. 2017, pp. 172–173; Gordon et al. 2017, p. 136; Halstead et al. 2021, p. 35)</w:t>
      </w:r>
      <w:r w:rsidR="00523032" w:rsidRPr="6C41ED82">
        <w:rPr>
          <w:rFonts w:ascii="Times New Roman" w:eastAsia="Times New Roman" w:hAnsi="Times New Roman" w:cs="Times New Roman"/>
          <w:sz w:val="24"/>
          <w:szCs w:val="24"/>
        </w:rPr>
        <w:t xml:space="preserve">. </w:t>
      </w:r>
      <w:r w:rsidR="00967493" w:rsidRPr="6C41ED82">
        <w:rPr>
          <w:rFonts w:ascii="Times New Roman" w:eastAsia="Times New Roman" w:hAnsi="Times New Roman" w:cs="Times New Roman"/>
          <w:sz w:val="24"/>
          <w:szCs w:val="24"/>
        </w:rPr>
        <w:t>The</w:t>
      </w:r>
      <w:r w:rsidR="00F418F0" w:rsidRPr="6C41ED82">
        <w:rPr>
          <w:rFonts w:ascii="Times New Roman" w:eastAsia="Times New Roman" w:hAnsi="Times New Roman" w:cs="Times New Roman"/>
          <w:sz w:val="24"/>
          <w:szCs w:val="24"/>
        </w:rPr>
        <w:t xml:space="preserve"> BLM</w:t>
      </w:r>
      <w:r w:rsidR="004D30C1" w:rsidRPr="6C41ED82">
        <w:rPr>
          <w:rFonts w:ascii="Times New Roman" w:eastAsia="Times New Roman" w:hAnsi="Times New Roman" w:cs="Times New Roman"/>
          <w:sz w:val="24"/>
          <w:szCs w:val="24"/>
        </w:rPr>
        <w:t xml:space="preserve"> authorized the Dixie Meadows geothermal plant in November 2021.</w:t>
      </w:r>
      <w:r w:rsidR="009501E1" w:rsidRPr="6C41ED82">
        <w:rPr>
          <w:rFonts w:ascii="Times New Roman" w:eastAsia="Times New Roman" w:hAnsi="Times New Roman" w:cs="Times New Roman"/>
          <w:sz w:val="24"/>
          <w:szCs w:val="24"/>
        </w:rPr>
        <w:t xml:space="preserve"> </w:t>
      </w:r>
      <w:r w:rsidR="007A44E0" w:rsidRPr="6C41ED82">
        <w:rPr>
          <w:rFonts w:ascii="Times New Roman" w:eastAsia="Times New Roman" w:hAnsi="Times New Roman" w:cs="Times New Roman"/>
          <w:sz w:val="24"/>
          <w:szCs w:val="24"/>
        </w:rPr>
        <w:t>Other threats include</w:t>
      </w:r>
      <w:r w:rsidR="004D30C1" w:rsidRPr="6C41ED82">
        <w:rPr>
          <w:rFonts w:ascii="Times New Roman" w:eastAsia="Times New Roman" w:hAnsi="Times New Roman" w:cs="Times New Roman"/>
          <w:sz w:val="24"/>
          <w:szCs w:val="24"/>
        </w:rPr>
        <w:t xml:space="preserve"> </w:t>
      </w:r>
      <w:r w:rsidR="007A44E0" w:rsidRPr="6C41ED82">
        <w:rPr>
          <w:rFonts w:ascii="Times New Roman" w:eastAsia="Times New Roman" w:hAnsi="Times New Roman" w:cs="Times New Roman"/>
          <w:sz w:val="24"/>
          <w:szCs w:val="24"/>
        </w:rPr>
        <w:t>n</w:t>
      </w:r>
      <w:r w:rsidR="00464639" w:rsidRPr="6C41ED82">
        <w:rPr>
          <w:rFonts w:ascii="Times New Roman" w:eastAsia="Times New Roman" w:hAnsi="Times New Roman" w:cs="Times New Roman"/>
          <w:sz w:val="24"/>
          <w:szCs w:val="24"/>
        </w:rPr>
        <w:t>onnative bullfrogs</w:t>
      </w:r>
      <w:r w:rsidR="007A44E0" w:rsidRPr="6C41ED82">
        <w:rPr>
          <w:rFonts w:ascii="Times New Roman" w:eastAsia="Times New Roman" w:hAnsi="Times New Roman" w:cs="Times New Roman"/>
          <w:sz w:val="24"/>
          <w:szCs w:val="24"/>
        </w:rPr>
        <w:t>, which</w:t>
      </w:r>
      <w:r w:rsidR="002877A5" w:rsidRPr="6C41ED82">
        <w:rPr>
          <w:rFonts w:ascii="Times New Roman" w:eastAsia="Times New Roman" w:hAnsi="Times New Roman" w:cs="Times New Roman"/>
          <w:sz w:val="24"/>
          <w:szCs w:val="24"/>
        </w:rPr>
        <w:t xml:space="preserve"> are found in Dixie Meadows</w:t>
      </w:r>
      <w:r w:rsidR="00E22373" w:rsidRPr="6C41ED82">
        <w:rPr>
          <w:rFonts w:ascii="Times New Roman" w:eastAsia="Times New Roman" w:hAnsi="Times New Roman" w:cs="Times New Roman"/>
          <w:sz w:val="24"/>
          <w:szCs w:val="24"/>
        </w:rPr>
        <w:t xml:space="preserve">. Bullfrogs are known predators </w:t>
      </w:r>
      <w:proofErr w:type="gramStart"/>
      <w:r w:rsidR="00E22373" w:rsidRPr="6C41ED82">
        <w:rPr>
          <w:rFonts w:ascii="Times New Roman" w:eastAsia="Times New Roman" w:hAnsi="Times New Roman" w:cs="Times New Roman"/>
          <w:sz w:val="24"/>
          <w:szCs w:val="24"/>
        </w:rPr>
        <w:t>and also</w:t>
      </w:r>
      <w:proofErr w:type="gramEnd"/>
      <w:r w:rsidR="00E22373" w:rsidRPr="6C41ED82">
        <w:rPr>
          <w:rFonts w:ascii="Times New Roman" w:eastAsia="Times New Roman" w:hAnsi="Times New Roman" w:cs="Times New Roman"/>
          <w:sz w:val="24"/>
          <w:szCs w:val="24"/>
        </w:rPr>
        <w:t xml:space="preserve"> have been found with</w:t>
      </w:r>
      <w:r w:rsidR="009A12CD" w:rsidRPr="6C41ED82">
        <w:rPr>
          <w:rFonts w:ascii="Times New Roman" w:hAnsi="Times New Roman" w:cs="Times New Roman"/>
          <w:sz w:val="24"/>
          <w:szCs w:val="24"/>
        </w:rPr>
        <w:t xml:space="preserve"> </w:t>
      </w:r>
      <w:r w:rsidR="00891F15" w:rsidRPr="6C41ED82">
        <w:rPr>
          <w:rFonts w:ascii="Times New Roman" w:hAnsi="Times New Roman" w:cs="Times New Roman"/>
          <w:sz w:val="24"/>
          <w:szCs w:val="24"/>
        </w:rPr>
        <w:t>c</w:t>
      </w:r>
      <w:r w:rsidR="009A12CD" w:rsidRPr="6C41ED82">
        <w:rPr>
          <w:rFonts w:ascii="Times New Roman" w:hAnsi="Times New Roman" w:cs="Times New Roman"/>
          <w:sz w:val="24"/>
          <w:szCs w:val="24"/>
        </w:rPr>
        <w:t>hytrid</w:t>
      </w:r>
      <w:r w:rsidR="00FB77DA" w:rsidRPr="6C41ED82">
        <w:rPr>
          <w:rFonts w:ascii="Times New Roman" w:hAnsi="Times New Roman" w:cs="Times New Roman"/>
          <w:sz w:val="24"/>
          <w:szCs w:val="24"/>
        </w:rPr>
        <w:t>iomycosis</w:t>
      </w:r>
      <w:r w:rsidR="008B158A" w:rsidRPr="6C41ED82">
        <w:rPr>
          <w:rFonts w:ascii="Times New Roman" w:eastAsia="Times New Roman" w:hAnsi="Times New Roman" w:cs="Times New Roman"/>
          <w:i/>
          <w:iCs/>
          <w:sz w:val="24"/>
          <w:szCs w:val="24"/>
        </w:rPr>
        <w:t>,</w:t>
      </w:r>
      <w:r w:rsidR="008B158A" w:rsidRPr="6C41ED82">
        <w:rPr>
          <w:rFonts w:ascii="Times New Roman" w:eastAsia="Times New Roman" w:hAnsi="Times New Roman" w:cs="Times New Roman"/>
          <w:sz w:val="24"/>
          <w:szCs w:val="24"/>
        </w:rPr>
        <w:t xml:space="preserve"> one of the most devastating amphibian diseases </w:t>
      </w:r>
      <w:r w:rsidR="00B73F1F" w:rsidRPr="6C41ED82">
        <w:rPr>
          <w:rFonts w:ascii="Times New Roman" w:eastAsia="Times New Roman" w:hAnsi="Times New Roman" w:cs="Times New Roman"/>
          <w:sz w:val="24"/>
          <w:szCs w:val="24"/>
        </w:rPr>
        <w:t xml:space="preserve">ever studied. </w:t>
      </w:r>
      <w:r w:rsidR="0001186A" w:rsidRPr="6C41ED82">
        <w:rPr>
          <w:rFonts w:ascii="Times New Roman" w:eastAsia="Times New Roman" w:hAnsi="Times New Roman" w:cs="Times New Roman"/>
          <w:sz w:val="24"/>
          <w:szCs w:val="24"/>
        </w:rPr>
        <w:t>Current water rights</w:t>
      </w:r>
      <w:r w:rsidR="0015550F" w:rsidRPr="6C41ED82">
        <w:rPr>
          <w:rFonts w:ascii="Times New Roman" w:eastAsia="Times New Roman" w:hAnsi="Times New Roman" w:cs="Times New Roman"/>
          <w:sz w:val="24"/>
          <w:szCs w:val="24"/>
        </w:rPr>
        <w:t xml:space="preserve"> allocated for Dixie Valley indicate the basin is over allocated. </w:t>
      </w:r>
      <w:r w:rsidR="00D9677C" w:rsidRPr="6C41ED82">
        <w:rPr>
          <w:rFonts w:ascii="Times New Roman" w:eastAsia="Times New Roman" w:hAnsi="Times New Roman" w:cs="Times New Roman"/>
          <w:sz w:val="24"/>
          <w:szCs w:val="24"/>
        </w:rPr>
        <w:t xml:space="preserve">Export of </w:t>
      </w:r>
      <w:r w:rsidR="009A0810" w:rsidRPr="6C41ED82">
        <w:rPr>
          <w:rFonts w:ascii="Times New Roman" w:eastAsia="Times New Roman" w:hAnsi="Times New Roman" w:cs="Times New Roman"/>
          <w:sz w:val="24"/>
          <w:szCs w:val="24"/>
        </w:rPr>
        <w:t>g</w:t>
      </w:r>
      <w:r w:rsidR="00071EB2" w:rsidRPr="6C41ED82">
        <w:rPr>
          <w:rFonts w:ascii="Times New Roman" w:eastAsia="Times New Roman" w:hAnsi="Times New Roman" w:cs="Times New Roman"/>
          <w:sz w:val="24"/>
          <w:szCs w:val="24"/>
        </w:rPr>
        <w:t xml:space="preserve">roundwater </w:t>
      </w:r>
      <w:r w:rsidR="009A0810" w:rsidRPr="6C41ED82">
        <w:rPr>
          <w:rFonts w:ascii="Times New Roman" w:eastAsia="Times New Roman" w:hAnsi="Times New Roman" w:cs="Times New Roman"/>
          <w:sz w:val="24"/>
          <w:szCs w:val="24"/>
        </w:rPr>
        <w:t>from Dixie Valley</w:t>
      </w:r>
      <w:r w:rsidR="00AE2284" w:rsidRPr="6C41ED82">
        <w:rPr>
          <w:rFonts w:ascii="Times New Roman" w:eastAsia="Times New Roman" w:hAnsi="Times New Roman" w:cs="Times New Roman"/>
          <w:sz w:val="24"/>
          <w:szCs w:val="24"/>
        </w:rPr>
        <w:t xml:space="preserve"> ha</w:t>
      </w:r>
      <w:r w:rsidR="007A44E0" w:rsidRPr="6C41ED82">
        <w:rPr>
          <w:rFonts w:ascii="Times New Roman" w:eastAsia="Times New Roman" w:hAnsi="Times New Roman" w:cs="Times New Roman"/>
          <w:sz w:val="24"/>
          <w:szCs w:val="24"/>
        </w:rPr>
        <w:t>s</w:t>
      </w:r>
      <w:r w:rsidR="00AE2284" w:rsidRPr="6C41ED82">
        <w:rPr>
          <w:rFonts w:ascii="Times New Roman" w:eastAsia="Times New Roman" w:hAnsi="Times New Roman" w:cs="Times New Roman"/>
          <w:sz w:val="24"/>
          <w:szCs w:val="24"/>
        </w:rPr>
        <w:t xml:space="preserve"> been proposed </w:t>
      </w:r>
      <w:r w:rsidR="00FC7BB9" w:rsidRPr="6C41ED82">
        <w:rPr>
          <w:rFonts w:ascii="Times New Roman" w:eastAsia="Times New Roman" w:hAnsi="Times New Roman" w:cs="Times New Roman"/>
          <w:sz w:val="24"/>
          <w:szCs w:val="24"/>
        </w:rPr>
        <w:t xml:space="preserve">which </w:t>
      </w:r>
      <w:r w:rsidR="00AE2284" w:rsidRPr="6C41ED82">
        <w:rPr>
          <w:rFonts w:ascii="Times New Roman" w:eastAsia="Times New Roman" w:hAnsi="Times New Roman" w:cs="Times New Roman"/>
          <w:sz w:val="24"/>
          <w:szCs w:val="24"/>
        </w:rPr>
        <w:t>would</w:t>
      </w:r>
      <w:r w:rsidR="007A44E0" w:rsidRPr="6C41ED82">
        <w:rPr>
          <w:rFonts w:ascii="Times New Roman" w:eastAsia="Times New Roman" w:hAnsi="Times New Roman" w:cs="Times New Roman"/>
          <w:sz w:val="24"/>
          <w:szCs w:val="24"/>
        </w:rPr>
        <w:t xml:space="preserve"> result in</w:t>
      </w:r>
      <w:r w:rsidR="00FC7BB9" w:rsidRPr="6C41ED82">
        <w:rPr>
          <w:rFonts w:ascii="Times New Roman" w:eastAsia="Times New Roman" w:hAnsi="Times New Roman" w:cs="Times New Roman"/>
          <w:sz w:val="24"/>
          <w:szCs w:val="24"/>
        </w:rPr>
        <w:t xml:space="preserve"> detrimental impacts </w:t>
      </w:r>
      <w:r w:rsidR="008B7D9F" w:rsidRPr="6C41ED82">
        <w:rPr>
          <w:rFonts w:ascii="Times New Roman" w:eastAsia="Times New Roman" w:hAnsi="Times New Roman" w:cs="Times New Roman"/>
          <w:sz w:val="24"/>
          <w:szCs w:val="24"/>
        </w:rPr>
        <w:t>to aquatic resources.</w:t>
      </w:r>
      <w:r w:rsidR="003918E8" w:rsidRPr="6C41ED82">
        <w:rPr>
          <w:rFonts w:ascii="Times New Roman" w:eastAsia="Times New Roman" w:hAnsi="Times New Roman" w:cs="Times New Roman"/>
          <w:sz w:val="24"/>
          <w:szCs w:val="24"/>
        </w:rPr>
        <w:t xml:space="preserve"> Past</w:t>
      </w:r>
      <w:r w:rsidR="00F60365" w:rsidRPr="6C41ED82">
        <w:rPr>
          <w:rFonts w:ascii="Times New Roman" w:eastAsia="Times New Roman" w:hAnsi="Times New Roman" w:cs="Times New Roman"/>
          <w:sz w:val="24"/>
          <w:szCs w:val="24"/>
        </w:rPr>
        <w:t xml:space="preserve"> spring </w:t>
      </w:r>
      <w:r w:rsidR="00121C9D" w:rsidRPr="6C41ED82">
        <w:rPr>
          <w:rFonts w:ascii="Times New Roman" w:eastAsia="Times New Roman" w:hAnsi="Times New Roman" w:cs="Times New Roman"/>
          <w:sz w:val="24"/>
          <w:szCs w:val="24"/>
        </w:rPr>
        <w:t xml:space="preserve">modification </w:t>
      </w:r>
      <w:r w:rsidR="00F60365" w:rsidRPr="6C41ED82">
        <w:rPr>
          <w:rFonts w:ascii="Times New Roman" w:eastAsia="Times New Roman" w:hAnsi="Times New Roman" w:cs="Times New Roman"/>
          <w:sz w:val="24"/>
          <w:szCs w:val="24"/>
        </w:rPr>
        <w:t>and irrigation occurred in Dixie Meadows; however, large scale</w:t>
      </w:r>
      <w:r w:rsidR="00753EF2" w:rsidRPr="6C41ED82">
        <w:rPr>
          <w:rFonts w:ascii="Times New Roman" w:eastAsia="Times New Roman" w:hAnsi="Times New Roman" w:cs="Times New Roman"/>
          <w:sz w:val="24"/>
          <w:szCs w:val="24"/>
        </w:rPr>
        <w:t xml:space="preserve"> effects from these activities are not apparent. </w:t>
      </w:r>
      <w:r w:rsidR="007E19C7" w:rsidRPr="6C41ED82">
        <w:rPr>
          <w:rFonts w:ascii="Times New Roman" w:eastAsia="Times New Roman" w:hAnsi="Times New Roman" w:cs="Times New Roman"/>
          <w:sz w:val="24"/>
          <w:szCs w:val="24"/>
        </w:rPr>
        <w:t>F</w:t>
      </w:r>
      <w:r w:rsidR="003309BB" w:rsidRPr="6C41ED82">
        <w:rPr>
          <w:rFonts w:ascii="Times New Roman" w:eastAsia="Times New Roman" w:hAnsi="Times New Roman" w:cs="Times New Roman"/>
          <w:sz w:val="24"/>
          <w:szCs w:val="24"/>
        </w:rPr>
        <w:t>uture climate change</w:t>
      </w:r>
      <w:r w:rsidR="0020182D" w:rsidRPr="6C41ED82">
        <w:rPr>
          <w:rFonts w:ascii="Times New Roman" w:eastAsia="Times New Roman" w:hAnsi="Times New Roman" w:cs="Times New Roman"/>
          <w:sz w:val="24"/>
          <w:szCs w:val="24"/>
        </w:rPr>
        <w:t xml:space="preserve"> is predicted to be warmer</w:t>
      </w:r>
      <w:r w:rsidR="007A44E0" w:rsidRPr="6C41ED82">
        <w:rPr>
          <w:rFonts w:ascii="Times New Roman" w:eastAsia="Times New Roman" w:hAnsi="Times New Roman" w:cs="Times New Roman"/>
          <w:sz w:val="24"/>
          <w:szCs w:val="24"/>
        </w:rPr>
        <w:t xml:space="preserve"> and</w:t>
      </w:r>
      <w:r w:rsidR="002B6771" w:rsidRPr="6C41ED82">
        <w:rPr>
          <w:rFonts w:ascii="Times New Roman" w:eastAsia="Times New Roman" w:hAnsi="Times New Roman" w:cs="Times New Roman"/>
          <w:sz w:val="24"/>
          <w:szCs w:val="24"/>
        </w:rPr>
        <w:t xml:space="preserve"> while the amount of precipitation is not expected to change</w:t>
      </w:r>
      <w:r w:rsidR="007E19C7" w:rsidRPr="6C41ED82">
        <w:rPr>
          <w:rFonts w:ascii="Times New Roman" w:eastAsia="Times New Roman" w:hAnsi="Times New Roman" w:cs="Times New Roman"/>
          <w:sz w:val="24"/>
          <w:szCs w:val="24"/>
        </w:rPr>
        <w:t>,</w:t>
      </w:r>
      <w:r w:rsidR="002B6771" w:rsidRPr="6C41ED82">
        <w:rPr>
          <w:rFonts w:ascii="Times New Roman" w:eastAsia="Times New Roman" w:hAnsi="Times New Roman" w:cs="Times New Roman"/>
          <w:sz w:val="24"/>
          <w:szCs w:val="24"/>
        </w:rPr>
        <w:t xml:space="preserve"> the form of precipitation is expected to shift to more rain in the winter.</w:t>
      </w:r>
      <w:r w:rsidR="003309BB" w:rsidRPr="6C41ED82">
        <w:rPr>
          <w:rFonts w:ascii="Times New Roman" w:eastAsia="Times New Roman" w:hAnsi="Times New Roman" w:cs="Times New Roman"/>
          <w:sz w:val="24"/>
          <w:szCs w:val="24"/>
        </w:rPr>
        <w:t xml:space="preserve"> </w:t>
      </w:r>
      <w:r w:rsidR="007E19C7" w:rsidRPr="6C41ED82">
        <w:rPr>
          <w:rFonts w:ascii="Times New Roman" w:eastAsia="Times New Roman" w:hAnsi="Times New Roman" w:cs="Times New Roman"/>
          <w:sz w:val="24"/>
          <w:szCs w:val="24"/>
        </w:rPr>
        <w:t xml:space="preserve">Warmer temperatures are also expected to increase evapotranspiration which </w:t>
      </w:r>
      <w:r w:rsidR="002A42A7" w:rsidRPr="6C41ED82">
        <w:rPr>
          <w:rFonts w:ascii="Times New Roman" w:eastAsia="Times New Roman" w:hAnsi="Times New Roman" w:cs="Times New Roman"/>
          <w:sz w:val="24"/>
          <w:szCs w:val="24"/>
        </w:rPr>
        <w:t>will decrease the amount of water available to Dixie Valley toad</w:t>
      </w:r>
      <w:r w:rsidR="00D435A8" w:rsidRPr="6C41ED82">
        <w:rPr>
          <w:rFonts w:ascii="Times New Roman" w:eastAsia="Times New Roman" w:hAnsi="Times New Roman" w:cs="Times New Roman"/>
          <w:sz w:val="24"/>
          <w:szCs w:val="24"/>
        </w:rPr>
        <w:t>s</w:t>
      </w:r>
      <w:r w:rsidR="002A42A7" w:rsidRPr="6C41ED82">
        <w:rPr>
          <w:rFonts w:ascii="Times New Roman" w:eastAsia="Times New Roman" w:hAnsi="Times New Roman" w:cs="Times New Roman"/>
          <w:sz w:val="24"/>
          <w:szCs w:val="24"/>
        </w:rPr>
        <w:t xml:space="preserve">. </w:t>
      </w:r>
      <w:r w:rsidR="00753EF2" w:rsidRPr="6C41ED82">
        <w:rPr>
          <w:rFonts w:ascii="Times New Roman" w:eastAsia="Times New Roman" w:hAnsi="Times New Roman" w:cs="Times New Roman"/>
          <w:sz w:val="24"/>
          <w:szCs w:val="24"/>
        </w:rPr>
        <w:t xml:space="preserve">Livestock grazing occurs in Dixe Meadows and </w:t>
      </w:r>
      <w:r w:rsidR="00B7311D" w:rsidRPr="6C41ED82">
        <w:rPr>
          <w:rFonts w:ascii="Times New Roman" w:eastAsia="Times New Roman" w:hAnsi="Times New Roman" w:cs="Times New Roman"/>
          <w:sz w:val="24"/>
          <w:szCs w:val="24"/>
        </w:rPr>
        <w:t xml:space="preserve">direct mortality due to trampling has </w:t>
      </w:r>
      <w:r w:rsidR="00EC04BD" w:rsidRPr="6C41ED82">
        <w:rPr>
          <w:rFonts w:ascii="Times New Roman" w:eastAsia="Times New Roman" w:hAnsi="Times New Roman" w:cs="Times New Roman"/>
          <w:sz w:val="24"/>
          <w:szCs w:val="24"/>
        </w:rPr>
        <w:t>been documented</w:t>
      </w:r>
      <w:r w:rsidR="001E1422" w:rsidRPr="6C41ED82">
        <w:rPr>
          <w:rFonts w:ascii="Times New Roman" w:eastAsia="Times New Roman" w:hAnsi="Times New Roman" w:cs="Times New Roman"/>
          <w:sz w:val="24"/>
          <w:szCs w:val="24"/>
        </w:rPr>
        <w:t>.</w:t>
      </w:r>
      <w:r w:rsidR="00330D29" w:rsidRPr="6C41ED82">
        <w:rPr>
          <w:rFonts w:ascii="Times New Roman" w:eastAsia="Times New Roman" w:hAnsi="Times New Roman" w:cs="Times New Roman"/>
          <w:sz w:val="24"/>
          <w:szCs w:val="24"/>
        </w:rPr>
        <w:t xml:space="preserve"> Impacts to wetland habitat, water quality, and vegetation </w:t>
      </w:r>
      <w:r w:rsidR="008C47E7" w:rsidRPr="6C41ED82">
        <w:rPr>
          <w:rFonts w:ascii="Times New Roman" w:eastAsia="Times New Roman" w:hAnsi="Times New Roman" w:cs="Times New Roman"/>
          <w:sz w:val="24"/>
          <w:szCs w:val="24"/>
        </w:rPr>
        <w:t xml:space="preserve">from grazing </w:t>
      </w:r>
      <w:r w:rsidR="00330D29" w:rsidRPr="6C41ED82">
        <w:rPr>
          <w:rFonts w:ascii="Times New Roman" w:eastAsia="Times New Roman" w:hAnsi="Times New Roman" w:cs="Times New Roman"/>
          <w:sz w:val="24"/>
          <w:szCs w:val="24"/>
        </w:rPr>
        <w:t>has not been documented.</w:t>
      </w:r>
    </w:p>
    <w:p w14:paraId="3D6EF335" w14:textId="77777777" w:rsidR="00522922" w:rsidRPr="008E2559" w:rsidRDefault="00522922">
      <w:pPr>
        <w:rPr>
          <w:rFonts w:ascii="Times New Roman" w:eastAsia="Times New Roman" w:hAnsi="Times New Roman" w:cs="Times New Roman"/>
          <w:sz w:val="24"/>
          <w:szCs w:val="24"/>
          <w:highlight w:val="cyan"/>
        </w:rPr>
      </w:pPr>
    </w:p>
    <w:p w14:paraId="76EC7603" w14:textId="75446216" w:rsidR="00020FD5" w:rsidRPr="008617F6" w:rsidRDefault="00DA07AE" w:rsidP="00492A99">
      <w:pPr>
        <w:pStyle w:val="Heading1"/>
      </w:pPr>
      <w:bookmarkStart w:id="116" w:name="_Toc45481538"/>
      <w:bookmarkStart w:id="117" w:name="_Toc50410259"/>
      <w:bookmarkStart w:id="118" w:name="_Toc167444667"/>
      <w:r>
        <w:t xml:space="preserve">5.0 </w:t>
      </w:r>
      <w:r w:rsidR="00566241" w:rsidRPr="008617F6">
        <w:t>Current Conditions—</w:t>
      </w:r>
      <w:r w:rsidR="00702963">
        <w:t>Dixie Valley Toad</w:t>
      </w:r>
      <w:r w:rsidR="00702963" w:rsidRPr="008617F6">
        <w:t xml:space="preserve"> </w:t>
      </w:r>
      <w:r w:rsidR="00566241" w:rsidRPr="008617F6">
        <w:t xml:space="preserve">Habitat and </w:t>
      </w:r>
      <w:bookmarkEnd w:id="116"/>
      <w:bookmarkEnd w:id="117"/>
      <w:r w:rsidR="00EF1ABF">
        <w:t>Species Viability</w:t>
      </w:r>
      <w:bookmarkEnd w:id="118"/>
    </w:p>
    <w:p w14:paraId="6594BBD8" w14:textId="77777777" w:rsidR="00DA07AE" w:rsidRDefault="00DA07AE">
      <w:pPr>
        <w:rPr>
          <w:rFonts w:ascii="Times New Roman" w:eastAsia="Times New Roman" w:hAnsi="Times New Roman" w:cs="Times New Roman"/>
          <w:sz w:val="24"/>
          <w:szCs w:val="24"/>
        </w:rPr>
      </w:pPr>
      <w:bookmarkStart w:id="119" w:name="_37m2jsg" w:colFirst="0" w:colLast="0"/>
      <w:bookmarkEnd w:id="119"/>
    </w:p>
    <w:p w14:paraId="00A5E052" w14:textId="6740A057" w:rsidR="00786D80" w:rsidRDefault="00566241">
      <w:pPr>
        <w:rPr>
          <w:rFonts w:ascii="Times New Roman" w:eastAsia="Times New Roman" w:hAnsi="Times New Roman" w:cs="Times New Roman"/>
          <w:sz w:val="24"/>
          <w:szCs w:val="24"/>
        </w:rPr>
      </w:pPr>
      <w:r w:rsidRPr="008617F6">
        <w:rPr>
          <w:rFonts w:ascii="Times New Roman" w:eastAsia="Times New Roman" w:hAnsi="Times New Roman" w:cs="Times New Roman"/>
          <w:sz w:val="24"/>
          <w:szCs w:val="24"/>
        </w:rPr>
        <w:t xml:space="preserve">In this chapter, we provide </w:t>
      </w:r>
      <w:r w:rsidR="00DF56F0">
        <w:rPr>
          <w:rFonts w:ascii="Times New Roman" w:eastAsia="Times New Roman" w:hAnsi="Times New Roman" w:cs="Times New Roman"/>
          <w:sz w:val="24"/>
          <w:szCs w:val="24"/>
        </w:rPr>
        <w:t>current</w:t>
      </w:r>
      <w:r w:rsidRPr="008617F6">
        <w:rPr>
          <w:rFonts w:ascii="Times New Roman" w:eastAsia="Times New Roman" w:hAnsi="Times New Roman" w:cs="Times New Roman"/>
          <w:sz w:val="24"/>
          <w:szCs w:val="24"/>
        </w:rPr>
        <w:t xml:space="preserve"> information </w:t>
      </w:r>
      <w:r w:rsidR="00D4255D">
        <w:rPr>
          <w:rFonts w:ascii="Times New Roman" w:eastAsia="Times New Roman" w:hAnsi="Times New Roman" w:cs="Times New Roman"/>
          <w:sz w:val="24"/>
          <w:szCs w:val="24"/>
        </w:rPr>
        <w:t xml:space="preserve">on </w:t>
      </w:r>
      <w:r w:rsidR="00702963">
        <w:rPr>
          <w:rFonts w:ascii="Times New Roman" w:eastAsia="Times New Roman" w:hAnsi="Times New Roman" w:cs="Times New Roman"/>
          <w:sz w:val="24"/>
          <w:szCs w:val="24"/>
        </w:rPr>
        <w:t>the Dixie Valley toad</w:t>
      </w:r>
      <w:r w:rsidR="003C0430">
        <w:rPr>
          <w:rFonts w:ascii="Times New Roman" w:eastAsia="Times New Roman" w:hAnsi="Times New Roman" w:cs="Times New Roman"/>
          <w:sz w:val="24"/>
          <w:szCs w:val="24"/>
        </w:rPr>
        <w:t xml:space="preserve"> population</w:t>
      </w:r>
      <w:r w:rsidR="00702963">
        <w:rPr>
          <w:rFonts w:ascii="Times New Roman" w:eastAsia="Times New Roman" w:hAnsi="Times New Roman" w:cs="Times New Roman"/>
          <w:sz w:val="24"/>
          <w:szCs w:val="24"/>
        </w:rPr>
        <w:t xml:space="preserve"> in Dixie Meadows</w:t>
      </w:r>
      <w:r w:rsidR="003C0430">
        <w:rPr>
          <w:rFonts w:ascii="Times New Roman" w:eastAsia="Times New Roman" w:hAnsi="Times New Roman" w:cs="Times New Roman"/>
          <w:sz w:val="24"/>
          <w:szCs w:val="24"/>
        </w:rPr>
        <w:t xml:space="preserve"> considered in this report.</w:t>
      </w:r>
      <w:r w:rsidR="000A5A7E">
        <w:rPr>
          <w:rFonts w:ascii="Times New Roman" w:eastAsia="Times New Roman" w:hAnsi="Times New Roman" w:cs="Times New Roman"/>
          <w:sz w:val="24"/>
          <w:szCs w:val="24"/>
        </w:rPr>
        <w:t xml:space="preserve"> </w:t>
      </w:r>
      <w:r w:rsidR="002345DF">
        <w:rPr>
          <w:rFonts w:ascii="Times New Roman" w:eastAsia="Times New Roman" w:hAnsi="Times New Roman" w:cs="Times New Roman"/>
          <w:sz w:val="24"/>
          <w:szCs w:val="24"/>
        </w:rPr>
        <w:t xml:space="preserve">This </w:t>
      </w:r>
      <w:r w:rsidR="003C0430">
        <w:rPr>
          <w:rFonts w:ascii="Times New Roman" w:eastAsia="Times New Roman" w:hAnsi="Times New Roman" w:cs="Times New Roman"/>
          <w:sz w:val="24"/>
          <w:szCs w:val="24"/>
        </w:rPr>
        <w:t xml:space="preserve">information is organized by </w:t>
      </w:r>
      <w:proofErr w:type="gramStart"/>
      <w:r w:rsidR="003C0430">
        <w:rPr>
          <w:rFonts w:ascii="Times New Roman" w:eastAsia="Times New Roman" w:hAnsi="Times New Roman" w:cs="Times New Roman"/>
          <w:sz w:val="24"/>
          <w:szCs w:val="24"/>
        </w:rPr>
        <w:t>habitat, and</w:t>
      </w:r>
      <w:proofErr w:type="gramEnd"/>
      <w:r w:rsidR="003C0430">
        <w:rPr>
          <w:rFonts w:ascii="Times New Roman" w:eastAsia="Times New Roman" w:hAnsi="Times New Roman" w:cs="Times New Roman"/>
          <w:sz w:val="24"/>
          <w:szCs w:val="24"/>
        </w:rPr>
        <w:t xml:space="preserve"> includes </w:t>
      </w:r>
      <w:r w:rsidR="00655CBE">
        <w:rPr>
          <w:rFonts w:ascii="Times New Roman" w:eastAsia="Times New Roman" w:hAnsi="Times New Roman" w:cs="Times New Roman"/>
          <w:sz w:val="24"/>
          <w:szCs w:val="24"/>
        </w:rPr>
        <w:t>the</w:t>
      </w:r>
      <w:r w:rsidRPr="008617F6">
        <w:rPr>
          <w:rFonts w:ascii="Times New Roman" w:eastAsia="Times New Roman" w:hAnsi="Times New Roman" w:cs="Times New Roman"/>
          <w:sz w:val="24"/>
          <w:szCs w:val="24"/>
        </w:rPr>
        <w:t xml:space="preserve"> historical and current distribution of </w:t>
      </w:r>
      <w:r w:rsidR="00702963">
        <w:rPr>
          <w:rFonts w:ascii="Times New Roman" w:eastAsia="Times New Roman" w:hAnsi="Times New Roman" w:cs="Times New Roman"/>
          <w:sz w:val="24"/>
          <w:szCs w:val="24"/>
        </w:rPr>
        <w:t>Dixie Valley toad</w:t>
      </w:r>
      <w:r w:rsidR="00D435A8">
        <w:rPr>
          <w:rFonts w:ascii="Times New Roman" w:eastAsia="Times New Roman" w:hAnsi="Times New Roman" w:cs="Times New Roman"/>
          <w:sz w:val="24"/>
          <w:szCs w:val="24"/>
        </w:rPr>
        <w:t>s</w:t>
      </w:r>
      <w:r w:rsidRPr="008617F6">
        <w:rPr>
          <w:rFonts w:ascii="Times New Roman" w:eastAsia="Times New Roman" w:hAnsi="Times New Roman" w:cs="Times New Roman"/>
          <w:sz w:val="24"/>
          <w:szCs w:val="24"/>
        </w:rPr>
        <w:t>, the relative abundance</w:t>
      </w:r>
      <w:r w:rsidR="00097DC9">
        <w:rPr>
          <w:rFonts w:ascii="Times New Roman" w:eastAsia="Times New Roman" w:hAnsi="Times New Roman" w:cs="Times New Roman"/>
          <w:sz w:val="24"/>
          <w:szCs w:val="24"/>
        </w:rPr>
        <w:t xml:space="preserve"> of </w:t>
      </w:r>
      <w:r w:rsidR="00702963">
        <w:rPr>
          <w:rFonts w:ascii="Times New Roman" w:eastAsia="Times New Roman" w:hAnsi="Times New Roman" w:cs="Times New Roman"/>
          <w:sz w:val="24"/>
          <w:szCs w:val="24"/>
        </w:rPr>
        <w:t>Dixie Valley toad</w:t>
      </w:r>
      <w:r w:rsidR="00E27E2D">
        <w:rPr>
          <w:rFonts w:ascii="Times New Roman" w:eastAsia="Times New Roman" w:hAnsi="Times New Roman" w:cs="Times New Roman"/>
          <w:sz w:val="24"/>
          <w:szCs w:val="24"/>
        </w:rPr>
        <w:t>s</w:t>
      </w:r>
      <w:r w:rsidR="00702963">
        <w:rPr>
          <w:rFonts w:ascii="Times New Roman" w:eastAsia="Times New Roman" w:hAnsi="Times New Roman" w:cs="Times New Roman"/>
          <w:sz w:val="24"/>
          <w:szCs w:val="24"/>
        </w:rPr>
        <w:t xml:space="preserve"> </w:t>
      </w:r>
      <w:r w:rsidR="00097DC9">
        <w:rPr>
          <w:rFonts w:ascii="Times New Roman" w:eastAsia="Times New Roman" w:hAnsi="Times New Roman" w:cs="Times New Roman"/>
          <w:sz w:val="24"/>
          <w:szCs w:val="24"/>
        </w:rPr>
        <w:t xml:space="preserve">where </w:t>
      </w:r>
      <w:r w:rsidR="00786D80">
        <w:rPr>
          <w:rFonts w:ascii="Times New Roman" w:eastAsia="Times New Roman" w:hAnsi="Times New Roman" w:cs="Times New Roman"/>
          <w:sz w:val="24"/>
          <w:szCs w:val="24"/>
        </w:rPr>
        <w:t>information is available</w:t>
      </w:r>
      <w:r w:rsidRPr="008617F6">
        <w:rPr>
          <w:rFonts w:ascii="Times New Roman" w:eastAsia="Times New Roman" w:hAnsi="Times New Roman" w:cs="Times New Roman"/>
          <w:sz w:val="24"/>
          <w:szCs w:val="24"/>
        </w:rPr>
        <w:t xml:space="preserve">, </w:t>
      </w:r>
      <w:r w:rsidR="00EF1ABF">
        <w:rPr>
          <w:rFonts w:ascii="Times New Roman" w:eastAsia="Times New Roman" w:hAnsi="Times New Roman" w:cs="Times New Roman"/>
          <w:sz w:val="24"/>
          <w:szCs w:val="24"/>
        </w:rPr>
        <w:t xml:space="preserve">and </w:t>
      </w:r>
      <w:r w:rsidR="00500F81">
        <w:rPr>
          <w:rFonts w:ascii="Times New Roman" w:eastAsia="Times New Roman" w:hAnsi="Times New Roman" w:cs="Times New Roman"/>
          <w:sz w:val="24"/>
          <w:szCs w:val="24"/>
        </w:rPr>
        <w:t xml:space="preserve">the </w:t>
      </w:r>
      <w:r w:rsidR="0013638C">
        <w:rPr>
          <w:rFonts w:ascii="Times New Roman" w:eastAsia="Times New Roman" w:hAnsi="Times New Roman" w:cs="Times New Roman"/>
          <w:sz w:val="24"/>
          <w:szCs w:val="24"/>
        </w:rPr>
        <w:t xml:space="preserve">current </w:t>
      </w:r>
      <w:r w:rsidR="00500F81">
        <w:rPr>
          <w:rFonts w:ascii="Times New Roman" w:eastAsia="Times New Roman" w:hAnsi="Times New Roman" w:cs="Times New Roman"/>
          <w:sz w:val="24"/>
          <w:szCs w:val="24"/>
        </w:rPr>
        <w:t xml:space="preserve">condition of </w:t>
      </w:r>
      <w:r w:rsidR="00702963">
        <w:rPr>
          <w:rFonts w:ascii="Times New Roman" w:eastAsia="Times New Roman" w:hAnsi="Times New Roman" w:cs="Times New Roman"/>
          <w:sz w:val="24"/>
          <w:szCs w:val="24"/>
        </w:rPr>
        <w:t>the habitat in Dixie Meadows</w:t>
      </w:r>
      <w:r w:rsidR="00EF1ABF">
        <w:rPr>
          <w:rFonts w:ascii="Times New Roman" w:eastAsia="Times New Roman" w:hAnsi="Times New Roman" w:cs="Times New Roman"/>
          <w:sz w:val="24"/>
          <w:szCs w:val="24"/>
        </w:rPr>
        <w:t xml:space="preserve">. </w:t>
      </w:r>
    </w:p>
    <w:p w14:paraId="7D114541" w14:textId="1A9AB93D" w:rsidR="00E9370B" w:rsidRDefault="00E9370B">
      <w:pPr>
        <w:rPr>
          <w:rFonts w:ascii="Times New Roman" w:eastAsia="Times New Roman" w:hAnsi="Times New Roman" w:cs="Times New Roman"/>
          <w:sz w:val="24"/>
          <w:szCs w:val="24"/>
        </w:rPr>
      </w:pPr>
    </w:p>
    <w:p w14:paraId="68BFAE6E" w14:textId="55B9AD48" w:rsidR="00E9370B" w:rsidRDefault="00E9370B" w:rsidP="00E9370B">
      <w:pPr>
        <w:rPr>
          <w:rFonts w:ascii="Times New Roman" w:hAnsi="Times New Roman" w:cs="Times New Roman"/>
          <w:sz w:val="24"/>
          <w:szCs w:val="24"/>
        </w:rPr>
      </w:pPr>
      <w:r w:rsidRPr="6C41ED82">
        <w:rPr>
          <w:rFonts w:ascii="Times New Roman" w:hAnsi="Times New Roman" w:cs="Times New Roman"/>
          <w:sz w:val="24"/>
          <w:szCs w:val="24"/>
        </w:rPr>
        <w:t xml:space="preserve">Dixie Valley </w:t>
      </w:r>
      <w:r w:rsidR="000D136E" w:rsidRPr="6C41ED82">
        <w:rPr>
          <w:rFonts w:ascii="Times New Roman" w:hAnsi="Times New Roman" w:cs="Times New Roman"/>
          <w:sz w:val="24"/>
          <w:szCs w:val="24"/>
        </w:rPr>
        <w:t>t</w:t>
      </w:r>
      <w:r w:rsidRPr="6C41ED82">
        <w:rPr>
          <w:rFonts w:ascii="Times New Roman" w:hAnsi="Times New Roman" w:cs="Times New Roman"/>
          <w:sz w:val="24"/>
          <w:szCs w:val="24"/>
        </w:rPr>
        <w:t>oad</w:t>
      </w:r>
      <w:r w:rsidR="00E27E2D" w:rsidRPr="6C41ED82">
        <w:rPr>
          <w:rFonts w:ascii="Times New Roman" w:hAnsi="Times New Roman" w:cs="Times New Roman"/>
          <w:sz w:val="24"/>
          <w:szCs w:val="24"/>
        </w:rPr>
        <w:t>s</w:t>
      </w:r>
      <w:r w:rsidRPr="6C41ED82">
        <w:rPr>
          <w:rFonts w:ascii="Times New Roman" w:hAnsi="Times New Roman" w:cs="Times New Roman"/>
          <w:sz w:val="24"/>
          <w:szCs w:val="24"/>
        </w:rPr>
        <w:t xml:space="preserve"> </w:t>
      </w:r>
      <w:r w:rsidR="00E27E2D" w:rsidRPr="6C41ED82">
        <w:rPr>
          <w:rFonts w:ascii="Times New Roman" w:hAnsi="Times New Roman" w:cs="Times New Roman"/>
          <w:sz w:val="24"/>
          <w:szCs w:val="24"/>
        </w:rPr>
        <w:t>are</w:t>
      </w:r>
      <w:r w:rsidRPr="6C41ED82">
        <w:rPr>
          <w:rFonts w:ascii="Times New Roman" w:hAnsi="Times New Roman" w:cs="Times New Roman"/>
          <w:sz w:val="24"/>
          <w:szCs w:val="24"/>
        </w:rPr>
        <w:t xml:space="preserve"> a narrow endemic with a single meta-population occurring in Dixie Meadows (Fig</w:t>
      </w:r>
      <w:r w:rsidR="0067681C" w:rsidRPr="6C41ED82">
        <w:rPr>
          <w:rFonts w:ascii="Times New Roman" w:hAnsi="Times New Roman" w:cs="Times New Roman"/>
          <w:sz w:val="24"/>
          <w:szCs w:val="24"/>
        </w:rPr>
        <w:t>ure</w:t>
      </w:r>
      <w:r w:rsidRPr="6C41ED82">
        <w:rPr>
          <w:rFonts w:ascii="Times New Roman" w:hAnsi="Times New Roman" w:cs="Times New Roman"/>
          <w:sz w:val="24"/>
          <w:szCs w:val="24"/>
        </w:rPr>
        <w:t xml:space="preserve"> </w:t>
      </w:r>
      <w:r w:rsidR="00AE6681" w:rsidRPr="6C41ED82">
        <w:rPr>
          <w:rFonts w:ascii="Times New Roman" w:hAnsi="Times New Roman" w:cs="Times New Roman"/>
          <w:sz w:val="24"/>
          <w:szCs w:val="24"/>
        </w:rPr>
        <w:t>2.</w:t>
      </w:r>
      <w:r w:rsidR="00E70963" w:rsidRPr="6C41ED82">
        <w:rPr>
          <w:rFonts w:ascii="Times New Roman" w:hAnsi="Times New Roman" w:cs="Times New Roman"/>
          <w:sz w:val="24"/>
          <w:szCs w:val="24"/>
        </w:rPr>
        <w:t>2</w:t>
      </w:r>
      <w:r w:rsidRPr="6C41ED82">
        <w:rPr>
          <w:rFonts w:ascii="Times New Roman" w:hAnsi="Times New Roman" w:cs="Times New Roman"/>
          <w:sz w:val="24"/>
          <w:szCs w:val="24"/>
        </w:rPr>
        <w:t xml:space="preserve">). </w:t>
      </w:r>
      <w:r w:rsidR="005337EF" w:rsidRPr="6C41ED82">
        <w:rPr>
          <w:rFonts w:ascii="Times New Roman" w:eastAsia="Times New Roman" w:hAnsi="Times New Roman" w:cs="Times New Roman"/>
          <w:sz w:val="24"/>
          <w:szCs w:val="24"/>
        </w:rPr>
        <w:t>The extent of occurrence, or the minimum convex hull around known localities, is 575 ha (1,423 ac). The potential area of occupancy was estimated as 155.9 ha (385.2 ac) based on the extent of wetland-associated vegetation.</w:t>
      </w:r>
      <w:r w:rsidRPr="6C41ED82">
        <w:rPr>
          <w:rFonts w:ascii="Times New Roman" w:hAnsi="Times New Roman" w:cs="Times New Roman"/>
          <w:sz w:val="24"/>
          <w:szCs w:val="24"/>
        </w:rPr>
        <w:t xml:space="preserve"> Extent of occurrence measures the degree of risk spreading across a species’ range and area of occupancy measures the amount of the range that is potentially habitable (Gaston and Fuller 2009, pp. 4</w:t>
      </w:r>
      <w:r w:rsidR="000D136E" w:rsidRPr="6C41ED82">
        <w:rPr>
          <w:rFonts w:ascii="Times New Roman" w:hAnsi="Times New Roman" w:cs="Times New Roman"/>
          <w:sz w:val="24"/>
          <w:szCs w:val="24"/>
        </w:rPr>
        <w:t>–</w:t>
      </w:r>
      <w:r w:rsidRPr="6C41ED82">
        <w:rPr>
          <w:rFonts w:ascii="Times New Roman" w:hAnsi="Times New Roman" w:cs="Times New Roman"/>
          <w:sz w:val="24"/>
          <w:szCs w:val="24"/>
        </w:rPr>
        <w:t xml:space="preserve">6). Both values suggest Dixie Valley </w:t>
      </w:r>
      <w:r w:rsidR="000D136E" w:rsidRPr="6C41ED82">
        <w:rPr>
          <w:rFonts w:ascii="Times New Roman" w:hAnsi="Times New Roman" w:cs="Times New Roman"/>
          <w:sz w:val="24"/>
          <w:szCs w:val="24"/>
        </w:rPr>
        <w:t>t</w:t>
      </w:r>
      <w:r w:rsidRPr="6C41ED82">
        <w:rPr>
          <w:rFonts w:ascii="Times New Roman" w:hAnsi="Times New Roman" w:cs="Times New Roman"/>
          <w:sz w:val="24"/>
          <w:szCs w:val="24"/>
        </w:rPr>
        <w:t>oad</w:t>
      </w:r>
      <w:r w:rsidR="0065156F" w:rsidRPr="6C41ED82">
        <w:rPr>
          <w:rFonts w:ascii="Times New Roman" w:hAnsi="Times New Roman" w:cs="Times New Roman"/>
          <w:sz w:val="24"/>
          <w:szCs w:val="24"/>
        </w:rPr>
        <w:t>s</w:t>
      </w:r>
      <w:r w:rsidRPr="6C41ED82">
        <w:rPr>
          <w:rFonts w:ascii="Times New Roman" w:hAnsi="Times New Roman" w:cs="Times New Roman"/>
          <w:sz w:val="24"/>
          <w:szCs w:val="24"/>
        </w:rPr>
        <w:t xml:space="preserve"> </w:t>
      </w:r>
      <w:r w:rsidR="00AE6681" w:rsidRPr="6C41ED82">
        <w:rPr>
          <w:rFonts w:ascii="Times New Roman" w:eastAsia="Times New Roman" w:hAnsi="Times New Roman" w:cs="Times New Roman"/>
          <w:sz w:val="24"/>
          <w:szCs w:val="24"/>
        </w:rPr>
        <w:t>currently ha</w:t>
      </w:r>
      <w:r w:rsidR="0065156F" w:rsidRPr="6C41ED82">
        <w:rPr>
          <w:rFonts w:ascii="Times New Roman" w:eastAsia="Times New Roman" w:hAnsi="Times New Roman" w:cs="Times New Roman"/>
          <w:sz w:val="24"/>
          <w:szCs w:val="24"/>
        </w:rPr>
        <w:t>ve</w:t>
      </w:r>
      <w:r w:rsidR="00AE6681" w:rsidRPr="6C41ED82">
        <w:rPr>
          <w:rFonts w:ascii="Times New Roman" w:eastAsia="Times New Roman" w:hAnsi="Times New Roman" w:cs="Times New Roman"/>
          <w:sz w:val="24"/>
          <w:szCs w:val="24"/>
        </w:rPr>
        <w:t xml:space="preserve"> low redundancy to withstand catastrophic events to the single population and low representation due to the limited range and lack of dispersal opportunities</w:t>
      </w:r>
      <w:r w:rsidRPr="6C41ED82">
        <w:rPr>
          <w:rFonts w:ascii="Times New Roman" w:hAnsi="Times New Roman" w:cs="Times New Roman"/>
          <w:sz w:val="24"/>
          <w:szCs w:val="24"/>
        </w:rPr>
        <w:t xml:space="preserve">. Because toads are rarely encountered more than 14 m from aquatic habitat (Halstead et al. 2021, p. 7), we have high confidence in these range estimates. The closest wetlands supporting populations of </w:t>
      </w:r>
      <w:r w:rsidR="00D53459" w:rsidRPr="6C41ED82">
        <w:rPr>
          <w:rFonts w:ascii="Times New Roman" w:hAnsi="Times New Roman" w:cs="Times New Roman"/>
          <w:sz w:val="24"/>
          <w:szCs w:val="24"/>
        </w:rPr>
        <w:t>w</w:t>
      </w:r>
      <w:r w:rsidRPr="6C41ED82">
        <w:rPr>
          <w:rFonts w:ascii="Times New Roman" w:hAnsi="Times New Roman" w:cs="Times New Roman"/>
          <w:sz w:val="24"/>
          <w:szCs w:val="24"/>
        </w:rPr>
        <w:t xml:space="preserve">estern </w:t>
      </w:r>
      <w:r w:rsidR="00D53459" w:rsidRPr="6C41ED82">
        <w:rPr>
          <w:rFonts w:ascii="Times New Roman" w:hAnsi="Times New Roman" w:cs="Times New Roman"/>
          <w:sz w:val="24"/>
          <w:szCs w:val="24"/>
        </w:rPr>
        <w:t>t</w:t>
      </w:r>
      <w:r w:rsidRPr="6C41ED82">
        <w:rPr>
          <w:rFonts w:ascii="Times New Roman" w:hAnsi="Times New Roman" w:cs="Times New Roman"/>
          <w:sz w:val="24"/>
          <w:szCs w:val="24"/>
        </w:rPr>
        <w:t>oads (</w:t>
      </w:r>
      <w:r w:rsidRPr="6C41ED82">
        <w:rPr>
          <w:rFonts w:ascii="Times New Roman" w:hAnsi="Times New Roman" w:cs="Times New Roman"/>
          <w:i/>
          <w:iCs/>
          <w:sz w:val="24"/>
          <w:szCs w:val="24"/>
        </w:rPr>
        <w:t>Anaxyrus boreas</w:t>
      </w:r>
      <w:r w:rsidRPr="6C41ED82">
        <w:rPr>
          <w:rFonts w:ascii="Times New Roman" w:hAnsi="Times New Roman" w:cs="Times New Roman"/>
          <w:sz w:val="24"/>
          <w:szCs w:val="24"/>
        </w:rPr>
        <w:t xml:space="preserve">) occur approximately 50 km </w:t>
      </w:r>
      <w:r w:rsidR="00504F1A" w:rsidRPr="6C41ED82">
        <w:rPr>
          <w:rFonts w:ascii="Times New Roman" w:hAnsi="Times New Roman" w:cs="Times New Roman"/>
          <w:sz w:val="24"/>
          <w:szCs w:val="24"/>
        </w:rPr>
        <w:t>(31</w:t>
      </w:r>
      <w:r w:rsidR="00A2729B" w:rsidRPr="6C41ED82">
        <w:rPr>
          <w:rFonts w:ascii="Times New Roman" w:hAnsi="Times New Roman" w:cs="Times New Roman"/>
          <w:sz w:val="24"/>
          <w:szCs w:val="24"/>
        </w:rPr>
        <w:t>.1</w:t>
      </w:r>
      <w:r w:rsidR="00504F1A" w:rsidRPr="6C41ED82">
        <w:rPr>
          <w:rFonts w:ascii="Times New Roman" w:hAnsi="Times New Roman" w:cs="Times New Roman"/>
          <w:sz w:val="24"/>
          <w:szCs w:val="24"/>
        </w:rPr>
        <w:t xml:space="preserve"> mi)</w:t>
      </w:r>
      <w:r w:rsidRPr="6C41ED82">
        <w:rPr>
          <w:rFonts w:ascii="Times New Roman" w:hAnsi="Times New Roman" w:cs="Times New Roman"/>
          <w:sz w:val="24"/>
          <w:szCs w:val="24"/>
        </w:rPr>
        <w:t xml:space="preserve"> </w:t>
      </w:r>
      <w:r w:rsidR="00504F1A" w:rsidRPr="6C41ED82">
        <w:rPr>
          <w:rFonts w:ascii="Times New Roman" w:hAnsi="Times New Roman" w:cs="Times New Roman"/>
          <w:sz w:val="24"/>
          <w:szCs w:val="24"/>
        </w:rPr>
        <w:t>northeast</w:t>
      </w:r>
      <w:r w:rsidRPr="6C41ED82">
        <w:rPr>
          <w:rFonts w:ascii="Times New Roman" w:hAnsi="Times New Roman" w:cs="Times New Roman"/>
          <w:sz w:val="24"/>
          <w:szCs w:val="24"/>
        </w:rPr>
        <w:t xml:space="preserve"> and 30 km </w:t>
      </w:r>
      <w:r w:rsidR="00A2729B" w:rsidRPr="6C41ED82">
        <w:rPr>
          <w:rFonts w:ascii="Times New Roman" w:hAnsi="Times New Roman" w:cs="Times New Roman"/>
          <w:sz w:val="24"/>
          <w:szCs w:val="24"/>
        </w:rPr>
        <w:t>(18.6 mi) southwest</w:t>
      </w:r>
      <w:r w:rsidRPr="6C41ED82">
        <w:rPr>
          <w:rFonts w:ascii="Times New Roman" w:hAnsi="Times New Roman" w:cs="Times New Roman"/>
          <w:sz w:val="24"/>
          <w:szCs w:val="24"/>
        </w:rPr>
        <w:t xml:space="preserve"> of Dixie Meadows and are separated by large expanses of arid playa or the Stillwater Range (Forrest et al. 2017, pp. 164</w:t>
      </w:r>
      <w:r w:rsidR="004D290D" w:rsidRPr="6C41ED82">
        <w:rPr>
          <w:rFonts w:ascii="Times New Roman" w:hAnsi="Times New Roman" w:cs="Times New Roman"/>
          <w:sz w:val="24"/>
          <w:szCs w:val="24"/>
        </w:rPr>
        <w:t>–</w:t>
      </w:r>
      <w:r w:rsidRPr="6C41ED82">
        <w:rPr>
          <w:rFonts w:ascii="Times New Roman" w:hAnsi="Times New Roman" w:cs="Times New Roman"/>
          <w:sz w:val="24"/>
          <w:szCs w:val="24"/>
        </w:rPr>
        <w:t>165).</w:t>
      </w:r>
    </w:p>
    <w:p w14:paraId="71A7A8F1" w14:textId="2F679375" w:rsidR="00FE36ED" w:rsidRDefault="00FE36ED">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3390C84C" w14:textId="77777777" w:rsidR="008A158A" w:rsidRPr="00E9370B" w:rsidRDefault="008A158A" w:rsidP="00E9370B">
      <w:pPr>
        <w:rPr>
          <w:rFonts w:ascii="Times New Roman" w:hAnsi="Times New Roman" w:cs="Times New Roman"/>
          <w:sz w:val="24"/>
          <w:szCs w:val="24"/>
        </w:rPr>
      </w:pPr>
    </w:p>
    <w:p w14:paraId="6B58F42B" w14:textId="3B22A030" w:rsidR="001416B0" w:rsidRDefault="00E9370B" w:rsidP="00E9370B">
      <w:pPr>
        <w:rPr>
          <w:rFonts w:ascii="Times New Roman" w:hAnsi="Times New Roman" w:cs="Times New Roman"/>
          <w:sz w:val="24"/>
          <w:szCs w:val="24"/>
        </w:rPr>
      </w:pPr>
      <w:r w:rsidRPr="00E9370B">
        <w:rPr>
          <w:rFonts w:ascii="Times New Roman" w:hAnsi="Times New Roman" w:cs="Times New Roman"/>
          <w:sz w:val="24"/>
          <w:szCs w:val="24"/>
        </w:rPr>
        <w:t xml:space="preserve">Population estimates are not available for Dixie Valley </w:t>
      </w:r>
      <w:r w:rsidR="00B87834">
        <w:rPr>
          <w:rFonts w:ascii="Times New Roman" w:hAnsi="Times New Roman" w:cs="Times New Roman"/>
          <w:sz w:val="24"/>
          <w:szCs w:val="24"/>
        </w:rPr>
        <w:t>t</w:t>
      </w:r>
      <w:r w:rsidRPr="00E9370B">
        <w:rPr>
          <w:rFonts w:ascii="Times New Roman" w:hAnsi="Times New Roman" w:cs="Times New Roman"/>
          <w:sz w:val="24"/>
          <w:szCs w:val="24"/>
        </w:rPr>
        <w:t>oad</w:t>
      </w:r>
      <w:r w:rsidR="0065156F">
        <w:rPr>
          <w:rFonts w:ascii="Times New Roman" w:hAnsi="Times New Roman" w:cs="Times New Roman"/>
          <w:sz w:val="24"/>
          <w:szCs w:val="24"/>
        </w:rPr>
        <w:t>s</w:t>
      </w:r>
      <w:r w:rsidRPr="00E9370B">
        <w:rPr>
          <w:rFonts w:ascii="Times New Roman" w:hAnsi="Times New Roman" w:cs="Times New Roman"/>
          <w:sz w:val="24"/>
          <w:szCs w:val="24"/>
        </w:rPr>
        <w:t xml:space="preserve">, although the restricted range likely limits population size. Time-series data of toad abundance are available from </w:t>
      </w:r>
      <w:r w:rsidR="00F15B6A">
        <w:rPr>
          <w:rFonts w:ascii="Times New Roman" w:hAnsi="Times New Roman" w:cs="Times New Roman"/>
          <w:sz w:val="24"/>
          <w:szCs w:val="24"/>
        </w:rPr>
        <w:t>the Service</w:t>
      </w:r>
      <w:r w:rsidRPr="00E9370B">
        <w:rPr>
          <w:rFonts w:ascii="Times New Roman" w:hAnsi="Times New Roman" w:cs="Times New Roman"/>
          <w:sz w:val="24"/>
          <w:szCs w:val="24"/>
        </w:rPr>
        <w:t xml:space="preserve"> and NDOW surveys conducted from 2009</w:t>
      </w:r>
      <w:r w:rsidR="004D290D">
        <w:rPr>
          <w:rFonts w:ascii="Times New Roman" w:hAnsi="Times New Roman" w:cs="Times New Roman"/>
          <w:sz w:val="24"/>
          <w:szCs w:val="24"/>
        </w:rPr>
        <w:t>–</w:t>
      </w:r>
      <w:r w:rsidRPr="00E9370B">
        <w:rPr>
          <w:rFonts w:ascii="Times New Roman" w:hAnsi="Times New Roman" w:cs="Times New Roman"/>
          <w:sz w:val="24"/>
          <w:szCs w:val="24"/>
        </w:rPr>
        <w:t>2012</w:t>
      </w:r>
      <w:r w:rsidR="00E9446A">
        <w:rPr>
          <w:rFonts w:ascii="Times New Roman" w:hAnsi="Times New Roman" w:cs="Times New Roman"/>
          <w:sz w:val="24"/>
          <w:szCs w:val="24"/>
        </w:rPr>
        <w:t>; however,</w:t>
      </w:r>
      <w:r w:rsidRPr="00E9370B">
        <w:rPr>
          <w:rFonts w:ascii="Times New Roman" w:hAnsi="Times New Roman" w:cs="Times New Roman"/>
          <w:sz w:val="24"/>
          <w:szCs w:val="24"/>
        </w:rPr>
        <w:t xml:space="preserve"> </w:t>
      </w:r>
      <w:r w:rsidR="00E9446A">
        <w:rPr>
          <w:rFonts w:ascii="Times New Roman" w:hAnsi="Times New Roman" w:cs="Times New Roman"/>
          <w:sz w:val="24"/>
          <w:szCs w:val="24"/>
        </w:rPr>
        <w:t>d</w:t>
      </w:r>
      <w:r w:rsidRPr="00E9370B">
        <w:rPr>
          <w:rFonts w:ascii="Times New Roman" w:hAnsi="Times New Roman" w:cs="Times New Roman"/>
          <w:sz w:val="24"/>
          <w:szCs w:val="24"/>
        </w:rPr>
        <w:t>ifferences in sample methodology between years and low recapture rates of marked toads make it difficult to infer temporal trends or population size. In addition to adult toads, surveys recorded eggs, tadpoles, and juveniles in all survey years, suggesting consistent reproduction is occurring.</w:t>
      </w:r>
    </w:p>
    <w:p w14:paraId="54B354C3" w14:textId="2DCC23EF" w:rsidR="001416B0" w:rsidRDefault="001416B0" w:rsidP="00E9370B">
      <w:pPr>
        <w:rPr>
          <w:rFonts w:ascii="Times New Roman" w:hAnsi="Times New Roman" w:cs="Times New Roman"/>
          <w:sz w:val="24"/>
          <w:szCs w:val="24"/>
        </w:rPr>
      </w:pPr>
    </w:p>
    <w:p w14:paraId="0B8B505C" w14:textId="3D178C82" w:rsidR="00773D15" w:rsidRPr="00944F1F" w:rsidRDefault="00832695" w:rsidP="00567711">
      <w:pPr>
        <w:pStyle w:val="Heading2"/>
      </w:pPr>
      <w:bookmarkStart w:id="120" w:name="_Toc167444668"/>
      <w:r w:rsidRPr="00D53459">
        <w:rPr>
          <w:bCs/>
        </w:rPr>
        <w:t>5.1</w:t>
      </w:r>
      <w:r w:rsidR="00D53459" w:rsidRPr="00D53459">
        <w:rPr>
          <w:bCs/>
        </w:rPr>
        <w:t>.</w:t>
      </w:r>
      <w:r w:rsidRPr="00944F1F">
        <w:t xml:space="preserve"> </w:t>
      </w:r>
      <w:r w:rsidR="002A3CB4" w:rsidRPr="00944F1F">
        <w:t>Occupancy modeling framework</w:t>
      </w:r>
      <w:bookmarkEnd w:id="120"/>
    </w:p>
    <w:p w14:paraId="7BAB309B" w14:textId="77777777" w:rsidR="00773D15" w:rsidRDefault="00773D15" w:rsidP="00E9370B">
      <w:pPr>
        <w:rPr>
          <w:rFonts w:ascii="Times New Roman" w:hAnsi="Times New Roman" w:cs="Times New Roman"/>
          <w:sz w:val="24"/>
          <w:szCs w:val="24"/>
        </w:rPr>
      </w:pPr>
    </w:p>
    <w:p w14:paraId="371C022C" w14:textId="7EB9B674" w:rsidR="00987FA6" w:rsidRPr="0067681C" w:rsidRDefault="00E9370B" w:rsidP="00987FA6">
      <w:pPr>
        <w:rPr>
          <w:rFonts w:ascii="Times New Roman" w:hAnsi="Times New Roman" w:cs="Times New Roman"/>
          <w:sz w:val="24"/>
          <w:szCs w:val="24"/>
        </w:rPr>
      </w:pPr>
      <w:r w:rsidRPr="00E9370B">
        <w:rPr>
          <w:rFonts w:ascii="Times New Roman" w:hAnsi="Times New Roman" w:cs="Times New Roman"/>
          <w:sz w:val="24"/>
          <w:szCs w:val="24"/>
        </w:rPr>
        <w:t>A</w:t>
      </w:r>
      <w:r w:rsidR="00AD62FF">
        <w:rPr>
          <w:rFonts w:ascii="Times New Roman" w:hAnsi="Times New Roman" w:cs="Times New Roman"/>
          <w:sz w:val="24"/>
          <w:szCs w:val="24"/>
        </w:rPr>
        <w:t xml:space="preserve"> recently developed,</w:t>
      </w:r>
      <w:r w:rsidRPr="00E9370B">
        <w:rPr>
          <w:rFonts w:ascii="Times New Roman" w:hAnsi="Times New Roman" w:cs="Times New Roman"/>
          <w:sz w:val="24"/>
          <w:szCs w:val="24"/>
        </w:rPr>
        <w:t xml:space="preserve"> multi-state occupancy model </w:t>
      </w:r>
      <w:r w:rsidR="00B6573C">
        <w:rPr>
          <w:rFonts w:ascii="Times New Roman" w:hAnsi="Times New Roman" w:cs="Times New Roman"/>
          <w:sz w:val="24"/>
          <w:szCs w:val="24"/>
        </w:rPr>
        <w:t>(</w:t>
      </w:r>
      <w:r w:rsidR="00B6573C" w:rsidRPr="00B6573C">
        <w:rPr>
          <w:rFonts w:ascii="Times New Roman" w:hAnsi="Times New Roman" w:cs="Times New Roman"/>
          <w:sz w:val="24"/>
          <w:szCs w:val="24"/>
        </w:rPr>
        <w:t>Halstead et al. 2019, entire)</w:t>
      </w:r>
      <w:r w:rsidR="00B6573C">
        <w:rPr>
          <w:rFonts w:ascii="Times New Roman" w:hAnsi="Times New Roman" w:cs="Times New Roman"/>
          <w:sz w:val="24"/>
          <w:szCs w:val="24"/>
        </w:rPr>
        <w:t xml:space="preserve"> </w:t>
      </w:r>
      <w:r w:rsidRPr="00E9370B">
        <w:rPr>
          <w:rFonts w:ascii="Times New Roman" w:hAnsi="Times New Roman" w:cs="Times New Roman"/>
          <w:sz w:val="24"/>
          <w:szCs w:val="24"/>
        </w:rPr>
        <w:t>represents the highest resolution data available on current conditions despite a shorter historical timeframe.</w:t>
      </w:r>
      <w:r w:rsidR="003029EE">
        <w:rPr>
          <w:rFonts w:ascii="Times New Roman" w:hAnsi="Times New Roman" w:cs="Times New Roman"/>
          <w:sz w:val="24"/>
          <w:szCs w:val="24"/>
        </w:rPr>
        <w:t xml:space="preserve"> </w:t>
      </w:r>
      <w:r w:rsidR="00C34C3E">
        <w:rPr>
          <w:rFonts w:ascii="Times New Roman" w:eastAsia="Times New Roman" w:hAnsi="Times New Roman" w:cs="Times New Roman"/>
          <w:sz w:val="24"/>
          <w:szCs w:val="24"/>
        </w:rPr>
        <w:t xml:space="preserve">Due to the </w:t>
      </w:r>
      <w:r w:rsidR="008A5830">
        <w:rPr>
          <w:rFonts w:ascii="Times New Roman" w:eastAsia="Times New Roman" w:hAnsi="Times New Roman" w:cs="Times New Roman"/>
          <w:sz w:val="24"/>
          <w:szCs w:val="24"/>
        </w:rPr>
        <w:t>limited success</w:t>
      </w:r>
      <w:r w:rsidR="003029EE">
        <w:rPr>
          <w:rFonts w:ascii="Times New Roman" w:eastAsia="Times New Roman" w:hAnsi="Times New Roman" w:cs="Times New Roman"/>
          <w:sz w:val="24"/>
          <w:szCs w:val="24"/>
        </w:rPr>
        <w:t xml:space="preserve"> of</w:t>
      </w:r>
      <w:r w:rsidR="00987FA6">
        <w:rPr>
          <w:rFonts w:ascii="Times New Roman" w:eastAsia="Times New Roman" w:hAnsi="Times New Roman" w:cs="Times New Roman"/>
          <w:sz w:val="24"/>
          <w:szCs w:val="24"/>
        </w:rPr>
        <w:t xml:space="preserve"> </w:t>
      </w:r>
      <w:r w:rsidR="00463D0A">
        <w:rPr>
          <w:rFonts w:ascii="Times New Roman" w:eastAsia="Times New Roman" w:hAnsi="Times New Roman" w:cs="Times New Roman"/>
          <w:sz w:val="24"/>
          <w:szCs w:val="24"/>
        </w:rPr>
        <w:t xml:space="preserve">previous </w:t>
      </w:r>
      <w:r w:rsidR="00987FA6">
        <w:rPr>
          <w:rFonts w:ascii="Times New Roman" w:eastAsia="Times New Roman" w:hAnsi="Times New Roman" w:cs="Times New Roman"/>
          <w:sz w:val="24"/>
          <w:szCs w:val="24"/>
        </w:rPr>
        <w:t>c</w:t>
      </w:r>
      <w:r w:rsidR="00987FA6" w:rsidRPr="00D00A98">
        <w:rPr>
          <w:rFonts w:ascii="Times New Roman" w:eastAsia="Times New Roman" w:hAnsi="Times New Roman" w:cs="Times New Roman"/>
          <w:sz w:val="24"/>
          <w:szCs w:val="24"/>
        </w:rPr>
        <w:t>apture-mark-recapture (CMR) methods</w:t>
      </w:r>
      <w:r w:rsidR="00463D0A">
        <w:rPr>
          <w:rFonts w:ascii="Times New Roman" w:eastAsia="Times New Roman" w:hAnsi="Times New Roman" w:cs="Times New Roman"/>
          <w:sz w:val="24"/>
          <w:szCs w:val="24"/>
        </w:rPr>
        <w:t>,</w:t>
      </w:r>
      <w:r w:rsidR="00987FA6" w:rsidRPr="00D00A98">
        <w:rPr>
          <w:rFonts w:ascii="Times New Roman" w:eastAsia="Times New Roman" w:hAnsi="Times New Roman" w:cs="Times New Roman"/>
          <w:sz w:val="24"/>
          <w:szCs w:val="24"/>
        </w:rPr>
        <w:t xml:space="preserve"> </w:t>
      </w:r>
      <w:r w:rsidR="00463D0A">
        <w:rPr>
          <w:rFonts w:ascii="Times New Roman" w:eastAsia="Times New Roman" w:hAnsi="Times New Roman" w:cs="Times New Roman"/>
          <w:sz w:val="24"/>
          <w:szCs w:val="24"/>
        </w:rPr>
        <w:t>it was agree</w:t>
      </w:r>
      <w:r w:rsidR="008A41D2">
        <w:rPr>
          <w:rFonts w:ascii="Times New Roman" w:eastAsia="Times New Roman" w:hAnsi="Times New Roman" w:cs="Times New Roman"/>
          <w:sz w:val="24"/>
          <w:szCs w:val="24"/>
        </w:rPr>
        <w:t>d in partnership with the</w:t>
      </w:r>
      <w:r w:rsidR="00463D0A">
        <w:rPr>
          <w:rFonts w:ascii="Times New Roman" w:eastAsia="Times New Roman" w:hAnsi="Times New Roman" w:cs="Times New Roman"/>
          <w:sz w:val="24"/>
          <w:szCs w:val="24"/>
        </w:rPr>
        <w:t xml:space="preserve"> </w:t>
      </w:r>
      <w:r w:rsidR="00987FA6">
        <w:rPr>
          <w:rFonts w:ascii="Times New Roman" w:eastAsia="Times New Roman" w:hAnsi="Times New Roman" w:cs="Times New Roman"/>
          <w:sz w:val="24"/>
          <w:szCs w:val="24"/>
        </w:rPr>
        <w:t>U.S. Geological Survey (USGS</w:t>
      </w:r>
      <w:r w:rsidR="008A41D2">
        <w:rPr>
          <w:rFonts w:ascii="Times New Roman" w:eastAsia="Times New Roman" w:hAnsi="Times New Roman" w:cs="Times New Roman"/>
          <w:sz w:val="24"/>
          <w:szCs w:val="24"/>
        </w:rPr>
        <w:t>)</w:t>
      </w:r>
      <w:r w:rsidR="00987FA6" w:rsidRPr="00D00A98">
        <w:rPr>
          <w:rFonts w:ascii="Times New Roman" w:eastAsia="Times New Roman" w:hAnsi="Times New Roman" w:cs="Times New Roman"/>
          <w:sz w:val="24"/>
          <w:szCs w:val="24"/>
        </w:rPr>
        <w:t xml:space="preserve"> that the proportion of area used for reproduction (as evidenced by pre-metamorphic life stages)</w:t>
      </w:r>
      <w:r w:rsidR="008A41D2">
        <w:rPr>
          <w:rFonts w:ascii="Times New Roman" w:eastAsia="Times New Roman" w:hAnsi="Times New Roman" w:cs="Times New Roman"/>
          <w:sz w:val="24"/>
          <w:szCs w:val="24"/>
        </w:rPr>
        <w:t xml:space="preserve"> and</w:t>
      </w:r>
      <w:r w:rsidR="00987FA6" w:rsidRPr="00D00A98">
        <w:rPr>
          <w:rFonts w:ascii="Times New Roman" w:eastAsia="Times New Roman" w:hAnsi="Times New Roman" w:cs="Times New Roman"/>
          <w:sz w:val="24"/>
          <w:szCs w:val="24"/>
        </w:rPr>
        <w:t xml:space="preserve"> occupied by the species in general (in other words, one </w:t>
      </w:r>
      <w:r w:rsidR="00AE3842">
        <w:rPr>
          <w:rFonts w:ascii="Times New Roman" w:eastAsia="Times New Roman" w:hAnsi="Times New Roman" w:cs="Times New Roman"/>
          <w:sz w:val="24"/>
          <w:szCs w:val="24"/>
        </w:rPr>
        <w:t>or more</w:t>
      </w:r>
      <w:r w:rsidR="00987FA6" w:rsidRPr="00D00A98">
        <w:rPr>
          <w:rFonts w:ascii="Times New Roman" w:eastAsia="Times New Roman" w:hAnsi="Times New Roman" w:cs="Times New Roman"/>
          <w:sz w:val="24"/>
          <w:szCs w:val="24"/>
        </w:rPr>
        <w:t xml:space="preserve"> adults) was a reasonable metric of population health</w:t>
      </w:r>
      <w:r w:rsidR="00987FA6">
        <w:rPr>
          <w:rFonts w:ascii="Times New Roman" w:eastAsia="Times New Roman" w:hAnsi="Times New Roman" w:cs="Times New Roman"/>
          <w:sz w:val="24"/>
          <w:szCs w:val="24"/>
        </w:rPr>
        <w:t xml:space="preserve"> (Halstead </w:t>
      </w:r>
      <w:r w:rsidR="00987FA6" w:rsidRPr="00A72E54">
        <w:rPr>
          <w:rFonts w:ascii="Times New Roman" w:eastAsia="Times New Roman" w:hAnsi="Times New Roman" w:cs="Times New Roman"/>
          <w:sz w:val="24"/>
          <w:szCs w:val="24"/>
        </w:rPr>
        <w:t>et al</w:t>
      </w:r>
      <w:r w:rsidR="00987FA6">
        <w:rPr>
          <w:rFonts w:ascii="Times New Roman" w:eastAsia="Times New Roman" w:hAnsi="Times New Roman" w:cs="Times New Roman"/>
          <w:sz w:val="24"/>
          <w:szCs w:val="24"/>
        </w:rPr>
        <w:t>. 2019, p. 3)</w:t>
      </w:r>
      <w:r w:rsidR="00987FA6" w:rsidRPr="00D00A98">
        <w:rPr>
          <w:rFonts w:ascii="Times New Roman" w:eastAsia="Times New Roman" w:hAnsi="Times New Roman" w:cs="Times New Roman"/>
          <w:sz w:val="24"/>
          <w:szCs w:val="24"/>
        </w:rPr>
        <w:t>. Th</w:t>
      </w:r>
      <w:r w:rsidR="00987FA6">
        <w:rPr>
          <w:rFonts w:ascii="Times New Roman" w:eastAsia="Times New Roman" w:hAnsi="Times New Roman" w:cs="Times New Roman"/>
          <w:sz w:val="24"/>
          <w:szCs w:val="24"/>
        </w:rPr>
        <w:t>is information</w:t>
      </w:r>
      <w:r w:rsidR="00987FA6" w:rsidRPr="00D00A98">
        <w:rPr>
          <w:rFonts w:ascii="Times New Roman" w:eastAsia="Times New Roman" w:hAnsi="Times New Roman" w:cs="Times New Roman"/>
          <w:sz w:val="24"/>
          <w:szCs w:val="24"/>
        </w:rPr>
        <w:t xml:space="preserve"> could be </w:t>
      </w:r>
      <w:r w:rsidR="00987FA6">
        <w:rPr>
          <w:rFonts w:ascii="Times New Roman" w:eastAsia="Times New Roman" w:hAnsi="Times New Roman" w:cs="Times New Roman"/>
          <w:sz w:val="24"/>
          <w:szCs w:val="24"/>
        </w:rPr>
        <w:t>collected</w:t>
      </w:r>
      <w:r w:rsidR="00987FA6" w:rsidRPr="00D00A98">
        <w:rPr>
          <w:rFonts w:ascii="Times New Roman" w:eastAsia="Times New Roman" w:hAnsi="Times New Roman" w:cs="Times New Roman"/>
          <w:sz w:val="24"/>
          <w:szCs w:val="24"/>
        </w:rPr>
        <w:t xml:space="preserve"> by detection-nondetection surveys on a random selection of plots and, if repeated annually, would provide information on changes in the proportion of area occupied by adults and pre-metamorphic life stages over time. In addition to trends over time, </w:t>
      </w:r>
      <w:r w:rsidR="00994BFA">
        <w:rPr>
          <w:rFonts w:ascii="Times New Roman" w:eastAsia="Times New Roman" w:hAnsi="Times New Roman" w:cs="Times New Roman"/>
          <w:sz w:val="24"/>
          <w:szCs w:val="24"/>
        </w:rPr>
        <w:t>th</w:t>
      </w:r>
      <w:r w:rsidR="00265198">
        <w:rPr>
          <w:rFonts w:ascii="Times New Roman" w:eastAsia="Times New Roman" w:hAnsi="Times New Roman" w:cs="Times New Roman"/>
          <w:sz w:val="24"/>
          <w:szCs w:val="24"/>
        </w:rPr>
        <w:t>is</w:t>
      </w:r>
      <w:r w:rsidR="00994BFA">
        <w:rPr>
          <w:rFonts w:ascii="Times New Roman" w:eastAsia="Times New Roman" w:hAnsi="Times New Roman" w:cs="Times New Roman"/>
          <w:sz w:val="24"/>
          <w:szCs w:val="24"/>
        </w:rPr>
        <w:t xml:space="preserve"> </w:t>
      </w:r>
      <w:r w:rsidR="00265198">
        <w:rPr>
          <w:rFonts w:ascii="Times New Roman" w:eastAsia="Times New Roman" w:hAnsi="Times New Roman" w:cs="Times New Roman"/>
          <w:sz w:val="24"/>
          <w:szCs w:val="24"/>
        </w:rPr>
        <w:t>framework</w:t>
      </w:r>
      <w:r w:rsidR="00994BFA">
        <w:rPr>
          <w:rFonts w:ascii="Times New Roman" w:eastAsia="Times New Roman" w:hAnsi="Times New Roman" w:cs="Times New Roman"/>
          <w:sz w:val="24"/>
          <w:szCs w:val="24"/>
        </w:rPr>
        <w:t xml:space="preserve"> would </w:t>
      </w:r>
      <w:r w:rsidR="00987FA6" w:rsidRPr="00D00A98">
        <w:rPr>
          <w:rFonts w:ascii="Times New Roman" w:eastAsia="Times New Roman" w:hAnsi="Times New Roman" w:cs="Times New Roman"/>
          <w:sz w:val="24"/>
          <w:szCs w:val="24"/>
        </w:rPr>
        <w:t xml:space="preserve">explain the distribution of population states as a function of water temperature, </w:t>
      </w:r>
      <w:r w:rsidR="00987FA6">
        <w:rPr>
          <w:rFonts w:ascii="Times New Roman" w:eastAsia="Times New Roman" w:hAnsi="Times New Roman" w:cs="Times New Roman"/>
          <w:sz w:val="24"/>
          <w:szCs w:val="24"/>
        </w:rPr>
        <w:t xml:space="preserve">water </w:t>
      </w:r>
      <w:r w:rsidR="00987FA6" w:rsidRPr="00D00A98">
        <w:rPr>
          <w:rFonts w:ascii="Times New Roman" w:eastAsia="Times New Roman" w:hAnsi="Times New Roman" w:cs="Times New Roman"/>
          <w:sz w:val="24"/>
          <w:szCs w:val="24"/>
        </w:rPr>
        <w:t>availability,</w:t>
      </w:r>
      <w:r w:rsidR="00265198">
        <w:rPr>
          <w:rFonts w:ascii="Times New Roman" w:eastAsia="Times New Roman" w:hAnsi="Times New Roman" w:cs="Times New Roman"/>
          <w:sz w:val="24"/>
          <w:szCs w:val="24"/>
        </w:rPr>
        <w:t xml:space="preserve"> water depth,</w:t>
      </w:r>
      <w:r w:rsidR="00751BEC">
        <w:rPr>
          <w:rFonts w:ascii="Times New Roman" w:eastAsia="Times New Roman" w:hAnsi="Times New Roman" w:cs="Times New Roman"/>
          <w:sz w:val="24"/>
          <w:szCs w:val="24"/>
        </w:rPr>
        <w:t xml:space="preserve"> </w:t>
      </w:r>
      <w:r w:rsidR="00987FA6">
        <w:rPr>
          <w:rFonts w:ascii="Times New Roman" w:eastAsia="Times New Roman" w:hAnsi="Times New Roman" w:cs="Times New Roman"/>
          <w:sz w:val="24"/>
          <w:szCs w:val="24"/>
        </w:rPr>
        <w:t xml:space="preserve">water </w:t>
      </w:r>
      <w:r w:rsidR="00987FA6" w:rsidRPr="00D00A98">
        <w:rPr>
          <w:rFonts w:ascii="Times New Roman" w:eastAsia="Times New Roman" w:hAnsi="Times New Roman" w:cs="Times New Roman"/>
          <w:sz w:val="24"/>
          <w:szCs w:val="24"/>
        </w:rPr>
        <w:t>quality</w:t>
      </w:r>
      <w:r w:rsidR="00751BEC">
        <w:rPr>
          <w:rFonts w:ascii="Times New Roman" w:eastAsia="Times New Roman" w:hAnsi="Times New Roman" w:cs="Times New Roman"/>
          <w:sz w:val="24"/>
          <w:szCs w:val="24"/>
        </w:rPr>
        <w:t>,</w:t>
      </w:r>
      <w:r w:rsidR="00987FA6" w:rsidRPr="00D00A98">
        <w:rPr>
          <w:rFonts w:ascii="Times New Roman" w:eastAsia="Times New Roman" w:hAnsi="Times New Roman" w:cs="Times New Roman"/>
          <w:sz w:val="24"/>
          <w:szCs w:val="24"/>
        </w:rPr>
        <w:t xml:space="preserve"> and vegetation characteristics </w:t>
      </w:r>
      <w:r w:rsidR="00987FA6">
        <w:rPr>
          <w:rFonts w:ascii="Times New Roman" w:eastAsia="Times New Roman" w:hAnsi="Times New Roman" w:cs="Times New Roman"/>
          <w:sz w:val="24"/>
          <w:szCs w:val="24"/>
        </w:rPr>
        <w:t xml:space="preserve">(Halstead </w:t>
      </w:r>
      <w:r w:rsidR="00987FA6" w:rsidRPr="00A72E54">
        <w:rPr>
          <w:rFonts w:ascii="Times New Roman" w:eastAsia="Times New Roman" w:hAnsi="Times New Roman" w:cs="Times New Roman"/>
          <w:sz w:val="24"/>
          <w:szCs w:val="24"/>
        </w:rPr>
        <w:t>et a</w:t>
      </w:r>
      <w:r w:rsidR="00987FA6">
        <w:rPr>
          <w:rFonts w:ascii="Times New Roman" w:eastAsia="Times New Roman" w:hAnsi="Times New Roman" w:cs="Times New Roman"/>
          <w:sz w:val="24"/>
          <w:szCs w:val="24"/>
        </w:rPr>
        <w:t>l. 2019, p. 3)</w:t>
      </w:r>
      <w:r w:rsidR="00987FA6" w:rsidRPr="00D00A98">
        <w:rPr>
          <w:rFonts w:ascii="Times New Roman" w:eastAsia="Times New Roman" w:hAnsi="Times New Roman" w:cs="Times New Roman"/>
          <w:sz w:val="24"/>
          <w:szCs w:val="24"/>
        </w:rPr>
        <w:t>.</w:t>
      </w:r>
    </w:p>
    <w:p w14:paraId="488C18B7" w14:textId="77777777" w:rsidR="00987FA6" w:rsidRDefault="00987FA6" w:rsidP="00987FA6">
      <w:pPr>
        <w:rPr>
          <w:rFonts w:ascii="Times New Roman" w:eastAsia="Times New Roman" w:hAnsi="Times New Roman" w:cs="Times New Roman"/>
          <w:sz w:val="24"/>
          <w:szCs w:val="24"/>
        </w:rPr>
      </w:pPr>
    </w:p>
    <w:p w14:paraId="452BEE17" w14:textId="249C5EAF" w:rsidR="006D2665" w:rsidRDefault="00987FA6" w:rsidP="006D2665">
      <w:pPr>
        <w:tabs>
          <w:tab w:val="left" w:pos="3125"/>
        </w:tabs>
        <w:rPr>
          <w:rFonts w:ascii="Times New Roman" w:eastAsia="Times New Roman" w:hAnsi="Times New Roman" w:cs="Times New Roman"/>
          <w:sz w:val="24"/>
          <w:szCs w:val="24"/>
        </w:rPr>
      </w:pPr>
      <w:r w:rsidRPr="00D00A98">
        <w:rPr>
          <w:rFonts w:ascii="Times New Roman" w:eastAsia="Times New Roman" w:hAnsi="Times New Roman" w:cs="Times New Roman"/>
          <w:sz w:val="24"/>
          <w:szCs w:val="24"/>
        </w:rPr>
        <w:t xml:space="preserve">To obtain a probabilistic sample of </w:t>
      </w:r>
      <w:r>
        <w:rPr>
          <w:rFonts w:ascii="Times New Roman" w:eastAsia="Times New Roman" w:hAnsi="Times New Roman" w:cs="Times New Roman"/>
          <w:sz w:val="24"/>
          <w:szCs w:val="24"/>
        </w:rPr>
        <w:t>the available habitat in Dixie Meadows</w:t>
      </w:r>
      <w:r w:rsidRPr="00D00A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USGS</w:t>
      </w:r>
      <w:r w:rsidRPr="00D00A98">
        <w:rPr>
          <w:rFonts w:ascii="Times New Roman" w:eastAsia="Times New Roman" w:hAnsi="Times New Roman" w:cs="Times New Roman"/>
          <w:sz w:val="24"/>
          <w:szCs w:val="24"/>
        </w:rPr>
        <w:t xml:space="preserve"> divided the </w:t>
      </w:r>
      <w:r>
        <w:rPr>
          <w:rFonts w:ascii="Times New Roman" w:eastAsia="Times New Roman" w:hAnsi="Times New Roman" w:cs="Times New Roman"/>
          <w:sz w:val="24"/>
          <w:szCs w:val="24"/>
        </w:rPr>
        <w:t>meadows</w:t>
      </w:r>
      <w:r w:rsidRPr="00D00A98">
        <w:rPr>
          <w:rFonts w:ascii="Times New Roman" w:eastAsia="Times New Roman" w:hAnsi="Times New Roman" w:cs="Times New Roman"/>
          <w:sz w:val="24"/>
          <w:szCs w:val="24"/>
        </w:rPr>
        <w:t xml:space="preserve"> into five strata defined by </w:t>
      </w:r>
      <w:r>
        <w:rPr>
          <w:rFonts w:ascii="Times New Roman" w:eastAsia="Times New Roman" w:hAnsi="Times New Roman" w:cs="Times New Roman"/>
          <w:sz w:val="24"/>
          <w:szCs w:val="24"/>
        </w:rPr>
        <w:t xml:space="preserve">the </w:t>
      </w:r>
      <w:r w:rsidRPr="00D00A98">
        <w:rPr>
          <w:rFonts w:ascii="Times New Roman" w:eastAsia="Times New Roman" w:hAnsi="Times New Roman" w:cs="Times New Roman"/>
          <w:sz w:val="24"/>
          <w:szCs w:val="24"/>
        </w:rPr>
        <w:t>different spring</w:t>
      </w:r>
      <w:r>
        <w:rPr>
          <w:rFonts w:ascii="Times New Roman" w:eastAsia="Times New Roman" w:hAnsi="Times New Roman" w:cs="Times New Roman"/>
          <w:sz w:val="24"/>
          <w:szCs w:val="24"/>
        </w:rPr>
        <w:t xml:space="preserve"> complexes</w:t>
      </w:r>
      <w:r w:rsidRPr="00D00A98">
        <w:rPr>
          <w:rFonts w:ascii="Times New Roman" w:eastAsia="Times New Roman" w:hAnsi="Times New Roman" w:cs="Times New Roman"/>
          <w:sz w:val="24"/>
          <w:szCs w:val="24"/>
        </w:rPr>
        <w:t xml:space="preserve"> and overlaid a </w:t>
      </w:r>
      <w:proofErr w:type="gramStart"/>
      <w:r w:rsidRPr="00D00A98">
        <w:rPr>
          <w:rFonts w:ascii="Times New Roman" w:eastAsia="Times New Roman" w:hAnsi="Times New Roman" w:cs="Times New Roman"/>
          <w:sz w:val="24"/>
          <w:szCs w:val="24"/>
        </w:rPr>
        <w:t>20 meter</w:t>
      </w:r>
      <w:proofErr w:type="gramEnd"/>
      <w:r w:rsidRPr="00D00A98">
        <w:rPr>
          <w:rFonts w:ascii="Times New Roman" w:eastAsia="Times New Roman" w:hAnsi="Times New Roman" w:cs="Times New Roman"/>
          <w:sz w:val="24"/>
          <w:szCs w:val="24"/>
        </w:rPr>
        <w:t xml:space="preserve"> (m) × 20 m</w:t>
      </w:r>
      <w:r>
        <w:rPr>
          <w:rFonts w:ascii="Times New Roman" w:eastAsia="Times New Roman" w:hAnsi="Times New Roman" w:cs="Times New Roman"/>
          <w:sz w:val="24"/>
          <w:szCs w:val="24"/>
        </w:rPr>
        <w:t xml:space="preserve"> (65.5 ft </w:t>
      </w:r>
      <w:r w:rsidRPr="00D00A9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65.5 ft)</w:t>
      </w:r>
      <w:r w:rsidRPr="00D00A98">
        <w:rPr>
          <w:rFonts w:ascii="Times New Roman" w:eastAsia="Times New Roman" w:hAnsi="Times New Roman" w:cs="Times New Roman"/>
          <w:sz w:val="24"/>
          <w:szCs w:val="24"/>
        </w:rPr>
        <w:t xml:space="preserve"> grid over each stratum </w:t>
      </w:r>
      <w:r w:rsidRPr="00B75D05">
        <w:rPr>
          <w:rFonts w:ascii="Times New Roman" w:eastAsia="Times New Roman" w:hAnsi="Times New Roman" w:cs="Times New Roman"/>
          <w:sz w:val="24"/>
          <w:szCs w:val="24"/>
        </w:rPr>
        <w:t xml:space="preserve">(Figure </w:t>
      </w:r>
      <w:r w:rsidR="001A4A4B" w:rsidRPr="00B75D05">
        <w:rPr>
          <w:rFonts w:ascii="Times New Roman" w:eastAsia="Times New Roman" w:hAnsi="Times New Roman" w:cs="Times New Roman"/>
          <w:sz w:val="24"/>
          <w:szCs w:val="24"/>
        </w:rPr>
        <w:t>5</w:t>
      </w:r>
      <w:r w:rsidRPr="00B75D05">
        <w:rPr>
          <w:rFonts w:ascii="Times New Roman" w:eastAsia="Times New Roman" w:hAnsi="Times New Roman" w:cs="Times New Roman"/>
          <w:sz w:val="24"/>
          <w:szCs w:val="24"/>
        </w:rPr>
        <w:t>.</w:t>
      </w:r>
      <w:r w:rsidR="001A4A4B" w:rsidRPr="00B75D05">
        <w:rPr>
          <w:rFonts w:ascii="Times New Roman" w:eastAsia="Times New Roman" w:hAnsi="Times New Roman" w:cs="Times New Roman"/>
          <w:sz w:val="24"/>
          <w:szCs w:val="24"/>
        </w:rPr>
        <w:t>1</w:t>
      </w:r>
      <w:r w:rsidRPr="00B75D05">
        <w:rPr>
          <w:rFonts w:ascii="Times New Roman" w:eastAsia="Times New Roman" w:hAnsi="Times New Roman" w:cs="Times New Roman"/>
          <w:sz w:val="24"/>
          <w:szCs w:val="24"/>
        </w:rPr>
        <w:t>)</w:t>
      </w:r>
      <w:r w:rsidRPr="00D00A9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Sixty c</w:t>
      </w:r>
      <w:r w:rsidRPr="00D00A98">
        <w:rPr>
          <w:rFonts w:ascii="Times New Roman" w:eastAsia="Times New Roman" w:hAnsi="Times New Roman" w:cs="Times New Roman"/>
          <w:sz w:val="24"/>
          <w:szCs w:val="24"/>
        </w:rPr>
        <w:t>el</w:t>
      </w:r>
      <w:r>
        <w:rPr>
          <w:rFonts w:ascii="Times New Roman" w:eastAsia="Times New Roman" w:hAnsi="Times New Roman" w:cs="Times New Roman"/>
          <w:sz w:val="24"/>
          <w:szCs w:val="24"/>
        </w:rPr>
        <w:t>ls were then randomly selected</w:t>
      </w:r>
      <w:r w:rsidRPr="00D00A98">
        <w:rPr>
          <w:rFonts w:ascii="Times New Roman" w:eastAsia="Times New Roman" w:hAnsi="Times New Roman" w:cs="Times New Roman"/>
          <w:sz w:val="24"/>
          <w:szCs w:val="24"/>
        </w:rPr>
        <w:t xml:space="preserve"> from the grid</w:t>
      </w:r>
      <w:r>
        <w:rPr>
          <w:rFonts w:ascii="Times New Roman" w:eastAsia="Times New Roman" w:hAnsi="Times New Roman" w:cs="Times New Roman"/>
          <w:sz w:val="24"/>
          <w:szCs w:val="24"/>
        </w:rPr>
        <w:t xml:space="preserve"> </w:t>
      </w:r>
      <w:r w:rsidR="00C93CA3">
        <w:rPr>
          <w:rFonts w:ascii="Times New Roman" w:eastAsia="Times New Roman" w:hAnsi="Times New Roman" w:cs="Times New Roman"/>
          <w:sz w:val="24"/>
          <w:szCs w:val="24"/>
        </w:rPr>
        <w:t>so that</w:t>
      </w:r>
      <w:r w:rsidR="00EB0F80">
        <w:rPr>
          <w:rFonts w:ascii="Times New Roman" w:eastAsia="Times New Roman" w:hAnsi="Times New Roman" w:cs="Times New Roman"/>
          <w:sz w:val="24"/>
          <w:szCs w:val="24"/>
        </w:rPr>
        <w:t xml:space="preserve"> each spring complex</w:t>
      </w:r>
      <w:r w:rsidR="00C93CA3">
        <w:rPr>
          <w:rFonts w:ascii="Times New Roman" w:eastAsia="Times New Roman" w:hAnsi="Times New Roman" w:cs="Times New Roman"/>
          <w:sz w:val="24"/>
          <w:szCs w:val="24"/>
        </w:rPr>
        <w:t xml:space="preserve"> had at least three</w:t>
      </w:r>
      <w:r w:rsidR="00E3309C">
        <w:rPr>
          <w:rFonts w:ascii="Times New Roman" w:eastAsia="Times New Roman" w:hAnsi="Times New Roman" w:cs="Times New Roman"/>
          <w:sz w:val="24"/>
          <w:szCs w:val="24"/>
        </w:rPr>
        <w:t xml:space="preserve"> plots and the number</w:t>
      </w:r>
      <w:r w:rsidR="00690D0F">
        <w:rPr>
          <w:rFonts w:ascii="Times New Roman" w:eastAsia="Times New Roman" w:hAnsi="Times New Roman" w:cs="Times New Roman"/>
          <w:sz w:val="24"/>
          <w:szCs w:val="24"/>
        </w:rPr>
        <w:t xml:space="preserve"> of plots </w:t>
      </w:r>
      <w:r w:rsidR="00E3309C">
        <w:rPr>
          <w:rFonts w:ascii="Times New Roman" w:eastAsia="Times New Roman" w:hAnsi="Times New Roman" w:cs="Times New Roman"/>
          <w:sz w:val="24"/>
          <w:szCs w:val="24"/>
        </w:rPr>
        <w:t>w</w:t>
      </w:r>
      <w:r w:rsidR="00690D0F">
        <w:rPr>
          <w:rFonts w:ascii="Times New Roman" w:eastAsia="Times New Roman" w:hAnsi="Times New Roman" w:cs="Times New Roman"/>
          <w:sz w:val="24"/>
          <w:szCs w:val="24"/>
        </w:rPr>
        <w:t>as</w:t>
      </w:r>
      <w:r w:rsidR="00E3309C">
        <w:rPr>
          <w:rFonts w:ascii="Times New Roman" w:eastAsia="Times New Roman" w:hAnsi="Times New Roman" w:cs="Times New Roman"/>
          <w:sz w:val="24"/>
          <w:szCs w:val="24"/>
        </w:rPr>
        <w:t xml:space="preserve"> proportional to the area of each wetland.</w:t>
      </w:r>
      <w:r w:rsidR="00CB7DAD">
        <w:rPr>
          <w:rFonts w:ascii="Times New Roman" w:eastAsia="Times New Roman" w:hAnsi="Times New Roman" w:cs="Times New Roman"/>
          <w:sz w:val="24"/>
          <w:szCs w:val="24"/>
        </w:rPr>
        <w:t xml:space="preserve"> </w:t>
      </w:r>
      <w:r w:rsidR="00690D0F">
        <w:rPr>
          <w:rFonts w:ascii="Times New Roman" w:eastAsia="Times New Roman" w:hAnsi="Times New Roman" w:cs="Times New Roman"/>
          <w:sz w:val="24"/>
          <w:szCs w:val="24"/>
        </w:rPr>
        <w:t>D</w:t>
      </w:r>
      <w:r>
        <w:rPr>
          <w:rFonts w:ascii="Times New Roman" w:eastAsia="Times New Roman" w:hAnsi="Times New Roman" w:cs="Times New Roman"/>
          <w:sz w:val="24"/>
          <w:szCs w:val="24"/>
        </w:rPr>
        <w:t>etection-nondetection surveys were performed</w:t>
      </w:r>
      <w:r w:rsidR="00690D0F">
        <w:rPr>
          <w:rFonts w:ascii="Times New Roman" w:eastAsia="Times New Roman" w:hAnsi="Times New Roman" w:cs="Times New Roman"/>
          <w:sz w:val="24"/>
          <w:szCs w:val="24"/>
        </w:rPr>
        <w:t xml:space="preserve"> in each plot</w:t>
      </w:r>
      <w:r w:rsidRPr="00D00A9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a complete description of the methods used see Halstead </w:t>
      </w:r>
      <w:r w:rsidRPr="00A72E54">
        <w:rPr>
          <w:rFonts w:ascii="Times New Roman" w:eastAsia="Times New Roman" w:hAnsi="Times New Roman" w:cs="Times New Roman"/>
          <w:sz w:val="24"/>
          <w:szCs w:val="24"/>
        </w:rPr>
        <w:t>et al</w:t>
      </w:r>
      <w:r>
        <w:rPr>
          <w:rFonts w:ascii="Times New Roman" w:eastAsia="Times New Roman" w:hAnsi="Times New Roman" w:cs="Times New Roman"/>
          <w:sz w:val="24"/>
          <w:szCs w:val="24"/>
        </w:rPr>
        <w:t>. (2019, pp. 3–5). Monitoring Dixie Valley toad</w:t>
      </w:r>
      <w:r w:rsidR="00E9296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using these methods w</w:t>
      </w:r>
      <w:r w:rsidR="00DE7BDF">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originally started in April 2018, and ha</w:t>
      </w:r>
      <w:r w:rsidR="007F084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continued annually since</w:t>
      </w:r>
      <w:r w:rsidR="00621334">
        <w:rPr>
          <w:rFonts w:ascii="Times New Roman" w:eastAsia="Times New Roman" w:hAnsi="Times New Roman" w:cs="Times New Roman"/>
          <w:sz w:val="24"/>
          <w:szCs w:val="24"/>
        </w:rPr>
        <w:t xml:space="preserve"> (Figure 5.1)</w:t>
      </w:r>
      <w:r>
        <w:rPr>
          <w:rFonts w:ascii="Times New Roman" w:eastAsia="Times New Roman" w:hAnsi="Times New Roman" w:cs="Times New Roman"/>
          <w:sz w:val="24"/>
          <w:szCs w:val="24"/>
        </w:rPr>
        <w:t>.</w:t>
      </w:r>
    </w:p>
    <w:p w14:paraId="2A1759E0" w14:textId="77777777" w:rsidR="006D2665" w:rsidRDefault="006D2665" w:rsidP="006D2665">
      <w:pPr>
        <w:tabs>
          <w:tab w:val="left" w:pos="3125"/>
        </w:tabs>
        <w:rPr>
          <w:rFonts w:ascii="Times New Roman" w:eastAsia="Times New Roman" w:hAnsi="Times New Roman" w:cs="Times New Roman"/>
          <w:sz w:val="24"/>
          <w:szCs w:val="24"/>
        </w:rPr>
      </w:pPr>
    </w:p>
    <w:p w14:paraId="47838035" w14:textId="0D7018D7" w:rsidR="001A4A4B" w:rsidRPr="00C07A44" w:rsidRDefault="00BE3A5F" w:rsidP="001A4A4B">
      <w:pPr>
        <w:rPr>
          <w:rFonts w:ascii="Times New Roman" w:eastAsia="Times New Roman" w:hAnsi="Times New Roman" w:cs="Times New Roman"/>
          <w:sz w:val="24"/>
          <w:szCs w:val="24"/>
        </w:rPr>
      </w:pPr>
      <w:r w:rsidRPr="00BE3A5F">
        <w:rPr>
          <w:rFonts w:ascii="Times New Roman" w:eastAsia="Times New Roman" w:hAnsi="Times New Roman" w:cs="Times New Roman"/>
          <w:noProof/>
          <w:sz w:val="24"/>
          <w:szCs w:val="24"/>
        </w:rPr>
        <w:lastRenderedPageBreak/>
        <w:drawing>
          <wp:inline distT="0" distB="0" distL="0" distR="0" wp14:anchorId="0B36912A" wp14:editId="0956643E">
            <wp:extent cx="5943600" cy="76917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7691755"/>
                    </a:xfrm>
                    <a:prstGeom prst="rect">
                      <a:avLst/>
                    </a:prstGeom>
                    <a:noFill/>
                    <a:ln>
                      <a:noFill/>
                    </a:ln>
                  </pic:spPr>
                </pic:pic>
              </a:graphicData>
            </a:graphic>
          </wp:inline>
        </w:drawing>
      </w:r>
    </w:p>
    <w:p w14:paraId="1ADA4D0B" w14:textId="4539C290" w:rsidR="001A4A4B" w:rsidRDefault="001A4A4B" w:rsidP="001A4A4B">
      <w:pPr>
        <w:rPr>
          <w:rFonts w:ascii="Times New Roman" w:eastAsia="Times New Roman" w:hAnsi="Times New Roman" w:cs="Times New Roman"/>
          <w:sz w:val="24"/>
          <w:szCs w:val="24"/>
        </w:rPr>
      </w:pPr>
      <w:r w:rsidRPr="6C41ED82">
        <w:rPr>
          <w:rFonts w:ascii="Times New Roman" w:eastAsia="Times New Roman" w:hAnsi="Times New Roman" w:cs="Times New Roman"/>
          <w:b/>
          <w:bCs/>
          <w:sz w:val="24"/>
          <w:szCs w:val="24"/>
        </w:rPr>
        <w:t>Figure 5.1</w:t>
      </w:r>
      <w:r w:rsidRPr="6C41ED82">
        <w:rPr>
          <w:rFonts w:ascii="Times New Roman" w:eastAsia="Times New Roman" w:hAnsi="Times New Roman" w:cs="Times New Roman"/>
          <w:sz w:val="24"/>
          <w:szCs w:val="24"/>
        </w:rPr>
        <w:t xml:space="preserve">. Location of the sampling plots used to determine occupancy of </w:t>
      </w:r>
      <w:r w:rsidR="005965B4">
        <w:rPr>
          <w:rFonts w:ascii="Times New Roman" w:eastAsia="Times New Roman" w:hAnsi="Times New Roman" w:cs="Times New Roman"/>
          <w:sz w:val="24"/>
          <w:szCs w:val="24"/>
        </w:rPr>
        <w:t xml:space="preserve">different life stages of </w:t>
      </w:r>
      <w:r w:rsidRPr="6C41ED82">
        <w:rPr>
          <w:rFonts w:ascii="Times New Roman" w:eastAsia="Times New Roman" w:hAnsi="Times New Roman" w:cs="Times New Roman"/>
          <w:sz w:val="24"/>
          <w:szCs w:val="24"/>
        </w:rPr>
        <w:t>Dixie Valley toad</w:t>
      </w:r>
      <w:r w:rsidR="00E92960" w:rsidRPr="6C41ED82">
        <w:rPr>
          <w:rFonts w:ascii="Times New Roman" w:eastAsia="Times New Roman" w:hAnsi="Times New Roman" w:cs="Times New Roman"/>
          <w:sz w:val="24"/>
          <w:szCs w:val="24"/>
        </w:rPr>
        <w:t>s</w:t>
      </w:r>
      <w:r w:rsidR="00B67FA1" w:rsidRPr="6C41ED82">
        <w:rPr>
          <w:rFonts w:ascii="Times New Roman" w:eastAsia="Times New Roman" w:hAnsi="Times New Roman" w:cs="Times New Roman"/>
          <w:sz w:val="24"/>
          <w:szCs w:val="24"/>
        </w:rPr>
        <w:t xml:space="preserve"> between 2018</w:t>
      </w:r>
      <w:r w:rsidR="0018317F" w:rsidRPr="6C41ED82">
        <w:rPr>
          <w:rFonts w:ascii="Times New Roman" w:eastAsia="Times New Roman" w:hAnsi="Times New Roman" w:cs="Times New Roman"/>
          <w:sz w:val="24"/>
          <w:szCs w:val="24"/>
        </w:rPr>
        <w:t>–202</w:t>
      </w:r>
      <w:r w:rsidR="00BE3A5F">
        <w:rPr>
          <w:rFonts w:ascii="Times New Roman" w:eastAsia="Times New Roman" w:hAnsi="Times New Roman" w:cs="Times New Roman"/>
          <w:sz w:val="24"/>
          <w:szCs w:val="24"/>
        </w:rPr>
        <w:t>3</w:t>
      </w:r>
      <w:r w:rsidRPr="6C41ED82">
        <w:rPr>
          <w:rFonts w:ascii="Times New Roman" w:eastAsia="Times New Roman" w:hAnsi="Times New Roman" w:cs="Times New Roman"/>
          <w:sz w:val="24"/>
          <w:szCs w:val="24"/>
        </w:rPr>
        <w:t xml:space="preserve"> (</w:t>
      </w:r>
      <w:r w:rsidR="002312EB" w:rsidRPr="6C41ED82">
        <w:rPr>
          <w:rFonts w:ascii="Times New Roman" w:eastAsia="Times New Roman" w:hAnsi="Times New Roman" w:cs="Times New Roman"/>
          <w:sz w:val="24"/>
          <w:szCs w:val="24"/>
        </w:rPr>
        <w:t>Modified from</w:t>
      </w:r>
      <w:r w:rsidR="002323A3" w:rsidRPr="6C41ED82">
        <w:rPr>
          <w:rFonts w:ascii="Times New Roman" w:eastAsia="Times New Roman" w:hAnsi="Times New Roman" w:cs="Times New Roman"/>
          <w:sz w:val="24"/>
          <w:szCs w:val="24"/>
        </w:rPr>
        <w:t xml:space="preserve"> </w:t>
      </w:r>
      <w:r w:rsidR="00CB2622" w:rsidRPr="6C41ED82">
        <w:rPr>
          <w:rFonts w:ascii="Times New Roman" w:eastAsia="Times New Roman" w:hAnsi="Times New Roman" w:cs="Times New Roman"/>
          <w:sz w:val="24"/>
          <w:szCs w:val="24"/>
        </w:rPr>
        <w:t xml:space="preserve">Rose </w:t>
      </w:r>
      <w:r w:rsidRPr="6C41ED82">
        <w:rPr>
          <w:rFonts w:ascii="Times New Roman" w:eastAsia="Times New Roman" w:hAnsi="Times New Roman" w:cs="Times New Roman"/>
          <w:sz w:val="24"/>
          <w:szCs w:val="24"/>
        </w:rPr>
        <w:t>et al. 20</w:t>
      </w:r>
      <w:r w:rsidR="002312EB" w:rsidRPr="6C41ED82">
        <w:rPr>
          <w:rFonts w:ascii="Times New Roman" w:eastAsia="Times New Roman" w:hAnsi="Times New Roman" w:cs="Times New Roman"/>
          <w:sz w:val="24"/>
          <w:szCs w:val="24"/>
        </w:rPr>
        <w:t>2</w:t>
      </w:r>
      <w:r w:rsidR="002F5824" w:rsidRPr="6C41ED82">
        <w:rPr>
          <w:rFonts w:ascii="Times New Roman" w:eastAsia="Times New Roman" w:hAnsi="Times New Roman" w:cs="Times New Roman"/>
          <w:sz w:val="24"/>
          <w:szCs w:val="24"/>
        </w:rPr>
        <w:t>3</w:t>
      </w:r>
      <w:r w:rsidRPr="6C41ED82">
        <w:rPr>
          <w:rFonts w:ascii="Times New Roman" w:eastAsia="Times New Roman" w:hAnsi="Times New Roman" w:cs="Times New Roman"/>
          <w:sz w:val="24"/>
          <w:szCs w:val="24"/>
        </w:rPr>
        <w:t xml:space="preserve">, </w:t>
      </w:r>
      <w:r w:rsidR="002323A3" w:rsidRPr="6C41ED82">
        <w:rPr>
          <w:rFonts w:ascii="Times New Roman" w:eastAsia="Times New Roman" w:hAnsi="Times New Roman" w:cs="Times New Roman"/>
          <w:sz w:val="24"/>
          <w:szCs w:val="24"/>
        </w:rPr>
        <w:t>entire</w:t>
      </w:r>
      <w:r w:rsidRPr="6C41ED82">
        <w:rPr>
          <w:rFonts w:ascii="Times New Roman" w:eastAsia="Times New Roman" w:hAnsi="Times New Roman" w:cs="Times New Roman"/>
          <w:sz w:val="24"/>
          <w:szCs w:val="24"/>
        </w:rPr>
        <w:t>).</w:t>
      </w:r>
    </w:p>
    <w:p w14:paraId="6CB23782" w14:textId="77777777" w:rsidR="001A4A4B" w:rsidRDefault="001A4A4B" w:rsidP="006D2665">
      <w:pPr>
        <w:tabs>
          <w:tab w:val="left" w:pos="3125"/>
        </w:tabs>
        <w:rPr>
          <w:rFonts w:ascii="Times New Roman" w:eastAsia="Times New Roman" w:hAnsi="Times New Roman" w:cs="Times New Roman"/>
          <w:sz w:val="24"/>
          <w:szCs w:val="24"/>
        </w:rPr>
      </w:pPr>
    </w:p>
    <w:p w14:paraId="4E05457D" w14:textId="1E77AD7F" w:rsidR="006D2665" w:rsidRDefault="001918CB" w:rsidP="006D2665">
      <w:pPr>
        <w:tabs>
          <w:tab w:val="left" w:pos="3125"/>
        </w:tabs>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lastRenderedPageBreak/>
        <w:t xml:space="preserve">These </w:t>
      </w:r>
      <w:r w:rsidR="006D2665" w:rsidRPr="6C41ED82">
        <w:rPr>
          <w:rFonts w:ascii="Times New Roman" w:eastAsia="Times New Roman" w:hAnsi="Times New Roman" w:cs="Times New Roman"/>
          <w:sz w:val="24"/>
          <w:szCs w:val="24"/>
        </w:rPr>
        <w:t xml:space="preserve">data were then incorporated into a multi-state, dynamic occupancy model </w:t>
      </w:r>
      <w:r w:rsidR="00EF651F" w:rsidRPr="6C41ED82">
        <w:rPr>
          <w:rFonts w:ascii="Times New Roman" w:eastAsia="Times New Roman" w:hAnsi="Times New Roman" w:cs="Times New Roman"/>
          <w:sz w:val="24"/>
          <w:szCs w:val="24"/>
        </w:rPr>
        <w:t xml:space="preserve">that extends the model </w:t>
      </w:r>
      <w:r w:rsidR="00696B14" w:rsidRPr="6C41ED82">
        <w:rPr>
          <w:rFonts w:ascii="Times New Roman" w:eastAsia="Times New Roman" w:hAnsi="Times New Roman" w:cs="Times New Roman"/>
          <w:sz w:val="24"/>
          <w:szCs w:val="24"/>
        </w:rPr>
        <w:t xml:space="preserve">described in Halstead et al. (2019, entire) </w:t>
      </w:r>
      <w:r w:rsidR="006D2665" w:rsidRPr="6C41ED82">
        <w:rPr>
          <w:rFonts w:ascii="Times New Roman" w:eastAsia="Times New Roman" w:hAnsi="Times New Roman" w:cs="Times New Roman"/>
          <w:sz w:val="24"/>
          <w:szCs w:val="24"/>
        </w:rPr>
        <w:t xml:space="preserve">to estimate occupancy rates for Dixie Valley </w:t>
      </w:r>
      <w:r w:rsidR="00C53C50" w:rsidRPr="6C41ED82">
        <w:rPr>
          <w:rFonts w:ascii="Times New Roman" w:eastAsia="Times New Roman" w:hAnsi="Times New Roman" w:cs="Times New Roman"/>
          <w:sz w:val="24"/>
          <w:szCs w:val="24"/>
        </w:rPr>
        <w:t>t</w:t>
      </w:r>
      <w:r w:rsidR="006D2665" w:rsidRPr="6C41ED82">
        <w:rPr>
          <w:rFonts w:ascii="Times New Roman" w:eastAsia="Times New Roman" w:hAnsi="Times New Roman" w:cs="Times New Roman"/>
          <w:sz w:val="24"/>
          <w:szCs w:val="24"/>
        </w:rPr>
        <w:t>oad</w:t>
      </w:r>
      <w:r w:rsidR="00FC1EFF" w:rsidRPr="6C41ED82">
        <w:rPr>
          <w:rFonts w:ascii="Times New Roman" w:eastAsia="Times New Roman" w:hAnsi="Times New Roman" w:cs="Times New Roman"/>
          <w:sz w:val="24"/>
          <w:szCs w:val="24"/>
        </w:rPr>
        <w:t>s</w:t>
      </w:r>
      <w:r w:rsidR="006D2665" w:rsidRPr="6C41ED82">
        <w:rPr>
          <w:rFonts w:ascii="Times New Roman" w:eastAsia="Times New Roman" w:hAnsi="Times New Roman" w:cs="Times New Roman"/>
          <w:sz w:val="24"/>
          <w:szCs w:val="24"/>
        </w:rPr>
        <w:t xml:space="preserve"> from 2018</w:t>
      </w:r>
      <w:r w:rsidR="00A45F41" w:rsidRPr="6C41ED82">
        <w:rPr>
          <w:rFonts w:ascii="Times New Roman" w:eastAsia="Times New Roman" w:hAnsi="Times New Roman" w:cs="Times New Roman"/>
          <w:sz w:val="24"/>
          <w:szCs w:val="24"/>
        </w:rPr>
        <w:t>–</w:t>
      </w:r>
      <w:r w:rsidR="006D2665" w:rsidRPr="6C41ED82">
        <w:rPr>
          <w:rFonts w:ascii="Times New Roman" w:eastAsia="Times New Roman" w:hAnsi="Times New Roman" w:cs="Times New Roman"/>
          <w:sz w:val="24"/>
          <w:szCs w:val="24"/>
        </w:rPr>
        <w:t>2021</w:t>
      </w:r>
      <w:r w:rsidR="00C77084" w:rsidRPr="6C41ED82">
        <w:rPr>
          <w:rFonts w:ascii="Times New Roman" w:eastAsia="Times New Roman" w:hAnsi="Times New Roman" w:cs="Times New Roman"/>
          <w:sz w:val="24"/>
          <w:szCs w:val="24"/>
        </w:rPr>
        <w:t xml:space="preserve"> (</w:t>
      </w:r>
      <w:r w:rsidR="00621334" w:rsidRPr="6C41ED82">
        <w:rPr>
          <w:rFonts w:ascii="Times New Roman" w:eastAsia="Times New Roman" w:hAnsi="Times New Roman" w:cs="Times New Roman"/>
          <w:sz w:val="24"/>
          <w:szCs w:val="24"/>
        </w:rPr>
        <w:t xml:space="preserve">Figure 5.1; </w:t>
      </w:r>
      <w:r w:rsidR="00C77084" w:rsidRPr="6C41ED82">
        <w:rPr>
          <w:rFonts w:ascii="Times New Roman" w:eastAsia="Times New Roman" w:hAnsi="Times New Roman" w:cs="Times New Roman"/>
          <w:sz w:val="24"/>
          <w:szCs w:val="24"/>
        </w:rPr>
        <w:t>Rose et al. 202</w:t>
      </w:r>
      <w:r w:rsidR="002F5824" w:rsidRPr="6C41ED82">
        <w:rPr>
          <w:rFonts w:ascii="Times New Roman" w:eastAsia="Times New Roman" w:hAnsi="Times New Roman" w:cs="Times New Roman"/>
          <w:sz w:val="24"/>
          <w:szCs w:val="24"/>
        </w:rPr>
        <w:t>3</w:t>
      </w:r>
      <w:r w:rsidR="00C77084" w:rsidRPr="6C41ED82">
        <w:rPr>
          <w:rFonts w:ascii="Times New Roman" w:eastAsia="Times New Roman" w:hAnsi="Times New Roman" w:cs="Times New Roman"/>
          <w:sz w:val="24"/>
          <w:szCs w:val="24"/>
        </w:rPr>
        <w:t xml:space="preserve">, </w:t>
      </w:r>
      <w:r w:rsidR="001160E5" w:rsidRPr="6C41ED82">
        <w:rPr>
          <w:rFonts w:ascii="Times New Roman" w:eastAsia="Times New Roman" w:hAnsi="Times New Roman" w:cs="Times New Roman"/>
          <w:sz w:val="24"/>
          <w:szCs w:val="24"/>
        </w:rPr>
        <w:t xml:space="preserve">pp. </w:t>
      </w:r>
      <w:r w:rsidR="002F5824" w:rsidRPr="6C41ED82">
        <w:rPr>
          <w:rFonts w:ascii="Times New Roman" w:eastAsia="Times New Roman" w:hAnsi="Times New Roman" w:cs="Times New Roman"/>
          <w:sz w:val="24"/>
          <w:szCs w:val="24"/>
        </w:rPr>
        <w:t>554–556</w:t>
      </w:r>
      <w:r w:rsidR="00BE3A5F">
        <w:rPr>
          <w:rFonts w:ascii="Times New Roman" w:eastAsia="Times New Roman" w:hAnsi="Times New Roman" w:cs="Times New Roman"/>
          <w:sz w:val="24"/>
          <w:szCs w:val="24"/>
        </w:rPr>
        <w:t xml:space="preserve">; </w:t>
      </w:r>
      <w:r w:rsidR="00E26B7C">
        <w:rPr>
          <w:rFonts w:ascii="Times New Roman" w:eastAsia="Times New Roman" w:hAnsi="Times New Roman" w:cs="Times New Roman"/>
          <w:sz w:val="24"/>
          <w:szCs w:val="24"/>
        </w:rPr>
        <w:t xml:space="preserve">J. </w:t>
      </w:r>
      <w:r w:rsidR="00BE3A5F">
        <w:rPr>
          <w:rFonts w:ascii="Times New Roman" w:eastAsia="Times New Roman" w:hAnsi="Times New Roman" w:cs="Times New Roman"/>
          <w:sz w:val="24"/>
          <w:szCs w:val="24"/>
        </w:rPr>
        <w:t>Rose</w:t>
      </w:r>
      <w:r w:rsidR="00E26B7C" w:rsidRPr="6C41ED82">
        <w:rPr>
          <w:rFonts w:ascii="Times New Roman" w:hAnsi="Times New Roman" w:cs="Times New Roman"/>
          <w:sz w:val="24"/>
          <w:szCs w:val="24"/>
        </w:rPr>
        <w:t>, USGS, in litt. 202</w:t>
      </w:r>
      <w:r w:rsidR="00E26B7C">
        <w:rPr>
          <w:rFonts w:ascii="Times New Roman" w:hAnsi="Times New Roman" w:cs="Times New Roman"/>
          <w:sz w:val="24"/>
          <w:szCs w:val="24"/>
        </w:rPr>
        <w:t>3</w:t>
      </w:r>
      <w:r w:rsidR="00C77084" w:rsidRPr="6C41ED82">
        <w:rPr>
          <w:rFonts w:ascii="Times New Roman" w:eastAsia="Times New Roman" w:hAnsi="Times New Roman" w:cs="Times New Roman"/>
          <w:sz w:val="24"/>
          <w:szCs w:val="24"/>
        </w:rPr>
        <w:t>)</w:t>
      </w:r>
      <w:r w:rsidR="006D2665" w:rsidRPr="6C41ED82">
        <w:rPr>
          <w:rFonts w:ascii="Times New Roman" w:eastAsia="Times New Roman" w:hAnsi="Times New Roman" w:cs="Times New Roman"/>
          <w:sz w:val="24"/>
          <w:szCs w:val="24"/>
        </w:rPr>
        <w:t xml:space="preserve">. Following the approach described in Halstead et al. (2019, </w:t>
      </w:r>
      <w:r w:rsidR="00D31E03" w:rsidRPr="6C41ED82">
        <w:rPr>
          <w:rFonts w:ascii="Times New Roman" w:eastAsia="Times New Roman" w:hAnsi="Times New Roman" w:cs="Times New Roman"/>
          <w:sz w:val="24"/>
          <w:szCs w:val="24"/>
        </w:rPr>
        <w:t>pp. 8</w:t>
      </w:r>
      <w:r w:rsidR="007C5BA4" w:rsidRPr="6C41ED82">
        <w:rPr>
          <w:rFonts w:ascii="Times New Roman" w:eastAsia="Times New Roman" w:hAnsi="Times New Roman" w:cs="Times New Roman"/>
          <w:sz w:val="24"/>
          <w:szCs w:val="24"/>
        </w:rPr>
        <w:t>–</w:t>
      </w:r>
      <w:r w:rsidR="00D31E03" w:rsidRPr="6C41ED82">
        <w:rPr>
          <w:rFonts w:ascii="Times New Roman" w:eastAsia="Times New Roman" w:hAnsi="Times New Roman" w:cs="Times New Roman"/>
          <w:sz w:val="24"/>
          <w:szCs w:val="24"/>
        </w:rPr>
        <w:t>9</w:t>
      </w:r>
      <w:r w:rsidR="006D2665" w:rsidRPr="6C41ED82">
        <w:rPr>
          <w:rFonts w:ascii="Times New Roman" w:eastAsia="Times New Roman" w:hAnsi="Times New Roman" w:cs="Times New Roman"/>
          <w:sz w:val="24"/>
          <w:szCs w:val="24"/>
        </w:rPr>
        <w:t xml:space="preserve">), each plot may exist in one of three states: occupied by adults, </w:t>
      </w:r>
      <w:proofErr w:type="gramStart"/>
      <w:r w:rsidR="006D2665" w:rsidRPr="6C41ED82">
        <w:rPr>
          <w:rFonts w:ascii="Times New Roman" w:eastAsia="Times New Roman" w:hAnsi="Times New Roman" w:cs="Times New Roman"/>
          <w:sz w:val="24"/>
          <w:szCs w:val="24"/>
        </w:rPr>
        <w:t>occupied</w:t>
      </w:r>
      <w:proofErr w:type="gramEnd"/>
      <w:r w:rsidR="006D2665" w:rsidRPr="6C41ED82">
        <w:rPr>
          <w:rFonts w:ascii="Times New Roman" w:eastAsia="Times New Roman" w:hAnsi="Times New Roman" w:cs="Times New Roman"/>
          <w:sz w:val="24"/>
          <w:szCs w:val="24"/>
        </w:rPr>
        <w:t xml:space="preserve"> and used for reproduction, or unoccupied. The model relates the site occupancy at time </w:t>
      </w:r>
      <w:r w:rsidR="006D2665" w:rsidRPr="6C41ED82">
        <w:rPr>
          <w:rFonts w:ascii="Times New Roman" w:eastAsia="Times New Roman" w:hAnsi="Times New Roman" w:cs="Times New Roman"/>
          <w:i/>
          <w:iCs/>
          <w:sz w:val="24"/>
          <w:szCs w:val="24"/>
        </w:rPr>
        <w:t>t</w:t>
      </w:r>
      <w:r w:rsidR="006D2665" w:rsidRPr="6C41ED82">
        <w:rPr>
          <w:rFonts w:ascii="Times New Roman" w:eastAsia="Times New Roman" w:hAnsi="Times New Roman" w:cs="Times New Roman"/>
          <w:sz w:val="24"/>
          <w:szCs w:val="24"/>
        </w:rPr>
        <w:t xml:space="preserve"> to the occupancy in the previous time step (</w:t>
      </w:r>
      <w:r w:rsidR="006D2665" w:rsidRPr="6C41ED82">
        <w:rPr>
          <w:rFonts w:ascii="Times New Roman" w:eastAsia="Times New Roman" w:hAnsi="Times New Roman" w:cs="Times New Roman"/>
          <w:i/>
          <w:iCs/>
          <w:sz w:val="24"/>
          <w:szCs w:val="24"/>
        </w:rPr>
        <w:t>t</w:t>
      </w:r>
      <w:r w:rsidR="006D2665" w:rsidRPr="6C41ED82">
        <w:rPr>
          <w:rFonts w:ascii="Times New Roman" w:eastAsia="Times New Roman" w:hAnsi="Times New Roman" w:cs="Times New Roman"/>
          <w:sz w:val="24"/>
          <w:szCs w:val="24"/>
        </w:rPr>
        <w:t xml:space="preserve">-1) through colonization and local extirpation events. The probability of colonization was modeled as a logit-linear function of percent wetted area and emergent vegetation. The probability that a site remains occupied (i.e., site survival probability) was modeled as a logit-linear function of percent wetted area, water depth, and water temperature. The probability of reproduction was modeled as a logit-linear function of percent wetted area, </w:t>
      </w:r>
      <w:r w:rsidR="00CC6465" w:rsidRPr="6C41ED82">
        <w:rPr>
          <w:rFonts w:ascii="Times New Roman" w:eastAsia="Times New Roman" w:hAnsi="Times New Roman" w:cs="Times New Roman"/>
          <w:sz w:val="24"/>
          <w:szCs w:val="24"/>
        </w:rPr>
        <w:t>emergent vegetation cover</w:t>
      </w:r>
      <w:r w:rsidR="006D2665" w:rsidRPr="6C41ED82">
        <w:rPr>
          <w:rFonts w:ascii="Times New Roman" w:eastAsia="Times New Roman" w:hAnsi="Times New Roman" w:cs="Times New Roman"/>
          <w:sz w:val="24"/>
          <w:szCs w:val="24"/>
        </w:rPr>
        <w:t xml:space="preserve">, water temperature, and the distance to the nearest spring. The model </w:t>
      </w:r>
      <w:r w:rsidR="00A3271A" w:rsidRPr="6C41ED82">
        <w:rPr>
          <w:rFonts w:ascii="Times New Roman" w:eastAsia="Times New Roman" w:hAnsi="Times New Roman" w:cs="Times New Roman"/>
          <w:sz w:val="24"/>
          <w:szCs w:val="24"/>
        </w:rPr>
        <w:t xml:space="preserve">also </w:t>
      </w:r>
      <w:r w:rsidR="006D2665" w:rsidRPr="6C41ED82">
        <w:rPr>
          <w:rFonts w:ascii="Times New Roman" w:eastAsia="Times New Roman" w:hAnsi="Times New Roman" w:cs="Times New Roman"/>
          <w:sz w:val="24"/>
          <w:szCs w:val="24"/>
        </w:rPr>
        <w:t xml:space="preserve">included random effects of each primary period to account for stochastic annual variation. </w:t>
      </w:r>
      <w:r w:rsidR="00BF1D62" w:rsidRPr="6C41ED82">
        <w:rPr>
          <w:rFonts w:ascii="Times New Roman" w:eastAsia="Times New Roman" w:hAnsi="Times New Roman" w:cs="Times New Roman"/>
          <w:sz w:val="24"/>
          <w:szCs w:val="24"/>
        </w:rPr>
        <w:t>D</w:t>
      </w:r>
      <w:r w:rsidR="006D2665" w:rsidRPr="6C41ED82">
        <w:rPr>
          <w:rFonts w:ascii="Times New Roman" w:eastAsia="Times New Roman" w:hAnsi="Times New Roman" w:cs="Times New Roman"/>
          <w:sz w:val="24"/>
          <w:szCs w:val="24"/>
        </w:rPr>
        <w:t xml:space="preserve">etection </w:t>
      </w:r>
      <w:r w:rsidR="00A3271A" w:rsidRPr="6C41ED82">
        <w:rPr>
          <w:rFonts w:ascii="Times New Roman" w:eastAsia="Times New Roman" w:hAnsi="Times New Roman" w:cs="Times New Roman"/>
          <w:sz w:val="24"/>
          <w:szCs w:val="24"/>
        </w:rPr>
        <w:t xml:space="preserve">probability </w:t>
      </w:r>
      <w:r w:rsidR="006D2665" w:rsidRPr="6C41ED82">
        <w:rPr>
          <w:rFonts w:ascii="Times New Roman" w:eastAsia="Times New Roman" w:hAnsi="Times New Roman" w:cs="Times New Roman"/>
          <w:sz w:val="24"/>
          <w:szCs w:val="24"/>
        </w:rPr>
        <w:t>of adults and larvae were modeled separately as functions of time of day, day of year, survey time, air temperature, and emergent vegetation</w:t>
      </w:r>
      <w:r w:rsidR="00F01B06" w:rsidRPr="6C41ED82">
        <w:rPr>
          <w:rFonts w:ascii="Times New Roman" w:eastAsia="Times New Roman" w:hAnsi="Times New Roman" w:cs="Times New Roman"/>
          <w:sz w:val="24"/>
          <w:szCs w:val="24"/>
        </w:rPr>
        <w:t xml:space="preserve"> to account </w:t>
      </w:r>
      <w:r w:rsidR="00B8695B" w:rsidRPr="6C41ED82">
        <w:rPr>
          <w:rFonts w:ascii="Times New Roman" w:eastAsia="Times New Roman" w:hAnsi="Times New Roman" w:cs="Times New Roman"/>
          <w:sz w:val="24"/>
          <w:szCs w:val="24"/>
        </w:rPr>
        <w:t>for imperfect detection</w:t>
      </w:r>
      <w:r w:rsidR="006D2665" w:rsidRPr="6C41ED82">
        <w:rPr>
          <w:rFonts w:ascii="Times New Roman" w:eastAsia="Times New Roman" w:hAnsi="Times New Roman" w:cs="Times New Roman"/>
          <w:sz w:val="24"/>
          <w:szCs w:val="24"/>
        </w:rPr>
        <w:t xml:space="preserve">. Details of the model are further described in Halstead et al. (2019, </w:t>
      </w:r>
      <w:r w:rsidR="00F846F2" w:rsidRPr="6C41ED82">
        <w:rPr>
          <w:rFonts w:ascii="Times New Roman" w:eastAsia="Times New Roman" w:hAnsi="Times New Roman" w:cs="Times New Roman"/>
          <w:sz w:val="24"/>
          <w:szCs w:val="24"/>
        </w:rPr>
        <w:t>pp. 8</w:t>
      </w:r>
      <w:r w:rsidR="00C777A6" w:rsidRPr="6C41ED82">
        <w:rPr>
          <w:rFonts w:ascii="Times New Roman" w:eastAsia="Times New Roman" w:hAnsi="Times New Roman" w:cs="Times New Roman"/>
          <w:sz w:val="24"/>
          <w:szCs w:val="24"/>
        </w:rPr>
        <w:t>–</w:t>
      </w:r>
      <w:r w:rsidR="00F846F2" w:rsidRPr="6C41ED82">
        <w:rPr>
          <w:rFonts w:ascii="Times New Roman" w:eastAsia="Times New Roman" w:hAnsi="Times New Roman" w:cs="Times New Roman"/>
          <w:sz w:val="24"/>
          <w:szCs w:val="24"/>
        </w:rPr>
        <w:t>9</w:t>
      </w:r>
      <w:r w:rsidR="006D2665" w:rsidRPr="6C41ED82">
        <w:rPr>
          <w:rFonts w:ascii="Times New Roman" w:eastAsia="Times New Roman" w:hAnsi="Times New Roman" w:cs="Times New Roman"/>
          <w:sz w:val="24"/>
          <w:szCs w:val="24"/>
        </w:rPr>
        <w:t>), and the</w:t>
      </w:r>
      <w:r w:rsidR="00B8695B" w:rsidRPr="6C41ED82">
        <w:rPr>
          <w:rFonts w:ascii="Times New Roman" w:eastAsia="Times New Roman" w:hAnsi="Times New Roman" w:cs="Times New Roman"/>
          <w:sz w:val="24"/>
          <w:szCs w:val="24"/>
        </w:rPr>
        <w:t xml:space="preserve"> extended</w:t>
      </w:r>
      <w:r w:rsidR="006D2665" w:rsidRPr="6C41ED82">
        <w:rPr>
          <w:rFonts w:ascii="Times New Roman" w:eastAsia="Times New Roman" w:hAnsi="Times New Roman" w:cs="Times New Roman"/>
          <w:sz w:val="24"/>
          <w:szCs w:val="24"/>
        </w:rPr>
        <w:t xml:space="preserve"> model specification</w:t>
      </w:r>
      <w:r w:rsidR="00515965" w:rsidRPr="6C41ED82">
        <w:rPr>
          <w:rFonts w:ascii="Times New Roman" w:eastAsia="Times New Roman" w:hAnsi="Times New Roman" w:cs="Times New Roman"/>
          <w:sz w:val="24"/>
          <w:szCs w:val="24"/>
        </w:rPr>
        <w:t xml:space="preserve"> to account for additional sampling periods</w:t>
      </w:r>
      <w:r w:rsidR="006D2665" w:rsidRPr="6C41ED82">
        <w:rPr>
          <w:rFonts w:ascii="Times New Roman" w:eastAsia="Times New Roman" w:hAnsi="Times New Roman" w:cs="Times New Roman"/>
          <w:sz w:val="24"/>
          <w:szCs w:val="24"/>
        </w:rPr>
        <w:t xml:space="preserve"> follows Duarte et al. (2020, pp. 1</w:t>
      </w:r>
      <w:r w:rsidR="00745D59" w:rsidRPr="6C41ED82">
        <w:rPr>
          <w:rFonts w:ascii="Times New Roman" w:eastAsia="Times New Roman" w:hAnsi="Times New Roman" w:cs="Times New Roman"/>
          <w:sz w:val="24"/>
          <w:szCs w:val="24"/>
        </w:rPr>
        <w:t>,</w:t>
      </w:r>
      <w:r w:rsidR="006D2665" w:rsidRPr="6C41ED82">
        <w:rPr>
          <w:rFonts w:ascii="Times New Roman" w:eastAsia="Times New Roman" w:hAnsi="Times New Roman" w:cs="Times New Roman"/>
          <w:sz w:val="24"/>
          <w:szCs w:val="24"/>
        </w:rPr>
        <w:t>466</w:t>
      </w:r>
      <w:r w:rsidR="00C777A6" w:rsidRPr="6C41ED82">
        <w:rPr>
          <w:rFonts w:ascii="Times New Roman" w:eastAsia="Times New Roman" w:hAnsi="Times New Roman" w:cs="Times New Roman"/>
          <w:sz w:val="24"/>
          <w:szCs w:val="24"/>
        </w:rPr>
        <w:t>–</w:t>
      </w:r>
      <w:r w:rsidR="006D2665" w:rsidRPr="6C41ED82">
        <w:rPr>
          <w:rFonts w:ascii="Times New Roman" w:eastAsia="Times New Roman" w:hAnsi="Times New Roman" w:cs="Times New Roman"/>
          <w:sz w:val="24"/>
          <w:szCs w:val="24"/>
        </w:rPr>
        <w:t>1</w:t>
      </w:r>
      <w:r w:rsidR="00745D59" w:rsidRPr="6C41ED82">
        <w:rPr>
          <w:rFonts w:ascii="Times New Roman" w:eastAsia="Times New Roman" w:hAnsi="Times New Roman" w:cs="Times New Roman"/>
          <w:sz w:val="24"/>
          <w:szCs w:val="24"/>
        </w:rPr>
        <w:t>,</w:t>
      </w:r>
      <w:r w:rsidR="006D2665" w:rsidRPr="6C41ED82">
        <w:rPr>
          <w:rFonts w:ascii="Times New Roman" w:eastAsia="Times New Roman" w:hAnsi="Times New Roman" w:cs="Times New Roman"/>
          <w:sz w:val="24"/>
          <w:szCs w:val="24"/>
        </w:rPr>
        <w:t>468).</w:t>
      </w:r>
    </w:p>
    <w:p w14:paraId="285CDB7D" w14:textId="0D5D1C9C" w:rsidR="00A401CC" w:rsidRDefault="00A401CC" w:rsidP="006D2665">
      <w:pPr>
        <w:tabs>
          <w:tab w:val="left" w:pos="3125"/>
        </w:tabs>
        <w:rPr>
          <w:rFonts w:ascii="Times New Roman" w:eastAsia="Times New Roman" w:hAnsi="Times New Roman" w:cs="Times New Roman"/>
          <w:sz w:val="24"/>
          <w:szCs w:val="24"/>
        </w:rPr>
      </w:pPr>
    </w:p>
    <w:p w14:paraId="736B1246" w14:textId="275E4C36" w:rsidR="00A401CC" w:rsidRPr="00017C0A" w:rsidRDefault="00A401CC" w:rsidP="00A401CC">
      <w:pPr>
        <w:tabs>
          <w:tab w:val="left" w:pos="3125"/>
        </w:tabs>
        <w:rPr>
          <w:rFonts w:ascii="Times New Roman" w:eastAsia="Times New Roman" w:hAnsi="Times New Roman" w:cs="Times New Roman"/>
          <w:sz w:val="24"/>
          <w:szCs w:val="24"/>
        </w:rPr>
      </w:pPr>
      <w:r w:rsidRPr="00DF5832">
        <w:rPr>
          <w:rFonts w:ascii="Times New Roman" w:eastAsia="Times New Roman" w:hAnsi="Times New Roman" w:cs="Times New Roman"/>
          <w:sz w:val="24"/>
          <w:szCs w:val="24"/>
        </w:rPr>
        <w:t>Modeling was conducted in the program J</w:t>
      </w:r>
      <w:r>
        <w:rPr>
          <w:rFonts w:ascii="Times New Roman" w:eastAsia="Times New Roman" w:hAnsi="Times New Roman" w:cs="Times New Roman"/>
          <w:sz w:val="24"/>
          <w:szCs w:val="24"/>
        </w:rPr>
        <w:t xml:space="preserve">ust </w:t>
      </w:r>
      <w:r w:rsidRPr="00DF583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nother </w:t>
      </w:r>
      <w:r w:rsidRPr="00DF5832">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ibbs </w:t>
      </w:r>
      <w:r w:rsidRPr="00DF5832">
        <w:rPr>
          <w:rFonts w:ascii="Times New Roman" w:eastAsia="Times New Roman" w:hAnsi="Times New Roman" w:cs="Times New Roman"/>
          <w:sz w:val="24"/>
          <w:szCs w:val="24"/>
        </w:rPr>
        <w:t>S</w:t>
      </w:r>
      <w:r>
        <w:rPr>
          <w:rFonts w:ascii="Times New Roman" w:eastAsia="Times New Roman" w:hAnsi="Times New Roman" w:cs="Times New Roman"/>
          <w:sz w:val="24"/>
          <w:szCs w:val="24"/>
        </w:rPr>
        <w:t>ampler (JAGS)</w:t>
      </w:r>
      <w:r w:rsidRPr="00DF5832">
        <w:rPr>
          <w:rFonts w:ascii="Times New Roman" w:eastAsia="Times New Roman" w:hAnsi="Times New Roman" w:cs="Times New Roman"/>
          <w:sz w:val="24"/>
          <w:szCs w:val="24"/>
        </w:rPr>
        <w:t xml:space="preserve"> version 4.3.0 using the package rjags (Plummer 2019, entire). Markov Chain Monte Carlo samplers adapted over </w:t>
      </w:r>
      <w:r>
        <w:rPr>
          <w:rFonts w:ascii="Times New Roman" w:eastAsia="Times New Roman" w:hAnsi="Times New Roman" w:cs="Times New Roman"/>
          <w:sz w:val="24"/>
          <w:szCs w:val="24"/>
        </w:rPr>
        <w:t>1</w:t>
      </w:r>
      <w:r w:rsidRPr="00DF5832">
        <w:rPr>
          <w:rFonts w:ascii="Times New Roman" w:eastAsia="Times New Roman" w:hAnsi="Times New Roman" w:cs="Times New Roman"/>
          <w:sz w:val="24"/>
          <w:szCs w:val="24"/>
        </w:rPr>
        <w:t xml:space="preserve">,000 iterations and posterior parameter estimates were based on </w:t>
      </w:r>
      <w:r>
        <w:rPr>
          <w:rFonts w:ascii="Times New Roman" w:eastAsia="Times New Roman" w:hAnsi="Times New Roman" w:cs="Times New Roman"/>
          <w:sz w:val="24"/>
          <w:szCs w:val="24"/>
        </w:rPr>
        <w:t>four</w:t>
      </w:r>
      <w:r w:rsidRPr="00DF5832">
        <w:rPr>
          <w:rFonts w:ascii="Times New Roman" w:eastAsia="Times New Roman" w:hAnsi="Times New Roman" w:cs="Times New Roman"/>
          <w:sz w:val="24"/>
          <w:szCs w:val="24"/>
        </w:rPr>
        <w:t xml:space="preserve"> chains of length </w:t>
      </w:r>
      <w:r>
        <w:rPr>
          <w:rFonts w:ascii="Times New Roman" w:eastAsia="Times New Roman" w:hAnsi="Times New Roman" w:cs="Times New Roman"/>
          <w:sz w:val="24"/>
          <w:szCs w:val="24"/>
        </w:rPr>
        <w:t>2</w:t>
      </w:r>
      <w:r w:rsidRPr="00DF5832">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Pr="00DF5832">
        <w:rPr>
          <w:rFonts w:ascii="Times New Roman" w:eastAsia="Times New Roman" w:hAnsi="Times New Roman" w:cs="Times New Roman"/>
          <w:sz w:val="24"/>
          <w:szCs w:val="24"/>
        </w:rPr>
        <w:t xml:space="preserve">00 with a burn-in of </w:t>
      </w:r>
      <w:r>
        <w:rPr>
          <w:rFonts w:ascii="Times New Roman" w:eastAsia="Times New Roman" w:hAnsi="Times New Roman" w:cs="Times New Roman"/>
          <w:sz w:val="24"/>
          <w:szCs w:val="24"/>
        </w:rPr>
        <w:t>1</w:t>
      </w:r>
      <w:r w:rsidRPr="00DF5832">
        <w:rPr>
          <w:rFonts w:ascii="Times New Roman" w:eastAsia="Times New Roman" w:hAnsi="Times New Roman" w:cs="Times New Roman"/>
          <w:sz w:val="24"/>
          <w:szCs w:val="24"/>
        </w:rPr>
        <w:t>0,000. Convergence was assessed using the Gelman-Rubin diagnostic and visual inspection of trace plots. Predictor variables were standardized to mean zero and unit variance to improve convergence and all priors were diffuse on the scale of the data.</w:t>
      </w:r>
    </w:p>
    <w:p w14:paraId="481F4A1D" w14:textId="77777777" w:rsidR="00A401CC" w:rsidRDefault="00A401CC" w:rsidP="006D2665">
      <w:pPr>
        <w:tabs>
          <w:tab w:val="left" w:pos="3125"/>
        </w:tabs>
        <w:rPr>
          <w:rFonts w:ascii="Times New Roman" w:eastAsia="Times New Roman" w:hAnsi="Times New Roman" w:cs="Times New Roman"/>
          <w:sz w:val="24"/>
          <w:szCs w:val="24"/>
        </w:rPr>
      </w:pPr>
    </w:p>
    <w:p w14:paraId="33420E02" w14:textId="7A750456" w:rsidR="00D6727A" w:rsidRPr="0042357C" w:rsidRDefault="00D6727A" w:rsidP="00D6727A">
      <w:pPr>
        <w:pStyle w:val="Heading3"/>
        <w:numPr>
          <w:ilvl w:val="0"/>
          <w:numId w:val="0"/>
        </w:numPr>
      </w:pPr>
      <w:bookmarkStart w:id="121" w:name="_Toc167444669"/>
      <w:r>
        <w:t xml:space="preserve">5.1.1 </w:t>
      </w:r>
      <w:r w:rsidR="007940F5">
        <w:t>Current occupancy results</w:t>
      </w:r>
      <w:bookmarkEnd w:id="121"/>
    </w:p>
    <w:p w14:paraId="2FD677F8" w14:textId="77777777" w:rsidR="00350478" w:rsidRDefault="00350478" w:rsidP="00E9370B">
      <w:pPr>
        <w:rPr>
          <w:rFonts w:ascii="Times New Roman" w:hAnsi="Times New Roman" w:cs="Times New Roman"/>
          <w:sz w:val="24"/>
          <w:szCs w:val="24"/>
        </w:rPr>
      </w:pPr>
    </w:p>
    <w:p w14:paraId="366A28AA" w14:textId="2EC68058" w:rsidR="00EE27BA" w:rsidRDefault="00C620C2" w:rsidP="00E9370B">
      <w:pPr>
        <w:rPr>
          <w:rFonts w:ascii="Times New Roman" w:hAnsi="Times New Roman" w:cs="Times New Roman"/>
          <w:sz w:val="24"/>
          <w:szCs w:val="24"/>
        </w:rPr>
      </w:pPr>
      <w:r w:rsidRPr="6C41ED82">
        <w:rPr>
          <w:rFonts w:ascii="Times New Roman" w:hAnsi="Times New Roman" w:cs="Times New Roman"/>
          <w:sz w:val="24"/>
          <w:szCs w:val="24"/>
        </w:rPr>
        <w:t>Between 2018 through 202</w:t>
      </w:r>
      <w:r w:rsidR="00E26B7C">
        <w:rPr>
          <w:rFonts w:ascii="Times New Roman" w:hAnsi="Times New Roman" w:cs="Times New Roman"/>
          <w:sz w:val="24"/>
          <w:szCs w:val="24"/>
        </w:rPr>
        <w:t>3</w:t>
      </w:r>
      <w:r w:rsidRPr="6C41ED82">
        <w:rPr>
          <w:rFonts w:ascii="Times New Roman" w:hAnsi="Times New Roman" w:cs="Times New Roman"/>
          <w:sz w:val="24"/>
          <w:szCs w:val="24"/>
        </w:rPr>
        <w:t xml:space="preserve">, Dixie Valley toads of any life stage were detected in </w:t>
      </w:r>
      <w:r w:rsidR="00E26B7C">
        <w:rPr>
          <w:rFonts w:ascii="Times New Roman" w:hAnsi="Times New Roman" w:cs="Times New Roman"/>
          <w:sz w:val="24"/>
          <w:szCs w:val="24"/>
        </w:rPr>
        <w:t>50</w:t>
      </w:r>
      <w:r w:rsidR="00E26B7C" w:rsidRPr="6C41ED82">
        <w:rPr>
          <w:rFonts w:ascii="Times New Roman" w:hAnsi="Times New Roman" w:cs="Times New Roman"/>
          <w:sz w:val="24"/>
          <w:szCs w:val="24"/>
        </w:rPr>
        <w:t xml:space="preserve"> </w:t>
      </w:r>
      <w:r w:rsidRPr="6C41ED82">
        <w:rPr>
          <w:rFonts w:ascii="Times New Roman" w:hAnsi="Times New Roman" w:cs="Times New Roman"/>
          <w:sz w:val="24"/>
          <w:szCs w:val="24"/>
        </w:rPr>
        <w:t>of 60 (8</w:t>
      </w:r>
      <w:r w:rsidR="00E26B7C">
        <w:rPr>
          <w:rFonts w:ascii="Times New Roman" w:hAnsi="Times New Roman" w:cs="Times New Roman"/>
          <w:sz w:val="24"/>
          <w:szCs w:val="24"/>
        </w:rPr>
        <w:t>3</w:t>
      </w:r>
      <w:r w:rsidR="00861380">
        <w:rPr>
          <w:rFonts w:ascii="Times New Roman" w:hAnsi="Times New Roman" w:cs="Times New Roman"/>
          <w:sz w:val="24"/>
          <w:szCs w:val="24"/>
        </w:rPr>
        <w:t>.3</w:t>
      </w:r>
      <w:r w:rsidRPr="6C41ED82">
        <w:rPr>
          <w:rFonts w:ascii="Times New Roman" w:hAnsi="Times New Roman" w:cs="Times New Roman"/>
          <w:sz w:val="24"/>
          <w:szCs w:val="24"/>
        </w:rPr>
        <w:t xml:space="preserve"> percent) randomized plots in the Dixie Meadows wetlands (Rose et al. 202</w:t>
      </w:r>
      <w:r w:rsidR="002F5824" w:rsidRPr="6C41ED82">
        <w:rPr>
          <w:rFonts w:ascii="Times New Roman" w:hAnsi="Times New Roman" w:cs="Times New Roman"/>
          <w:sz w:val="24"/>
          <w:szCs w:val="24"/>
        </w:rPr>
        <w:t>3</w:t>
      </w:r>
      <w:r w:rsidRPr="6C41ED82">
        <w:rPr>
          <w:rFonts w:ascii="Times New Roman" w:hAnsi="Times New Roman" w:cs="Times New Roman"/>
          <w:sz w:val="24"/>
          <w:szCs w:val="24"/>
        </w:rPr>
        <w:t xml:space="preserve">, pp. </w:t>
      </w:r>
      <w:r w:rsidR="002F5824" w:rsidRPr="6C41ED82">
        <w:rPr>
          <w:rFonts w:ascii="Times New Roman" w:hAnsi="Times New Roman" w:cs="Times New Roman"/>
          <w:sz w:val="24"/>
          <w:szCs w:val="24"/>
        </w:rPr>
        <w:t>558–559</w:t>
      </w:r>
      <w:r w:rsidRPr="6C41ED82">
        <w:rPr>
          <w:rFonts w:ascii="Times New Roman" w:hAnsi="Times New Roman" w:cs="Times New Roman"/>
          <w:sz w:val="24"/>
          <w:szCs w:val="24"/>
        </w:rPr>
        <w:t xml:space="preserve">; </w:t>
      </w:r>
      <w:r w:rsidR="00E26B7C">
        <w:rPr>
          <w:rFonts w:ascii="Times New Roman" w:hAnsi="Times New Roman" w:cs="Times New Roman"/>
          <w:sz w:val="24"/>
          <w:szCs w:val="24"/>
        </w:rPr>
        <w:t>J</w:t>
      </w:r>
      <w:r w:rsidRPr="6C41ED82">
        <w:rPr>
          <w:rFonts w:ascii="Times New Roman" w:hAnsi="Times New Roman" w:cs="Times New Roman"/>
          <w:sz w:val="24"/>
          <w:szCs w:val="24"/>
        </w:rPr>
        <w:t xml:space="preserve">. </w:t>
      </w:r>
      <w:r w:rsidR="00E26B7C">
        <w:rPr>
          <w:rFonts w:ascii="Times New Roman" w:hAnsi="Times New Roman" w:cs="Times New Roman"/>
          <w:sz w:val="24"/>
          <w:szCs w:val="24"/>
        </w:rPr>
        <w:t>Rose</w:t>
      </w:r>
      <w:r w:rsidRPr="6C41ED82">
        <w:rPr>
          <w:rFonts w:ascii="Times New Roman" w:hAnsi="Times New Roman" w:cs="Times New Roman"/>
          <w:sz w:val="24"/>
          <w:szCs w:val="24"/>
        </w:rPr>
        <w:t>, USGS, in litt. 202</w:t>
      </w:r>
      <w:r w:rsidR="00E26B7C">
        <w:rPr>
          <w:rFonts w:ascii="Times New Roman" w:hAnsi="Times New Roman" w:cs="Times New Roman"/>
          <w:sz w:val="24"/>
          <w:szCs w:val="24"/>
        </w:rPr>
        <w:t>3</w:t>
      </w:r>
      <w:r w:rsidRPr="6C41ED82">
        <w:rPr>
          <w:rFonts w:ascii="Times New Roman" w:hAnsi="Times New Roman" w:cs="Times New Roman"/>
          <w:sz w:val="24"/>
          <w:szCs w:val="24"/>
        </w:rPr>
        <w:t>). Adult toads currently have high occupancy rates and are well distributed across the Dixie Meadows wetlands (Figure 5.1). Adult toads are more likely to occupy habitat with surface water present with a depth greater than 10 cm (3.9 in) (Rose et al 202</w:t>
      </w:r>
      <w:r w:rsidR="002F5824" w:rsidRPr="6C41ED82">
        <w:rPr>
          <w:rFonts w:ascii="Times New Roman" w:hAnsi="Times New Roman" w:cs="Times New Roman"/>
          <w:sz w:val="24"/>
          <w:szCs w:val="24"/>
        </w:rPr>
        <w:t>3</w:t>
      </w:r>
      <w:r w:rsidRPr="6C41ED82">
        <w:rPr>
          <w:rFonts w:ascii="Times New Roman" w:hAnsi="Times New Roman" w:cs="Times New Roman"/>
          <w:sz w:val="24"/>
          <w:szCs w:val="24"/>
        </w:rPr>
        <w:t xml:space="preserve">, pp. </w:t>
      </w:r>
      <w:r w:rsidR="002F5824" w:rsidRPr="6C41ED82">
        <w:rPr>
          <w:rFonts w:ascii="Times New Roman" w:hAnsi="Times New Roman" w:cs="Times New Roman"/>
          <w:sz w:val="24"/>
          <w:szCs w:val="24"/>
        </w:rPr>
        <w:t>558–559</w:t>
      </w:r>
      <w:r w:rsidRPr="6C41ED82">
        <w:rPr>
          <w:rFonts w:ascii="Times New Roman" w:hAnsi="Times New Roman" w:cs="Times New Roman"/>
          <w:sz w:val="24"/>
          <w:szCs w:val="24"/>
        </w:rPr>
        <w:t>). Dixie Valley toad larvae were detected in 1</w:t>
      </w:r>
      <w:r w:rsidR="00861380">
        <w:rPr>
          <w:rFonts w:ascii="Times New Roman" w:hAnsi="Times New Roman" w:cs="Times New Roman"/>
          <w:sz w:val="24"/>
          <w:szCs w:val="24"/>
        </w:rPr>
        <w:t>4</w:t>
      </w:r>
      <w:r w:rsidRPr="6C41ED82">
        <w:rPr>
          <w:rFonts w:ascii="Times New Roman" w:hAnsi="Times New Roman" w:cs="Times New Roman"/>
          <w:sz w:val="24"/>
          <w:szCs w:val="24"/>
        </w:rPr>
        <w:t xml:space="preserve"> of 60 (</w:t>
      </w:r>
      <w:r w:rsidR="00861380">
        <w:rPr>
          <w:rFonts w:ascii="Times New Roman" w:hAnsi="Times New Roman" w:cs="Times New Roman"/>
          <w:sz w:val="24"/>
          <w:szCs w:val="24"/>
        </w:rPr>
        <w:t>23.3</w:t>
      </w:r>
      <w:r w:rsidRPr="6C41ED82">
        <w:rPr>
          <w:rFonts w:ascii="Times New Roman" w:hAnsi="Times New Roman" w:cs="Times New Roman"/>
          <w:sz w:val="24"/>
          <w:szCs w:val="24"/>
        </w:rPr>
        <w:t xml:space="preserve"> percent) randomized plots (Rose et al. 202</w:t>
      </w:r>
      <w:r w:rsidR="002F5824" w:rsidRPr="6C41ED82">
        <w:rPr>
          <w:rFonts w:ascii="Times New Roman" w:hAnsi="Times New Roman" w:cs="Times New Roman"/>
          <w:sz w:val="24"/>
          <w:szCs w:val="24"/>
        </w:rPr>
        <w:t>3</w:t>
      </w:r>
      <w:r w:rsidRPr="6C41ED82">
        <w:rPr>
          <w:rFonts w:ascii="Times New Roman" w:hAnsi="Times New Roman" w:cs="Times New Roman"/>
          <w:sz w:val="24"/>
          <w:szCs w:val="24"/>
        </w:rPr>
        <w:t>, pp. 5</w:t>
      </w:r>
      <w:r w:rsidR="002F5824" w:rsidRPr="6C41ED82">
        <w:rPr>
          <w:rFonts w:ascii="Times New Roman" w:hAnsi="Times New Roman" w:cs="Times New Roman"/>
          <w:sz w:val="24"/>
          <w:szCs w:val="24"/>
        </w:rPr>
        <w:t>56–557</w:t>
      </w:r>
      <w:r w:rsidRPr="6C41ED82">
        <w:rPr>
          <w:rFonts w:ascii="Times New Roman" w:hAnsi="Times New Roman" w:cs="Times New Roman"/>
          <w:sz w:val="24"/>
          <w:szCs w:val="24"/>
        </w:rPr>
        <w:t xml:space="preserve">; </w:t>
      </w:r>
      <w:r w:rsidR="00861380">
        <w:rPr>
          <w:rFonts w:ascii="Times New Roman" w:hAnsi="Times New Roman" w:cs="Times New Roman"/>
          <w:sz w:val="24"/>
          <w:szCs w:val="24"/>
        </w:rPr>
        <w:t>J</w:t>
      </w:r>
      <w:r w:rsidR="00861380" w:rsidRPr="6C41ED82">
        <w:rPr>
          <w:rFonts w:ascii="Times New Roman" w:hAnsi="Times New Roman" w:cs="Times New Roman"/>
          <w:sz w:val="24"/>
          <w:szCs w:val="24"/>
        </w:rPr>
        <w:t xml:space="preserve">. </w:t>
      </w:r>
      <w:r w:rsidR="00861380">
        <w:rPr>
          <w:rFonts w:ascii="Times New Roman" w:hAnsi="Times New Roman" w:cs="Times New Roman"/>
          <w:sz w:val="24"/>
          <w:szCs w:val="24"/>
        </w:rPr>
        <w:t>Rose</w:t>
      </w:r>
      <w:r w:rsidR="00861380" w:rsidRPr="6C41ED82">
        <w:rPr>
          <w:rFonts w:ascii="Times New Roman" w:hAnsi="Times New Roman" w:cs="Times New Roman"/>
          <w:sz w:val="24"/>
          <w:szCs w:val="24"/>
        </w:rPr>
        <w:t>, USGS, in litt. 202</w:t>
      </w:r>
      <w:r w:rsidR="00861380">
        <w:rPr>
          <w:rFonts w:ascii="Times New Roman" w:hAnsi="Times New Roman" w:cs="Times New Roman"/>
          <w:sz w:val="24"/>
          <w:szCs w:val="24"/>
        </w:rPr>
        <w:t>3</w:t>
      </w:r>
      <w:r w:rsidRPr="6C41ED82">
        <w:rPr>
          <w:rFonts w:ascii="Times New Roman" w:hAnsi="Times New Roman" w:cs="Times New Roman"/>
          <w:sz w:val="24"/>
          <w:szCs w:val="24"/>
        </w:rPr>
        <w:t xml:space="preserve">). Although larvae were found to have a lower probability of occurring within an average plot, </w:t>
      </w:r>
      <w:r w:rsidRPr="6C41ED82">
        <w:rPr>
          <w:rFonts w:ascii="Times New Roman" w:eastAsia="Times New Roman" w:hAnsi="Times New Roman" w:cs="Times New Roman"/>
          <w:sz w:val="24"/>
          <w:szCs w:val="24"/>
        </w:rPr>
        <w:t>water temperatures between 20–28 °C (68–82.4 °F) and low emergent vegetation cover were found to strongly influence the probability of reproduction (Halstead et al. 2019, pp. 10–11; Rose et al. 202</w:t>
      </w:r>
      <w:r w:rsidR="002F5824" w:rsidRPr="6C41ED82">
        <w:rPr>
          <w:rFonts w:ascii="Times New Roman" w:eastAsia="Times New Roman" w:hAnsi="Times New Roman" w:cs="Times New Roman"/>
          <w:sz w:val="24"/>
          <w:szCs w:val="24"/>
        </w:rPr>
        <w:t>3</w:t>
      </w:r>
      <w:r w:rsidRPr="6C41ED82">
        <w:rPr>
          <w:rFonts w:ascii="Times New Roman" w:eastAsia="Times New Roman" w:hAnsi="Times New Roman" w:cs="Times New Roman"/>
          <w:sz w:val="24"/>
          <w:szCs w:val="24"/>
        </w:rPr>
        <w:t xml:space="preserve">, p. </w:t>
      </w:r>
      <w:r w:rsidR="002F5824" w:rsidRPr="6C41ED82">
        <w:rPr>
          <w:rFonts w:ascii="Times New Roman" w:eastAsia="Times New Roman" w:hAnsi="Times New Roman" w:cs="Times New Roman"/>
          <w:sz w:val="24"/>
          <w:szCs w:val="24"/>
        </w:rPr>
        <w:t>559</w:t>
      </w:r>
      <w:r w:rsidRPr="6C41ED82">
        <w:rPr>
          <w:rFonts w:ascii="Times New Roman" w:eastAsia="Times New Roman" w:hAnsi="Times New Roman" w:cs="Times New Roman"/>
          <w:sz w:val="24"/>
          <w:szCs w:val="24"/>
        </w:rPr>
        <w:t>). This suggests that adult toads are seeking out a specific subset of habitat for reproduction based in part on water temperature.</w:t>
      </w:r>
    </w:p>
    <w:p w14:paraId="3F2BF776" w14:textId="14C14642" w:rsidR="009A1A81" w:rsidRDefault="009A1A81" w:rsidP="00E9370B">
      <w:pPr>
        <w:rPr>
          <w:rFonts w:ascii="Times New Roman" w:hAnsi="Times New Roman" w:cs="Times New Roman"/>
          <w:sz w:val="24"/>
          <w:szCs w:val="24"/>
        </w:rPr>
      </w:pPr>
    </w:p>
    <w:p w14:paraId="55B10407" w14:textId="02F46746" w:rsidR="009A1A81" w:rsidRDefault="009A1A81" w:rsidP="00E9370B">
      <w:pPr>
        <w:rPr>
          <w:rFonts w:ascii="Times New Roman" w:hAnsi="Times New Roman" w:cs="Times New Roman"/>
          <w:sz w:val="24"/>
          <w:szCs w:val="24"/>
        </w:rPr>
      </w:pPr>
    </w:p>
    <w:p w14:paraId="752A9D07" w14:textId="7ED70303" w:rsidR="009A1A81" w:rsidRDefault="009A1A81" w:rsidP="00E9370B">
      <w:pPr>
        <w:rPr>
          <w:rFonts w:ascii="Times New Roman" w:hAnsi="Times New Roman" w:cs="Times New Roman"/>
          <w:sz w:val="24"/>
          <w:szCs w:val="24"/>
        </w:rPr>
      </w:pPr>
    </w:p>
    <w:p w14:paraId="199B8965" w14:textId="77777777" w:rsidR="009A1A81" w:rsidRDefault="009A1A81" w:rsidP="00E9370B">
      <w:pPr>
        <w:rPr>
          <w:rFonts w:ascii="Times New Roman" w:hAnsi="Times New Roman" w:cs="Times New Roman"/>
          <w:sz w:val="24"/>
          <w:szCs w:val="24"/>
        </w:rPr>
      </w:pPr>
    </w:p>
    <w:p w14:paraId="1A51821A" w14:textId="2C1B2E94" w:rsidR="00EE27BA" w:rsidRDefault="00EE27BA" w:rsidP="00E9370B">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973A4B" wp14:editId="329158A5">
            <wp:extent cx="5486400" cy="3657600"/>
            <wp:effectExtent l="0" t="0" r="0" b="0"/>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29D6AEC5" w14:textId="2BFB8E97" w:rsidR="009A1A81" w:rsidRDefault="009A1A81" w:rsidP="00E9370B">
      <w:pPr>
        <w:rPr>
          <w:rFonts w:ascii="Times New Roman" w:hAnsi="Times New Roman" w:cs="Times New Roman"/>
          <w:sz w:val="24"/>
          <w:szCs w:val="24"/>
        </w:rPr>
      </w:pPr>
    </w:p>
    <w:p w14:paraId="693AFF7A" w14:textId="02240C49" w:rsidR="009A1A81" w:rsidRPr="008A0389" w:rsidRDefault="009A1A81" w:rsidP="009A1A81">
      <w:pPr>
        <w:keepNext/>
        <w:rPr>
          <w:rFonts w:ascii="Times New Roman" w:eastAsia="Times New Roman" w:hAnsi="Times New Roman" w:cs="Times New Roman"/>
          <w:color w:val="auto"/>
          <w:sz w:val="24"/>
          <w:szCs w:val="24"/>
        </w:rPr>
      </w:pPr>
      <w:r w:rsidRPr="008A0389">
        <w:rPr>
          <w:rFonts w:ascii="Times New Roman" w:eastAsia="Times New Roman" w:hAnsi="Times New Roman" w:cs="Times New Roman"/>
          <w:b/>
          <w:color w:val="auto"/>
          <w:sz w:val="24"/>
          <w:szCs w:val="24"/>
        </w:rPr>
        <w:t xml:space="preserve">Figure </w:t>
      </w:r>
      <w:r>
        <w:rPr>
          <w:rFonts w:ascii="Times New Roman" w:eastAsia="Times New Roman" w:hAnsi="Times New Roman" w:cs="Times New Roman"/>
          <w:b/>
          <w:color w:val="auto"/>
          <w:sz w:val="24"/>
          <w:szCs w:val="24"/>
        </w:rPr>
        <w:t>5.</w:t>
      </w:r>
      <w:r w:rsidR="001A4A4B">
        <w:rPr>
          <w:rFonts w:ascii="Times New Roman" w:eastAsia="Times New Roman" w:hAnsi="Times New Roman" w:cs="Times New Roman"/>
          <w:b/>
          <w:color w:val="auto"/>
          <w:sz w:val="24"/>
          <w:szCs w:val="24"/>
        </w:rPr>
        <w:t>2</w:t>
      </w:r>
      <w:r w:rsidRPr="008A0389">
        <w:rPr>
          <w:rFonts w:ascii="Times New Roman" w:eastAsia="Times New Roman" w:hAnsi="Times New Roman" w:cs="Times New Roman"/>
          <w:b/>
          <w:color w:val="auto"/>
          <w:sz w:val="24"/>
          <w:szCs w:val="24"/>
        </w:rPr>
        <w:t>.</w:t>
      </w:r>
      <w:r w:rsidRPr="008A0389">
        <w:rPr>
          <w:rFonts w:ascii="Times New Roman" w:eastAsia="Times New Roman" w:hAnsi="Times New Roman" w:cs="Times New Roman"/>
          <w:color w:val="auto"/>
          <w:sz w:val="24"/>
          <w:szCs w:val="24"/>
        </w:rPr>
        <w:t xml:space="preserve"> </w:t>
      </w:r>
      <w:r w:rsidR="00D16953">
        <w:rPr>
          <w:rFonts w:ascii="Times New Roman" w:eastAsia="Times New Roman" w:hAnsi="Times New Roman" w:cs="Times New Roman"/>
          <w:color w:val="auto"/>
          <w:sz w:val="24"/>
          <w:szCs w:val="24"/>
        </w:rPr>
        <w:t>Percentage of the range occupied</w:t>
      </w:r>
      <w:r w:rsidR="00125752">
        <w:rPr>
          <w:rFonts w:ascii="Times New Roman" w:eastAsia="Times New Roman" w:hAnsi="Times New Roman" w:cs="Times New Roman"/>
          <w:color w:val="auto"/>
          <w:sz w:val="24"/>
          <w:szCs w:val="24"/>
        </w:rPr>
        <w:t xml:space="preserve"> from 2018</w:t>
      </w:r>
      <w:r w:rsidR="00054191">
        <w:rPr>
          <w:rFonts w:ascii="Times New Roman" w:eastAsia="Times New Roman" w:hAnsi="Times New Roman" w:cs="Times New Roman"/>
          <w:color w:val="auto"/>
          <w:sz w:val="24"/>
          <w:szCs w:val="24"/>
        </w:rPr>
        <w:t>–</w:t>
      </w:r>
      <w:r w:rsidR="00125752">
        <w:rPr>
          <w:rFonts w:ascii="Times New Roman" w:eastAsia="Times New Roman" w:hAnsi="Times New Roman" w:cs="Times New Roman"/>
          <w:color w:val="auto"/>
          <w:sz w:val="24"/>
          <w:szCs w:val="24"/>
        </w:rPr>
        <w:t>2021</w:t>
      </w:r>
      <w:r w:rsidR="00D16953">
        <w:rPr>
          <w:rFonts w:ascii="Times New Roman" w:eastAsia="Times New Roman" w:hAnsi="Times New Roman" w:cs="Times New Roman"/>
          <w:color w:val="auto"/>
          <w:sz w:val="24"/>
          <w:szCs w:val="24"/>
        </w:rPr>
        <w:t xml:space="preserve"> based on multistate occupancy model</w:t>
      </w:r>
      <w:r w:rsidR="0066769A">
        <w:rPr>
          <w:rFonts w:ascii="Times New Roman" w:eastAsia="Times New Roman" w:hAnsi="Times New Roman" w:cs="Times New Roman"/>
          <w:color w:val="auto"/>
          <w:sz w:val="24"/>
          <w:szCs w:val="24"/>
        </w:rPr>
        <w:t>s described in Halstead et al. (2019, entire)</w:t>
      </w:r>
      <w:r w:rsidRPr="008A0389">
        <w:rPr>
          <w:rFonts w:ascii="Times New Roman" w:eastAsia="Times New Roman" w:hAnsi="Times New Roman" w:cs="Times New Roman"/>
          <w:color w:val="auto"/>
          <w:sz w:val="24"/>
          <w:szCs w:val="24"/>
        </w:rPr>
        <w:t>.</w:t>
      </w:r>
    </w:p>
    <w:p w14:paraId="23E7D4EB" w14:textId="77777777" w:rsidR="003B0D01" w:rsidRDefault="003B0D01" w:rsidP="003B0D01">
      <w:bookmarkStart w:id="122" w:name="_Toc50410130"/>
      <w:bookmarkStart w:id="123" w:name="_Toc50410262"/>
      <w:bookmarkStart w:id="124" w:name="_Toc50410394"/>
      <w:bookmarkStart w:id="125" w:name="_Toc50410533"/>
      <w:bookmarkStart w:id="126" w:name="_Toc50410666"/>
      <w:bookmarkStart w:id="127" w:name="_Toc50410799"/>
      <w:bookmarkStart w:id="128" w:name="_Toc50410931"/>
      <w:bookmarkStart w:id="129" w:name="_Toc50411030"/>
      <w:bookmarkStart w:id="130" w:name="_Toc51428183"/>
      <w:bookmarkStart w:id="131" w:name="_Toc50410131"/>
      <w:bookmarkStart w:id="132" w:name="_Toc50410263"/>
      <w:bookmarkStart w:id="133" w:name="_Toc50410395"/>
      <w:bookmarkStart w:id="134" w:name="_Toc50410534"/>
      <w:bookmarkStart w:id="135" w:name="_Toc50410667"/>
      <w:bookmarkStart w:id="136" w:name="_Toc50410800"/>
      <w:bookmarkStart w:id="137" w:name="_Toc50410932"/>
      <w:bookmarkStart w:id="138" w:name="_Toc50411031"/>
      <w:bookmarkStart w:id="139" w:name="_Toc51428184"/>
      <w:bookmarkStart w:id="140" w:name="_Toc50410132"/>
      <w:bookmarkStart w:id="141" w:name="_Toc50410264"/>
      <w:bookmarkStart w:id="142" w:name="_Toc50410396"/>
      <w:bookmarkStart w:id="143" w:name="_Toc50410535"/>
      <w:bookmarkStart w:id="144" w:name="_Toc50410668"/>
      <w:bookmarkStart w:id="145" w:name="_Toc50410801"/>
      <w:bookmarkStart w:id="146" w:name="_Toc50410933"/>
      <w:bookmarkStart w:id="147" w:name="_Toc50411032"/>
      <w:bookmarkStart w:id="148" w:name="_Toc51428185"/>
      <w:bookmarkStart w:id="149" w:name="_Toc51428195"/>
      <w:bookmarkStart w:id="150" w:name="_Toc51428196"/>
      <w:bookmarkStart w:id="151" w:name="_Toc51428209"/>
      <w:bookmarkStart w:id="152" w:name="_Toc51428241"/>
      <w:bookmarkStart w:id="153" w:name="_Toc51428271"/>
      <w:bookmarkStart w:id="154" w:name="_Toc51428335"/>
      <w:bookmarkStart w:id="155" w:name="_Toc51428336"/>
      <w:bookmarkStart w:id="156" w:name="_Toc51428337"/>
      <w:bookmarkStart w:id="157" w:name="_Toc51428357"/>
      <w:bookmarkStart w:id="158" w:name="_Toc51428358"/>
      <w:bookmarkStart w:id="159" w:name="_Toc50410146"/>
      <w:bookmarkStart w:id="160" w:name="_Toc50410278"/>
      <w:bookmarkStart w:id="161" w:name="_Toc50410410"/>
      <w:bookmarkStart w:id="162" w:name="_Toc50410549"/>
      <w:bookmarkStart w:id="163" w:name="_Toc50410682"/>
      <w:bookmarkStart w:id="164" w:name="_Toc50410815"/>
      <w:bookmarkStart w:id="165" w:name="_Toc50410947"/>
      <w:bookmarkStart w:id="166" w:name="_Toc50411046"/>
      <w:bookmarkStart w:id="167" w:name="_Toc51428363"/>
      <w:bookmarkStart w:id="168" w:name="_Toc50410147"/>
      <w:bookmarkStart w:id="169" w:name="_Toc50410279"/>
      <w:bookmarkStart w:id="170" w:name="_Toc50410411"/>
      <w:bookmarkStart w:id="171" w:name="_Toc50410550"/>
      <w:bookmarkStart w:id="172" w:name="_Toc50410683"/>
      <w:bookmarkStart w:id="173" w:name="_Toc50410816"/>
      <w:bookmarkStart w:id="174" w:name="_Toc50410948"/>
      <w:bookmarkStart w:id="175" w:name="_Toc50411047"/>
      <w:bookmarkStart w:id="176" w:name="_Toc51428364"/>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6E37D622" w14:textId="1F0D23C6" w:rsidR="00BF7A9A" w:rsidRPr="00BF7A9A" w:rsidRDefault="004E3D21" w:rsidP="00BF7A9A">
      <w:pPr>
        <w:pStyle w:val="Heading2"/>
        <w:ind w:left="0" w:firstLine="0"/>
      </w:pPr>
      <w:bookmarkStart w:id="177" w:name="46r0co2" w:colFirst="0" w:colLast="0"/>
      <w:bookmarkStart w:id="178" w:name="_Toc50410288"/>
      <w:bookmarkStart w:id="179" w:name="_Toc167444670"/>
      <w:bookmarkEnd w:id="177"/>
      <w:r>
        <w:t>5.</w:t>
      </w:r>
      <w:r w:rsidR="00F55A16">
        <w:t xml:space="preserve">2 </w:t>
      </w:r>
      <w:r w:rsidR="009B3322">
        <w:t>Summary of Current Conditions</w:t>
      </w:r>
      <w:bookmarkEnd w:id="178"/>
      <w:bookmarkEnd w:id="179"/>
    </w:p>
    <w:p w14:paraId="1E2FD120" w14:textId="0DFE277E" w:rsidR="007C78CB" w:rsidRDefault="007C78CB" w:rsidP="008A0389">
      <w:pPr>
        <w:pStyle w:val="NoSpacing"/>
      </w:pPr>
    </w:p>
    <w:p w14:paraId="34FFEA22" w14:textId="53280419" w:rsidR="0011310E" w:rsidRDefault="00DC373F" w:rsidP="00DC373F">
      <w:pPr>
        <w:rPr>
          <w:rFonts w:ascii="Times New Roman" w:hAnsi="Times New Roman" w:cs="Times New Roman"/>
          <w:sz w:val="24"/>
          <w:szCs w:val="24"/>
        </w:rPr>
      </w:pPr>
      <w:r w:rsidRPr="00E9370B">
        <w:rPr>
          <w:rFonts w:ascii="Times New Roman" w:hAnsi="Times New Roman" w:cs="Times New Roman"/>
          <w:sz w:val="24"/>
          <w:szCs w:val="24"/>
        </w:rPr>
        <w:t xml:space="preserve">The high occupancy rate </w:t>
      </w:r>
      <w:r>
        <w:rPr>
          <w:rFonts w:ascii="Times New Roman" w:hAnsi="Times New Roman" w:cs="Times New Roman"/>
          <w:sz w:val="24"/>
          <w:szCs w:val="24"/>
        </w:rPr>
        <w:t>observed from</w:t>
      </w:r>
      <w:r w:rsidRPr="00E9370B">
        <w:rPr>
          <w:rFonts w:ascii="Times New Roman" w:hAnsi="Times New Roman" w:cs="Times New Roman"/>
          <w:sz w:val="24"/>
          <w:szCs w:val="24"/>
        </w:rPr>
        <w:t xml:space="preserve"> 2018</w:t>
      </w:r>
      <w:r>
        <w:rPr>
          <w:rFonts w:ascii="Times New Roman" w:hAnsi="Times New Roman" w:cs="Times New Roman"/>
          <w:sz w:val="24"/>
          <w:szCs w:val="24"/>
        </w:rPr>
        <w:t>–</w:t>
      </w:r>
      <w:r w:rsidR="00CA11DB">
        <w:rPr>
          <w:rFonts w:ascii="Times New Roman" w:hAnsi="Times New Roman" w:cs="Times New Roman"/>
          <w:sz w:val="24"/>
          <w:szCs w:val="24"/>
        </w:rPr>
        <w:t xml:space="preserve">2022 </w:t>
      </w:r>
      <w:r w:rsidRPr="00E9370B">
        <w:rPr>
          <w:rFonts w:ascii="Times New Roman" w:hAnsi="Times New Roman" w:cs="Times New Roman"/>
          <w:sz w:val="24"/>
          <w:szCs w:val="24"/>
        </w:rPr>
        <w:t>and evidence of reproduction observed between 2009</w:t>
      </w:r>
      <w:r>
        <w:rPr>
          <w:rFonts w:ascii="Times New Roman" w:hAnsi="Times New Roman" w:cs="Times New Roman"/>
          <w:sz w:val="24"/>
          <w:szCs w:val="24"/>
        </w:rPr>
        <w:t>–</w:t>
      </w:r>
      <w:r w:rsidRPr="00E9370B">
        <w:rPr>
          <w:rFonts w:ascii="Times New Roman" w:hAnsi="Times New Roman" w:cs="Times New Roman"/>
          <w:sz w:val="24"/>
          <w:szCs w:val="24"/>
        </w:rPr>
        <w:t>20</w:t>
      </w:r>
      <w:r>
        <w:rPr>
          <w:rFonts w:ascii="Times New Roman" w:hAnsi="Times New Roman" w:cs="Times New Roman"/>
          <w:sz w:val="24"/>
          <w:szCs w:val="24"/>
        </w:rPr>
        <w:t>2</w:t>
      </w:r>
      <w:r w:rsidR="00CA11DB">
        <w:rPr>
          <w:rFonts w:ascii="Times New Roman" w:hAnsi="Times New Roman" w:cs="Times New Roman"/>
          <w:sz w:val="24"/>
          <w:szCs w:val="24"/>
        </w:rPr>
        <w:t>2</w:t>
      </w:r>
      <w:r w:rsidRPr="00E9370B">
        <w:rPr>
          <w:rFonts w:ascii="Times New Roman" w:hAnsi="Times New Roman" w:cs="Times New Roman"/>
          <w:sz w:val="24"/>
          <w:szCs w:val="24"/>
        </w:rPr>
        <w:t xml:space="preserve"> suggest that Dixie Valley </w:t>
      </w:r>
      <w:r w:rsidR="006E3B43">
        <w:rPr>
          <w:rFonts w:ascii="Times New Roman" w:hAnsi="Times New Roman" w:cs="Times New Roman"/>
          <w:sz w:val="24"/>
          <w:szCs w:val="24"/>
        </w:rPr>
        <w:t>t</w:t>
      </w:r>
      <w:r w:rsidRPr="00E9370B">
        <w:rPr>
          <w:rFonts w:ascii="Times New Roman" w:hAnsi="Times New Roman" w:cs="Times New Roman"/>
          <w:sz w:val="24"/>
          <w:szCs w:val="24"/>
        </w:rPr>
        <w:t>oad</w:t>
      </w:r>
      <w:r w:rsidR="00FC1EFF">
        <w:rPr>
          <w:rFonts w:ascii="Times New Roman" w:hAnsi="Times New Roman" w:cs="Times New Roman"/>
          <w:sz w:val="24"/>
          <w:szCs w:val="24"/>
        </w:rPr>
        <w:t>s</w:t>
      </w:r>
      <w:r w:rsidRPr="00E9370B">
        <w:rPr>
          <w:rFonts w:ascii="Times New Roman" w:hAnsi="Times New Roman" w:cs="Times New Roman"/>
          <w:sz w:val="24"/>
          <w:szCs w:val="24"/>
        </w:rPr>
        <w:t xml:space="preserve"> currently maintain</w:t>
      </w:r>
      <w:r w:rsidR="00F3644C">
        <w:rPr>
          <w:rFonts w:ascii="Times New Roman" w:hAnsi="Times New Roman" w:cs="Times New Roman"/>
          <w:sz w:val="24"/>
          <w:szCs w:val="24"/>
        </w:rPr>
        <w:t>ing</w:t>
      </w:r>
      <w:r w:rsidRPr="00E9370B">
        <w:rPr>
          <w:rFonts w:ascii="Times New Roman" w:hAnsi="Times New Roman" w:cs="Times New Roman"/>
          <w:sz w:val="24"/>
          <w:szCs w:val="24"/>
        </w:rPr>
        <w:t xml:space="preserve"> resilience to the historical </w:t>
      </w:r>
      <w:r w:rsidR="00F3644C">
        <w:rPr>
          <w:rFonts w:ascii="Times New Roman" w:hAnsi="Times New Roman" w:cs="Times New Roman"/>
          <w:sz w:val="24"/>
          <w:szCs w:val="24"/>
        </w:rPr>
        <w:t>and current environmental stochasticity</w:t>
      </w:r>
      <w:r w:rsidR="00F3644C" w:rsidRPr="00E9370B">
        <w:rPr>
          <w:rFonts w:ascii="Times New Roman" w:hAnsi="Times New Roman" w:cs="Times New Roman"/>
          <w:sz w:val="24"/>
          <w:szCs w:val="24"/>
        </w:rPr>
        <w:t xml:space="preserve"> </w:t>
      </w:r>
      <w:r w:rsidRPr="00E9370B">
        <w:rPr>
          <w:rFonts w:ascii="Times New Roman" w:hAnsi="Times New Roman" w:cs="Times New Roman"/>
          <w:sz w:val="24"/>
          <w:szCs w:val="24"/>
        </w:rPr>
        <w:t xml:space="preserve">present at Dixie Meadows; however, the limited period of occupancy estimates make it </w:t>
      </w:r>
      <w:r w:rsidR="005849E7">
        <w:rPr>
          <w:rFonts w:ascii="Times New Roman" w:hAnsi="Times New Roman" w:cs="Times New Roman"/>
          <w:sz w:val="24"/>
          <w:szCs w:val="24"/>
        </w:rPr>
        <w:t>difficult</w:t>
      </w:r>
      <w:r w:rsidRPr="00E9370B">
        <w:rPr>
          <w:rFonts w:ascii="Times New Roman" w:hAnsi="Times New Roman" w:cs="Times New Roman"/>
          <w:sz w:val="24"/>
          <w:szCs w:val="24"/>
        </w:rPr>
        <w:t xml:space="preserve"> to compare these with historical rates.</w:t>
      </w:r>
      <w:r>
        <w:rPr>
          <w:rFonts w:ascii="Times New Roman" w:hAnsi="Times New Roman" w:cs="Times New Roman"/>
          <w:sz w:val="24"/>
          <w:szCs w:val="24"/>
        </w:rPr>
        <w:t xml:space="preserve"> </w:t>
      </w:r>
      <w:r w:rsidR="00B012E5">
        <w:rPr>
          <w:rFonts w:ascii="Times New Roman" w:hAnsi="Times New Roman" w:cs="Times New Roman"/>
          <w:sz w:val="24"/>
          <w:szCs w:val="24"/>
        </w:rPr>
        <w:t>The narrowly distributed, isolated nature of the single population</w:t>
      </w:r>
      <w:r w:rsidR="008E4A35">
        <w:rPr>
          <w:rFonts w:ascii="Times New Roman" w:hAnsi="Times New Roman" w:cs="Times New Roman"/>
          <w:sz w:val="24"/>
          <w:szCs w:val="24"/>
        </w:rPr>
        <w:t xml:space="preserve"> of the species</w:t>
      </w:r>
      <w:r w:rsidR="00B012E5">
        <w:rPr>
          <w:rFonts w:ascii="Times New Roman" w:hAnsi="Times New Roman" w:cs="Times New Roman"/>
          <w:sz w:val="24"/>
          <w:szCs w:val="24"/>
        </w:rPr>
        <w:t xml:space="preserve"> suggests that</w:t>
      </w:r>
      <w:r w:rsidR="005C51EB">
        <w:rPr>
          <w:rFonts w:ascii="Times New Roman" w:hAnsi="Times New Roman" w:cs="Times New Roman"/>
          <w:sz w:val="24"/>
          <w:szCs w:val="24"/>
        </w:rPr>
        <w:t xml:space="preserve"> </w:t>
      </w:r>
      <w:r w:rsidR="00CA3B82" w:rsidRPr="00CA3B82">
        <w:rPr>
          <w:rFonts w:ascii="Times New Roman" w:hAnsi="Times New Roman" w:cs="Times New Roman"/>
          <w:sz w:val="24"/>
          <w:szCs w:val="24"/>
        </w:rPr>
        <w:t xml:space="preserve">Dixie Valley </w:t>
      </w:r>
      <w:r w:rsidR="00DF0F32">
        <w:rPr>
          <w:rFonts w:ascii="Times New Roman" w:hAnsi="Times New Roman" w:cs="Times New Roman"/>
          <w:sz w:val="24"/>
          <w:szCs w:val="24"/>
        </w:rPr>
        <w:t>t</w:t>
      </w:r>
      <w:r w:rsidR="00CA3B82" w:rsidRPr="00CA3B82">
        <w:rPr>
          <w:rFonts w:ascii="Times New Roman" w:hAnsi="Times New Roman" w:cs="Times New Roman"/>
          <w:sz w:val="24"/>
          <w:szCs w:val="24"/>
        </w:rPr>
        <w:t>oad</w:t>
      </w:r>
      <w:r w:rsidR="00FD360E">
        <w:rPr>
          <w:rFonts w:ascii="Times New Roman" w:hAnsi="Times New Roman" w:cs="Times New Roman"/>
          <w:sz w:val="24"/>
          <w:szCs w:val="24"/>
        </w:rPr>
        <w:t>s</w:t>
      </w:r>
      <w:r w:rsidR="00CA3B82" w:rsidRPr="00CA3B82">
        <w:rPr>
          <w:rFonts w:ascii="Times New Roman" w:hAnsi="Times New Roman" w:cs="Times New Roman"/>
          <w:sz w:val="24"/>
          <w:szCs w:val="24"/>
        </w:rPr>
        <w:t xml:space="preserve"> </w:t>
      </w:r>
      <w:r w:rsidR="00D94A14">
        <w:rPr>
          <w:rFonts w:ascii="Times New Roman" w:hAnsi="Times New Roman" w:cs="Times New Roman"/>
          <w:sz w:val="24"/>
          <w:szCs w:val="24"/>
        </w:rPr>
        <w:t xml:space="preserve">will have </w:t>
      </w:r>
      <w:r w:rsidR="008E4A35">
        <w:rPr>
          <w:rFonts w:ascii="Times New Roman" w:hAnsi="Times New Roman" w:cs="Times New Roman"/>
          <w:sz w:val="24"/>
          <w:szCs w:val="24"/>
        </w:rPr>
        <w:t xml:space="preserve">no </w:t>
      </w:r>
      <w:r w:rsidR="00D94A14">
        <w:rPr>
          <w:rFonts w:ascii="Times New Roman" w:hAnsi="Times New Roman" w:cs="Times New Roman"/>
          <w:sz w:val="24"/>
          <w:szCs w:val="24"/>
        </w:rPr>
        <w:t xml:space="preserve">ability to </w:t>
      </w:r>
      <w:r w:rsidR="008E4A35">
        <w:rPr>
          <w:rFonts w:ascii="Times New Roman" w:hAnsi="Times New Roman" w:cs="Times New Roman"/>
          <w:sz w:val="24"/>
          <w:szCs w:val="24"/>
        </w:rPr>
        <w:t xml:space="preserve">withstand </w:t>
      </w:r>
      <w:r w:rsidR="00B27083">
        <w:rPr>
          <w:rFonts w:ascii="Times New Roman" w:hAnsi="Times New Roman" w:cs="Times New Roman"/>
          <w:sz w:val="24"/>
          <w:szCs w:val="24"/>
        </w:rPr>
        <w:t>stochastic or catastrophic events</w:t>
      </w:r>
      <w:r w:rsidR="00FF42A8">
        <w:rPr>
          <w:rFonts w:ascii="Times New Roman" w:hAnsi="Times New Roman" w:cs="Times New Roman"/>
          <w:sz w:val="24"/>
          <w:szCs w:val="24"/>
        </w:rPr>
        <w:t xml:space="preserve"> through dispersal</w:t>
      </w:r>
      <w:r w:rsidR="00B27083">
        <w:rPr>
          <w:rFonts w:ascii="Times New Roman" w:hAnsi="Times New Roman" w:cs="Times New Roman"/>
          <w:sz w:val="24"/>
          <w:szCs w:val="24"/>
        </w:rPr>
        <w:t xml:space="preserve">, and </w:t>
      </w:r>
      <w:r w:rsidR="00FC7961">
        <w:rPr>
          <w:rFonts w:ascii="Times New Roman" w:hAnsi="Times New Roman" w:cs="Times New Roman"/>
          <w:sz w:val="24"/>
          <w:szCs w:val="24"/>
        </w:rPr>
        <w:t>the species</w:t>
      </w:r>
      <w:r w:rsidR="00B61C6A">
        <w:rPr>
          <w:rFonts w:ascii="Times New Roman" w:hAnsi="Times New Roman" w:cs="Times New Roman"/>
          <w:sz w:val="24"/>
          <w:szCs w:val="24"/>
        </w:rPr>
        <w:t>’</w:t>
      </w:r>
      <w:r w:rsidR="00FC7961">
        <w:rPr>
          <w:rFonts w:ascii="Times New Roman" w:hAnsi="Times New Roman" w:cs="Times New Roman"/>
          <w:sz w:val="24"/>
          <w:szCs w:val="24"/>
        </w:rPr>
        <w:t xml:space="preserve"> adaptive capacity will depend entirely on its ability to </w:t>
      </w:r>
      <w:r w:rsidR="00DF5F75">
        <w:rPr>
          <w:rFonts w:ascii="Times New Roman" w:hAnsi="Times New Roman" w:cs="Times New Roman"/>
          <w:sz w:val="24"/>
          <w:szCs w:val="24"/>
        </w:rPr>
        <w:t>persist within Dixie Meadows.</w:t>
      </w:r>
      <w:r w:rsidR="00FC7961">
        <w:rPr>
          <w:rFonts w:ascii="Times New Roman" w:hAnsi="Times New Roman" w:cs="Times New Roman"/>
          <w:sz w:val="24"/>
          <w:szCs w:val="24"/>
        </w:rPr>
        <w:t xml:space="preserve"> </w:t>
      </w:r>
      <w:r w:rsidR="007A4FF5">
        <w:rPr>
          <w:rFonts w:ascii="Times New Roman" w:hAnsi="Times New Roman" w:cs="Times New Roman"/>
          <w:sz w:val="24"/>
          <w:szCs w:val="24"/>
        </w:rPr>
        <w:t xml:space="preserve">Due to limited </w:t>
      </w:r>
      <w:r w:rsidR="00903E95">
        <w:rPr>
          <w:rFonts w:ascii="Times New Roman" w:hAnsi="Times New Roman" w:cs="Times New Roman"/>
          <w:sz w:val="24"/>
          <w:szCs w:val="24"/>
        </w:rPr>
        <w:t>information on genetic dive</w:t>
      </w:r>
      <w:r w:rsidR="00947276">
        <w:rPr>
          <w:rFonts w:ascii="Times New Roman" w:hAnsi="Times New Roman" w:cs="Times New Roman"/>
          <w:sz w:val="24"/>
          <w:szCs w:val="24"/>
        </w:rPr>
        <w:t>r</w:t>
      </w:r>
      <w:r w:rsidR="00903E95">
        <w:rPr>
          <w:rFonts w:ascii="Times New Roman" w:hAnsi="Times New Roman" w:cs="Times New Roman"/>
          <w:sz w:val="24"/>
          <w:szCs w:val="24"/>
        </w:rPr>
        <w:t>s</w:t>
      </w:r>
      <w:r w:rsidR="00947276">
        <w:rPr>
          <w:rFonts w:ascii="Times New Roman" w:hAnsi="Times New Roman" w:cs="Times New Roman"/>
          <w:sz w:val="24"/>
          <w:szCs w:val="24"/>
        </w:rPr>
        <w:t>i</w:t>
      </w:r>
      <w:r w:rsidR="00903E95">
        <w:rPr>
          <w:rFonts w:ascii="Times New Roman" w:hAnsi="Times New Roman" w:cs="Times New Roman"/>
          <w:sz w:val="24"/>
          <w:szCs w:val="24"/>
        </w:rPr>
        <w:t>ty</w:t>
      </w:r>
      <w:r w:rsidR="00C24F6B">
        <w:rPr>
          <w:rFonts w:ascii="Times New Roman" w:hAnsi="Times New Roman" w:cs="Times New Roman"/>
          <w:sz w:val="24"/>
          <w:szCs w:val="24"/>
        </w:rPr>
        <w:t xml:space="preserve"> and population size, the species</w:t>
      </w:r>
      <w:r w:rsidR="00000807">
        <w:rPr>
          <w:rFonts w:ascii="Times New Roman" w:hAnsi="Times New Roman" w:cs="Times New Roman"/>
          <w:sz w:val="24"/>
          <w:szCs w:val="24"/>
        </w:rPr>
        <w:t>’</w:t>
      </w:r>
      <w:r w:rsidR="00C24F6B">
        <w:rPr>
          <w:rFonts w:ascii="Times New Roman" w:hAnsi="Times New Roman" w:cs="Times New Roman"/>
          <w:sz w:val="24"/>
          <w:szCs w:val="24"/>
        </w:rPr>
        <w:t xml:space="preserve"> ability to </w:t>
      </w:r>
      <w:r w:rsidR="00CE3555">
        <w:rPr>
          <w:rFonts w:ascii="Times New Roman" w:hAnsi="Times New Roman" w:cs="Times New Roman"/>
          <w:sz w:val="24"/>
          <w:szCs w:val="24"/>
        </w:rPr>
        <w:t>adapt to</w:t>
      </w:r>
      <w:r w:rsidR="00B173F3">
        <w:rPr>
          <w:rFonts w:ascii="Times New Roman" w:hAnsi="Times New Roman" w:cs="Times New Roman"/>
          <w:sz w:val="24"/>
          <w:szCs w:val="24"/>
        </w:rPr>
        <w:t xml:space="preserve"> environmental changes </w:t>
      </w:r>
      <w:r w:rsidR="00CE3555">
        <w:rPr>
          <w:rFonts w:ascii="Times New Roman" w:hAnsi="Times New Roman" w:cs="Times New Roman"/>
          <w:sz w:val="24"/>
          <w:szCs w:val="24"/>
        </w:rPr>
        <w:t>is uncertain.</w:t>
      </w:r>
      <w:r w:rsidR="00903E95">
        <w:rPr>
          <w:rFonts w:ascii="Times New Roman" w:hAnsi="Times New Roman" w:cs="Times New Roman"/>
          <w:sz w:val="24"/>
          <w:szCs w:val="24"/>
        </w:rPr>
        <w:t xml:space="preserve"> </w:t>
      </w:r>
      <w:r w:rsidR="00282BA1" w:rsidRPr="00282BA1">
        <w:rPr>
          <w:rFonts w:ascii="Times New Roman" w:hAnsi="Times New Roman" w:cs="Times New Roman"/>
          <w:sz w:val="24"/>
          <w:szCs w:val="24"/>
        </w:rPr>
        <w:t xml:space="preserve">However, because the species evolved in a unique spring </w:t>
      </w:r>
      <w:r w:rsidR="00D54776">
        <w:rPr>
          <w:rFonts w:ascii="Times New Roman" w:hAnsi="Times New Roman" w:cs="Times New Roman"/>
          <w:sz w:val="24"/>
          <w:szCs w:val="24"/>
        </w:rPr>
        <w:t>province</w:t>
      </w:r>
      <w:r w:rsidR="00282BA1" w:rsidRPr="00282BA1">
        <w:rPr>
          <w:rFonts w:ascii="Times New Roman" w:hAnsi="Times New Roman" w:cs="Times New Roman"/>
          <w:sz w:val="24"/>
          <w:szCs w:val="24"/>
        </w:rPr>
        <w:t xml:space="preserve"> with little historical variation, we believe it has low potential to adapt to a fast-changing environment. As a single-site endemic with no dispersal opportunities outside the current range, the species has inherently low redundancy and representation, and depends critically on the continued availability of habitat in Dixie Meadows.</w:t>
      </w:r>
    </w:p>
    <w:p w14:paraId="68468DB2" w14:textId="77777777" w:rsidR="008726F6" w:rsidRDefault="008726F6" w:rsidP="00DC373F">
      <w:pPr>
        <w:rPr>
          <w:rFonts w:ascii="Times New Roman" w:hAnsi="Times New Roman" w:cs="Times New Roman"/>
          <w:sz w:val="24"/>
          <w:szCs w:val="24"/>
        </w:rPr>
      </w:pPr>
    </w:p>
    <w:p w14:paraId="3CFF2FEE" w14:textId="675CA583" w:rsidR="0011310E" w:rsidRDefault="005A2424" w:rsidP="00DC373F">
      <w:pPr>
        <w:rPr>
          <w:rFonts w:ascii="Times New Roman" w:hAnsi="Times New Roman" w:cs="Times New Roman"/>
          <w:sz w:val="24"/>
          <w:szCs w:val="24"/>
        </w:rPr>
      </w:pPr>
      <w:r>
        <w:rPr>
          <w:rFonts w:ascii="Times New Roman" w:hAnsi="Times New Roman" w:cs="Times New Roman"/>
          <w:sz w:val="24"/>
          <w:szCs w:val="24"/>
        </w:rPr>
        <w:t xml:space="preserve">Because the risks posed by geothermal development are immediate, </w:t>
      </w:r>
      <w:r w:rsidR="001266D8">
        <w:rPr>
          <w:rFonts w:ascii="Times New Roman" w:hAnsi="Times New Roman" w:cs="Times New Roman"/>
          <w:sz w:val="24"/>
          <w:szCs w:val="24"/>
        </w:rPr>
        <w:t>the species</w:t>
      </w:r>
      <w:r w:rsidR="007673A0">
        <w:rPr>
          <w:rFonts w:ascii="Times New Roman" w:hAnsi="Times New Roman" w:cs="Times New Roman"/>
          <w:sz w:val="24"/>
          <w:szCs w:val="24"/>
        </w:rPr>
        <w:t>’</w:t>
      </w:r>
      <w:r w:rsidR="001266D8">
        <w:rPr>
          <w:rFonts w:ascii="Times New Roman" w:hAnsi="Times New Roman" w:cs="Times New Roman"/>
          <w:sz w:val="24"/>
          <w:szCs w:val="24"/>
        </w:rPr>
        <w:t xml:space="preserve"> current risk profile also </w:t>
      </w:r>
      <w:r w:rsidR="003C1807">
        <w:rPr>
          <w:rFonts w:ascii="Times New Roman" w:hAnsi="Times New Roman" w:cs="Times New Roman"/>
          <w:sz w:val="24"/>
          <w:szCs w:val="24"/>
        </w:rPr>
        <w:t xml:space="preserve">depends heavily on projected occupancy rates in the short-term. We </w:t>
      </w:r>
      <w:r w:rsidR="00793A0B">
        <w:rPr>
          <w:rFonts w:ascii="Times New Roman" w:hAnsi="Times New Roman" w:cs="Times New Roman"/>
          <w:sz w:val="24"/>
          <w:szCs w:val="24"/>
        </w:rPr>
        <w:t>discuss the near-term projections of species response in the future conditions chapter</w:t>
      </w:r>
      <w:r w:rsidR="007B4DA7">
        <w:rPr>
          <w:rFonts w:ascii="Times New Roman" w:hAnsi="Times New Roman" w:cs="Times New Roman"/>
          <w:sz w:val="24"/>
          <w:szCs w:val="24"/>
        </w:rPr>
        <w:t xml:space="preserve">, recognizing that a full evaluation of the species current </w:t>
      </w:r>
      <w:r w:rsidR="00D36FD3">
        <w:rPr>
          <w:rFonts w:ascii="Times New Roman" w:hAnsi="Times New Roman" w:cs="Times New Roman"/>
          <w:sz w:val="24"/>
          <w:szCs w:val="24"/>
        </w:rPr>
        <w:t>viability</w:t>
      </w:r>
      <w:r w:rsidR="007B4DA7">
        <w:rPr>
          <w:rFonts w:ascii="Times New Roman" w:hAnsi="Times New Roman" w:cs="Times New Roman"/>
          <w:sz w:val="24"/>
          <w:szCs w:val="24"/>
        </w:rPr>
        <w:t xml:space="preserve"> </w:t>
      </w:r>
      <w:r w:rsidR="0097145F">
        <w:rPr>
          <w:rFonts w:ascii="Times New Roman" w:hAnsi="Times New Roman" w:cs="Times New Roman"/>
          <w:sz w:val="24"/>
          <w:szCs w:val="24"/>
        </w:rPr>
        <w:t xml:space="preserve">will involve </w:t>
      </w:r>
      <w:r w:rsidR="00A7308A">
        <w:rPr>
          <w:rFonts w:ascii="Times New Roman" w:hAnsi="Times New Roman" w:cs="Times New Roman"/>
          <w:sz w:val="24"/>
          <w:szCs w:val="24"/>
        </w:rPr>
        <w:t xml:space="preserve">consideration of these </w:t>
      </w:r>
      <w:r w:rsidR="00696788">
        <w:rPr>
          <w:rFonts w:ascii="Times New Roman" w:hAnsi="Times New Roman" w:cs="Times New Roman"/>
          <w:sz w:val="24"/>
          <w:szCs w:val="24"/>
        </w:rPr>
        <w:t>future occupancy rates</w:t>
      </w:r>
      <w:r w:rsidR="009850F4">
        <w:rPr>
          <w:rFonts w:ascii="Times New Roman" w:hAnsi="Times New Roman" w:cs="Times New Roman"/>
          <w:sz w:val="24"/>
          <w:szCs w:val="24"/>
        </w:rPr>
        <w:t xml:space="preserve"> and how the habitat is expected to change given impending threats</w:t>
      </w:r>
      <w:r w:rsidR="00696788">
        <w:rPr>
          <w:rFonts w:ascii="Times New Roman" w:hAnsi="Times New Roman" w:cs="Times New Roman"/>
          <w:sz w:val="24"/>
          <w:szCs w:val="24"/>
        </w:rPr>
        <w:t>.</w:t>
      </w:r>
    </w:p>
    <w:p w14:paraId="1E636864" w14:textId="14630F64" w:rsidR="00882B9C" w:rsidRDefault="00882B9C" w:rsidP="00726458">
      <w:pPr>
        <w:widowControl/>
        <w:autoSpaceDE w:val="0"/>
        <w:autoSpaceDN w:val="0"/>
        <w:adjustRightInd w:val="0"/>
        <w:rPr>
          <w:rFonts w:ascii="Times New Roman" w:eastAsia="Times New Roman" w:hAnsi="Times New Roman" w:cs="Times New Roman"/>
          <w:sz w:val="24"/>
          <w:szCs w:val="24"/>
        </w:rPr>
      </w:pPr>
    </w:p>
    <w:p w14:paraId="37521910" w14:textId="1DAB0061" w:rsidR="00882B9C" w:rsidRPr="008A610B" w:rsidRDefault="00882B9C" w:rsidP="00FE2AE4">
      <w:pPr>
        <w:pStyle w:val="Heading2"/>
        <w:numPr>
          <w:ilvl w:val="1"/>
          <w:numId w:val="14"/>
        </w:numPr>
      </w:pPr>
      <w:bookmarkStart w:id="180" w:name="_Toc50410299"/>
      <w:r w:rsidRPr="008A610B">
        <w:t xml:space="preserve"> </w:t>
      </w:r>
      <w:bookmarkStart w:id="181" w:name="_Toc167444671"/>
      <w:r w:rsidRPr="008A610B">
        <w:t>Unknowns/Uncertainties</w:t>
      </w:r>
      <w:bookmarkEnd w:id="180"/>
      <w:bookmarkEnd w:id="181"/>
    </w:p>
    <w:p w14:paraId="289FC67F" w14:textId="141739FB" w:rsidR="00071DD7" w:rsidRPr="00AD1EAB" w:rsidRDefault="00071DD7">
      <w:pPr>
        <w:rPr>
          <w:rFonts w:ascii="Times New Roman" w:eastAsia="Times New Roman" w:hAnsi="Times New Roman" w:cs="Times New Roman"/>
          <w:sz w:val="24"/>
          <w:szCs w:val="24"/>
          <w:highlight w:val="yellow"/>
        </w:rPr>
      </w:pPr>
    </w:p>
    <w:p w14:paraId="179090E3" w14:textId="7DFAD6C5" w:rsidR="00F91C16" w:rsidRDefault="00F91C16" w:rsidP="002004CA">
      <w:pPr>
        <w:pStyle w:val="CommentText"/>
        <w:rPr>
          <w:rFonts w:ascii="Times New Roman" w:hAnsi="Times New Roman" w:cs="Times New Roman"/>
          <w:sz w:val="24"/>
          <w:szCs w:val="24"/>
        </w:rPr>
      </w:pPr>
      <w:r w:rsidRPr="002004CA">
        <w:rPr>
          <w:rFonts w:ascii="Times New Roman" w:hAnsi="Times New Roman" w:cs="Times New Roman"/>
          <w:sz w:val="24"/>
          <w:szCs w:val="24"/>
        </w:rPr>
        <w:t xml:space="preserve">The lack of data on abundance is </w:t>
      </w:r>
      <w:r w:rsidR="00F271C4">
        <w:rPr>
          <w:rFonts w:ascii="Times New Roman" w:hAnsi="Times New Roman" w:cs="Times New Roman"/>
          <w:sz w:val="24"/>
          <w:szCs w:val="24"/>
        </w:rPr>
        <w:t>not</w:t>
      </w:r>
      <w:r w:rsidR="00367B55">
        <w:rPr>
          <w:rFonts w:ascii="Times New Roman" w:hAnsi="Times New Roman" w:cs="Times New Roman"/>
          <w:sz w:val="24"/>
          <w:szCs w:val="24"/>
        </w:rPr>
        <w:t>able</w:t>
      </w:r>
      <w:r w:rsidRPr="002004CA">
        <w:rPr>
          <w:rFonts w:ascii="Times New Roman" w:hAnsi="Times New Roman" w:cs="Times New Roman"/>
          <w:sz w:val="24"/>
          <w:szCs w:val="24"/>
        </w:rPr>
        <w:t xml:space="preserve"> because of its link to resiliency of this single population.</w:t>
      </w:r>
      <w:r w:rsidR="002004CA">
        <w:rPr>
          <w:rFonts w:ascii="Times New Roman" w:hAnsi="Times New Roman" w:cs="Times New Roman"/>
          <w:sz w:val="24"/>
          <w:szCs w:val="24"/>
        </w:rPr>
        <w:t xml:space="preserve"> </w:t>
      </w:r>
      <w:r w:rsidRPr="002004CA">
        <w:rPr>
          <w:rFonts w:ascii="Times New Roman" w:hAnsi="Times New Roman" w:cs="Times New Roman"/>
          <w:sz w:val="24"/>
          <w:szCs w:val="24"/>
        </w:rPr>
        <w:t xml:space="preserve">All demographic rates are currently </w:t>
      </w:r>
      <w:proofErr w:type="gramStart"/>
      <w:r w:rsidRPr="002004CA">
        <w:rPr>
          <w:rFonts w:ascii="Times New Roman" w:hAnsi="Times New Roman" w:cs="Times New Roman"/>
          <w:sz w:val="24"/>
          <w:szCs w:val="24"/>
        </w:rPr>
        <w:t>unknown, but</w:t>
      </w:r>
      <w:proofErr w:type="gramEnd"/>
      <w:r w:rsidRPr="002004CA">
        <w:rPr>
          <w:rFonts w:ascii="Times New Roman" w:hAnsi="Times New Roman" w:cs="Times New Roman"/>
          <w:sz w:val="24"/>
          <w:szCs w:val="24"/>
        </w:rPr>
        <w:t xml:space="preserve"> would be informative and allow a better link between reproduction and persistence than we are able to model below.</w:t>
      </w:r>
      <w:r w:rsidR="002004CA">
        <w:rPr>
          <w:rFonts w:ascii="Times New Roman" w:hAnsi="Times New Roman" w:cs="Times New Roman"/>
          <w:sz w:val="24"/>
          <w:szCs w:val="24"/>
        </w:rPr>
        <w:t xml:space="preserve"> </w:t>
      </w:r>
      <w:r w:rsidRPr="002004CA">
        <w:rPr>
          <w:rFonts w:ascii="Times New Roman" w:hAnsi="Times New Roman" w:cs="Times New Roman"/>
          <w:sz w:val="24"/>
          <w:szCs w:val="24"/>
        </w:rPr>
        <w:t>Related to the above items, it is worth emphasizing that occupancy, even in multi-state models, is a crude index of species</w:t>
      </w:r>
      <w:r w:rsidR="007E3809">
        <w:rPr>
          <w:rFonts w:ascii="Times New Roman" w:hAnsi="Times New Roman" w:cs="Times New Roman"/>
          <w:sz w:val="24"/>
          <w:szCs w:val="24"/>
        </w:rPr>
        <w:t>’</w:t>
      </w:r>
      <w:r w:rsidRPr="002004CA">
        <w:rPr>
          <w:rFonts w:ascii="Times New Roman" w:hAnsi="Times New Roman" w:cs="Times New Roman"/>
          <w:sz w:val="24"/>
          <w:szCs w:val="24"/>
        </w:rPr>
        <w:t xml:space="preserve"> health because the binary nature of the data makes it insensitive to declines until extirpation occurs. </w:t>
      </w:r>
      <w:r w:rsidR="001921D2">
        <w:rPr>
          <w:rFonts w:ascii="Times New Roman" w:hAnsi="Times New Roman" w:cs="Times New Roman"/>
          <w:sz w:val="24"/>
          <w:szCs w:val="24"/>
        </w:rPr>
        <w:t>However, o</w:t>
      </w:r>
      <w:r w:rsidRPr="002004CA">
        <w:rPr>
          <w:rFonts w:ascii="Times New Roman" w:hAnsi="Times New Roman" w:cs="Times New Roman"/>
          <w:sz w:val="24"/>
          <w:szCs w:val="24"/>
        </w:rPr>
        <w:t>nce occupied, this insensitivity extends in the other direction as well, so it can</w:t>
      </w:r>
      <w:r w:rsidR="00FE0777">
        <w:rPr>
          <w:rFonts w:ascii="Times New Roman" w:hAnsi="Times New Roman" w:cs="Times New Roman"/>
          <w:sz w:val="24"/>
          <w:szCs w:val="24"/>
        </w:rPr>
        <w:t xml:space="preserve"> not</w:t>
      </w:r>
      <w:r w:rsidRPr="002004CA">
        <w:rPr>
          <w:rFonts w:ascii="Times New Roman" w:hAnsi="Times New Roman" w:cs="Times New Roman"/>
          <w:sz w:val="24"/>
          <w:szCs w:val="24"/>
        </w:rPr>
        <w:t xml:space="preserve"> tell you if increases in abundance are occurring.</w:t>
      </w:r>
    </w:p>
    <w:p w14:paraId="7D3A47F5" w14:textId="77777777" w:rsidR="00793AA6" w:rsidRPr="002004CA" w:rsidRDefault="00793AA6" w:rsidP="002004CA">
      <w:pPr>
        <w:pStyle w:val="CommentText"/>
        <w:rPr>
          <w:rFonts w:ascii="Times New Roman" w:hAnsi="Times New Roman" w:cs="Times New Roman"/>
          <w:sz w:val="24"/>
          <w:szCs w:val="24"/>
        </w:rPr>
      </w:pPr>
      <w:bookmarkStart w:id="182" w:name="_Toc482624738"/>
      <w:bookmarkStart w:id="183" w:name="_Toc485992230"/>
      <w:bookmarkStart w:id="184" w:name="_Toc41641811"/>
      <w:bookmarkStart w:id="185" w:name="_Toc41684778"/>
      <w:bookmarkStart w:id="186" w:name="_Toc41687688"/>
      <w:bookmarkStart w:id="187" w:name="_Toc41687890"/>
      <w:bookmarkStart w:id="188" w:name="_Toc41688092"/>
      <w:bookmarkStart w:id="189" w:name="_Toc41688300"/>
      <w:bookmarkStart w:id="190" w:name="_Toc41688503"/>
      <w:bookmarkStart w:id="191" w:name="_Toc45481438"/>
      <w:bookmarkStart w:id="192" w:name="_Toc45481595"/>
      <w:bookmarkStart w:id="193" w:name="_Toc482624739"/>
      <w:bookmarkStart w:id="194" w:name="_Toc485992231"/>
      <w:bookmarkStart w:id="195" w:name="_Toc41641812"/>
      <w:bookmarkStart w:id="196" w:name="_Toc41684779"/>
      <w:bookmarkStart w:id="197" w:name="_Toc41687689"/>
      <w:bookmarkStart w:id="198" w:name="_Toc41687891"/>
      <w:bookmarkStart w:id="199" w:name="_Toc41688093"/>
      <w:bookmarkStart w:id="200" w:name="_Toc41688301"/>
      <w:bookmarkStart w:id="201" w:name="_Toc41688504"/>
      <w:bookmarkStart w:id="202" w:name="_Toc45481439"/>
      <w:bookmarkStart w:id="203" w:name="_Toc45481596"/>
      <w:bookmarkStart w:id="204" w:name="_Toc482624740"/>
      <w:bookmarkStart w:id="205" w:name="_Toc485992232"/>
      <w:bookmarkStart w:id="206" w:name="_Toc41641813"/>
      <w:bookmarkStart w:id="207" w:name="_Toc41684780"/>
      <w:bookmarkStart w:id="208" w:name="_Toc41687690"/>
      <w:bookmarkStart w:id="209" w:name="_Toc41687892"/>
      <w:bookmarkStart w:id="210" w:name="_Toc41688094"/>
      <w:bookmarkStart w:id="211" w:name="_Toc41688302"/>
      <w:bookmarkStart w:id="212" w:name="_Toc41688505"/>
      <w:bookmarkStart w:id="213" w:name="_Toc45481440"/>
      <w:bookmarkStart w:id="214" w:name="_Toc45481597"/>
      <w:bookmarkStart w:id="215" w:name="_Toc482624741"/>
      <w:bookmarkStart w:id="216" w:name="_Toc485992233"/>
      <w:bookmarkStart w:id="217" w:name="_Toc41641814"/>
      <w:bookmarkStart w:id="218" w:name="_Toc41684781"/>
      <w:bookmarkStart w:id="219" w:name="_Toc41687691"/>
      <w:bookmarkStart w:id="220" w:name="_Toc41687893"/>
      <w:bookmarkStart w:id="221" w:name="_Toc41688095"/>
      <w:bookmarkStart w:id="222" w:name="_Toc41688303"/>
      <w:bookmarkStart w:id="223" w:name="_Toc41688506"/>
      <w:bookmarkStart w:id="224" w:name="_Toc45481441"/>
      <w:bookmarkStart w:id="225" w:name="_Toc45481598"/>
      <w:bookmarkStart w:id="226" w:name="_Toc482624742"/>
      <w:bookmarkStart w:id="227" w:name="_Toc485992234"/>
      <w:bookmarkStart w:id="228" w:name="_Toc41641815"/>
      <w:bookmarkStart w:id="229" w:name="_Toc41684782"/>
      <w:bookmarkStart w:id="230" w:name="_Toc41687692"/>
      <w:bookmarkStart w:id="231" w:name="_Toc41687894"/>
      <w:bookmarkStart w:id="232" w:name="_Toc41688096"/>
      <w:bookmarkStart w:id="233" w:name="_Toc41688304"/>
      <w:bookmarkStart w:id="234" w:name="_Toc41688507"/>
      <w:bookmarkStart w:id="235" w:name="_Toc45481442"/>
      <w:bookmarkStart w:id="236" w:name="_Toc45481599"/>
      <w:bookmarkStart w:id="237" w:name="_Toc482624743"/>
      <w:bookmarkStart w:id="238" w:name="_Toc485992235"/>
      <w:bookmarkStart w:id="239" w:name="_Toc41641816"/>
      <w:bookmarkStart w:id="240" w:name="_Toc41684783"/>
      <w:bookmarkStart w:id="241" w:name="_Toc41687693"/>
      <w:bookmarkStart w:id="242" w:name="_Toc41687895"/>
      <w:bookmarkStart w:id="243" w:name="_Toc41688097"/>
      <w:bookmarkStart w:id="244" w:name="_Toc41688305"/>
      <w:bookmarkStart w:id="245" w:name="_Toc41688508"/>
      <w:bookmarkStart w:id="246" w:name="_Toc45481443"/>
      <w:bookmarkStart w:id="247" w:name="_Toc45481600"/>
      <w:bookmarkStart w:id="248" w:name="_Toc482624744"/>
      <w:bookmarkStart w:id="249" w:name="_Toc485992236"/>
      <w:bookmarkStart w:id="250" w:name="_Toc41641817"/>
      <w:bookmarkStart w:id="251" w:name="_Toc41684784"/>
      <w:bookmarkStart w:id="252" w:name="_Toc41687694"/>
      <w:bookmarkStart w:id="253" w:name="_Toc41687896"/>
      <w:bookmarkStart w:id="254" w:name="_Toc41688098"/>
      <w:bookmarkStart w:id="255" w:name="_Toc41688306"/>
      <w:bookmarkStart w:id="256" w:name="_Toc41688509"/>
      <w:bookmarkStart w:id="257" w:name="_Toc45481444"/>
      <w:bookmarkStart w:id="258" w:name="_Toc45481601"/>
      <w:bookmarkStart w:id="259" w:name="_Toc482624745"/>
      <w:bookmarkStart w:id="260" w:name="_Toc485992237"/>
      <w:bookmarkStart w:id="261" w:name="_Toc41641818"/>
      <w:bookmarkStart w:id="262" w:name="_Toc41684785"/>
      <w:bookmarkStart w:id="263" w:name="_Toc41687695"/>
      <w:bookmarkStart w:id="264" w:name="_Toc41687897"/>
      <w:bookmarkStart w:id="265" w:name="_Toc41688099"/>
      <w:bookmarkStart w:id="266" w:name="_Toc41688307"/>
      <w:bookmarkStart w:id="267" w:name="_Toc41688510"/>
      <w:bookmarkStart w:id="268" w:name="_Toc45481602"/>
      <w:bookmarkStart w:id="269" w:name="_Toc5041030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3D52F1BD" w14:textId="6CFFBC65" w:rsidR="00020FD5" w:rsidRPr="00F40FE8" w:rsidRDefault="009B4775" w:rsidP="004C46EB">
      <w:pPr>
        <w:pStyle w:val="Heading1"/>
      </w:pPr>
      <w:bookmarkStart w:id="270" w:name="_Toc167444672"/>
      <w:r>
        <w:t xml:space="preserve">6.0 </w:t>
      </w:r>
      <w:r w:rsidR="00566241" w:rsidRPr="009B4775">
        <w:t>Potential</w:t>
      </w:r>
      <w:r w:rsidR="00566241" w:rsidRPr="00F40FE8">
        <w:t xml:space="preserve"> Future Conditions – Species Viability</w:t>
      </w:r>
      <w:bookmarkEnd w:id="268"/>
      <w:bookmarkEnd w:id="269"/>
      <w:bookmarkEnd w:id="270"/>
    </w:p>
    <w:p w14:paraId="1911A86F" w14:textId="43F8E0B2" w:rsidR="00B5652E" w:rsidRDefault="00B5652E">
      <w:pPr>
        <w:tabs>
          <w:tab w:val="left" w:pos="3125"/>
        </w:tabs>
        <w:rPr>
          <w:rFonts w:ascii="Times New Roman" w:eastAsia="Times New Roman" w:hAnsi="Times New Roman" w:cs="Times New Roman"/>
          <w:sz w:val="24"/>
          <w:szCs w:val="24"/>
        </w:rPr>
      </w:pPr>
      <w:bookmarkStart w:id="271" w:name="_xh47lxit84en" w:colFirst="0" w:colLast="0"/>
      <w:bookmarkEnd w:id="271"/>
    </w:p>
    <w:p w14:paraId="02722220" w14:textId="57382A5C" w:rsidR="00186EC0" w:rsidRDefault="00732333" w:rsidP="000C7579">
      <w:pPr>
        <w:widowControl/>
        <w:textAlignment w:val="baseline"/>
        <w:rPr>
          <w:rFonts w:ascii="Times New Roman" w:eastAsia="Times New Roman" w:hAnsi="Times New Roman" w:cs="Times New Roman"/>
          <w:sz w:val="24"/>
          <w:szCs w:val="24"/>
        </w:rPr>
      </w:pPr>
      <w:r w:rsidRPr="00732333">
        <w:rPr>
          <w:rFonts w:ascii="Times New Roman" w:eastAsia="Times New Roman" w:hAnsi="Times New Roman" w:cs="Times New Roman"/>
          <w:sz w:val="24"/>
          <w:szCs w:val="24"/>
        </w:rPr>
        <w:t>The occupancy models</w:t>
      </w:r>
      <w:r w:rsidR="003415CD">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described in the previous chapter</w:t>
      </w:r>
      <w:r w:rsidR="003415CD">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provide</w:t>
      </w:r>
      <w:r w:rsidR="003415CD">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estimates of</w:t>
      </w:r>
      <w:r w:rsidR="003415CD">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 xml:space="preserve">the effects of water temperature, water depth, and wetted area on the probabilities of occurrence and reproduction for Dixie Valley </w:t>
      </w:r>
      <w:r w:rsidR="008E288C">
        <w:rPr>
          <w:rFonts w:ascii="Times New Roman" w:eastAsia="Times New Roman" w:hAnsi="Times New Roman" w:cs="Times New Roman"/>
          <w:sz w:val="24"/>
          <w:szCs w:val="24"/>
        </w:rPr>
        <w:t>t</w:t>
      </w:r>
      <w:r w:rsidRPr="00732333">
        <w:rPr>
          <w:rFonts w:ascii="Times New Roman" w:eastAsia="Times New Roman" w:hAnsi="Times New Roman" w:cs="Times New Roman"/>
          <w:sz w:val="24"/>
          <w:szCs w:val="24"/>
        </w:rPr>
        <w:t>oad</w:t>
      </w:r>
      <w:r w:rsidR="00FD360E">
        <w:rPr>
          <w:rFonts w:ascii="Times New Roman" w:eastAsia="Times New Roman" w:hAnsi="Times New Roman" w:cs="Times New Roman"/>
          <w:sz w:val="24"/>
          <w:szCs w:val="24"/>
        </w:rPr>
        <w:t>s</w:t>
      </w:r>
      <w:r w:rsidRPr="00732333">
        <w:rPr>
          <w:rFonts w:ascii="Times New Roman" w:eastAsia="Times New Roman" w:hAnsi="Times New Roman" w:cs="Times New Roman"/>
          <w:sz w:val="24"/>
          <w:szCs w:val="24"/>
        </w:rPr>
        <w:t xml:space="preserve"> (Halstead et al. 2019, entire),</w:t>
      </w:r>
      <w:r w:rsidR="003415CD">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 xml:space="preserve">but the </w:t>
      </w:r>
      <w:r w:rsidR="00716F00">
        <w:rPr>
          <w:rFonts w:ascii="Times New Roman" w:eastAsia="Times New Roman" w:hAnsi="Times New Roman" w:cs="Times New Roman"/>
          <w:sz w:val="24"/>
          <w:szCs w:val="24"/>
        </w:rPr>
        <w:t xml:space="preserve">potential for changes to these habitat characteristics </w:t>
      </w:r>
      <w:r w:rsidRPr="00732333">
        <w:rPr>
          <w:rFonts w:ascii="Times New Roman" w:eastAsia="Times New Roman" w:hAnsi="Times New Roman" w:cs="Times New Roman"/>
          <w:sz w:val="24"/>
          <w:szCs w:val="24"/>
        </w:rPr>
        <w:t>due</w:t>
      </w:r>
      <w:r w:rsidR="00B201B3">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to</w:t>
      </w:r>
      <w:r w:rsidR="00B201B3">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geothermal activity,</w:t>
      </w:r>
      <w:r w:rsidR="00B201B3">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climate change, and</w:t>
      </w:r>
      <w:r w:rsidR="00B201B3">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extractive water uses</w:t>
      </w:r>
      <w:r w:rsidR="00B201B3">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represent a major source of uncertainty.</w:t>
      </w:r>
      <w:r w:rsidR="00B201B3">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The future viability of Dixie Valley toad</w:t>
      </w:r>
      <w:r w:rsidR="00047DF1">
        <w:rPr>
          <w:rFonts w:ascii="Times New Roman" w:eastAsia="Times New Roman" w:hAnsi="Times New Roman" w:cs="Times New Roman"/>
          <w:sz w:val="24"/>
          <w:szCs w:val="24"/>
        </w:rPr>
        <w:t>s</w:t>
      </w:r>
      <w:r w:rsidRPr="00732333">
        <w:rPr>
          <w:rFonts w:ascii="Times New Roman" w:eastAsia="Times New Roman" w:hAnsi="Times New Roman" w:cs="Times New Roman"/>
          <w:sz w:val="24"/>
          <w:szCs w:val="24"/>
        </w:rPr>
        <w:t xml:space="preserve"> will</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directly</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depend on how these</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 xml:space="preserve">habitat </w:t>
      </w:r>
      <w:r w:rsidR="00AF5AC3">
        <w:rPr>
          <w:rFonts w:ascii="Times New Roman" w:eastAsia="Times New Roman" w:hAnsi="Times New Roman" w:cs="Times New Roman"/>
          <w:sz w:val="24"/>
          <w:szCs w:val="24"/>
        </w:rPr>
        <w:t>characteristics may</w:t>
      </w:r>
      <w:r w:rsidRPr="00732333">
        <w:rPr>
          <w:rFonts w:ascii="Times New Roman" w:eastAsia="Times New Roman" w:hAnsi="Times New Roman" w:cs="Times New Roman"/>
          <w:sz w:val="24"/>
          <w:szCs w:val="24"/>
        </w:rPr>
        <w:t xml:space="preserve"> change.</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Because limited empirical data are available</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to project changes,</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and</w:t>
      </w:r>
      <w:r w:rsidR="00186EC0">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the</w:t>
      </w:r>
      <w:r w:rsidR="00186EC0">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environmental impacts</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from geothermal development are expected to</w:t>
      </w:r>
      <w:r w:rsidR="00AD555E">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be site- and project-specific (Sorey</w:t>
      </w:r>
      <w:r w:rsidR="00186EC0">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2000, entire; Kaya et al. 2011, entire), expert knowledge elicitation was used</w:t>
      </w:r>
      <w:r w:rsidR="00186EC0">
        <w:rPr>
          <w:rFonts w:ascii="Times New Roman" w:eastAsia="Times New Roman" w:hAnsi="Times New Roman" w:cs="Times New Roman"/>
          <w:sz w:val="24"/>
          <w:szCs w:val="24"/>
        </w:rPr>
        <w:t xml:space="preserve"> </w:t>
      </w:r>
      <w:r w:rsidRPr="00732333">
        <w:rPr>
          <w:rFonts w:ascii="Times New Roman" w:eastAsia="Times New Roman" w:hAnsi="Times New Roman" w:cs="Times New Roman"/>
          <w:sz w:val="24"/>
          <w:szCs w:val="24"/>
        </w:rPr>
        <w:t>to obtain a scientific assessment of how the toads’ habitat may change in the future. Judgments from the experts were used to inform the plausible future scenarios considered in the SSA, and the outputs from the occupancy model were projected based on the future scenarios of habitat change.</w:t>
      </w:r>
    </w:p>
    <w:p w14:paraId="16D1428D" w14:textId="77777777" w:rsidR="00186EC0" w:rsidRDefault="00186EC0" w:rsidP="000C7579">
      <w:pPr>
        <w:widowControl/>
        <w:textAlignment w:val="baseline"/>
        <w:rPr>
          <w:rFonts w:ascii="Times New Roman" w:eastAsia="Times New Roman" w:hAnsi="Times New Roman" w:cs="Times New Roman"/>
          <w:sz w:val="24"/>
          <w:szCs w:val="24"/>
        </w:rPr>
      </w:pPr>
    </w:p>
    <w:p w14:paraId="448246B8" w14:textId="2891C15B" w:rsidR="00E85CAC" w:rsidRDefault="00E85CAC" w:rsidP="00E85CAC">
      <w:pPr>
        <w:pStyle w:val="Heading2"/>
        <w:ind w:left="0" w:firstLine="0"/>
      </w:pPr>
      <w:bookmarkStart w:id="272" w:name="_Toc167444673"/>
      <w:r>
        <w:t>6.</w:t>
      </w:r>
      <w:r w:rsidR="00FF34A2">
        <w:t>1</w:t>
      </w:r>
      <w:r>
        <w:t xml:space="preserve"> Future Scenarios</w:t>
      </w:r>
      <w:bookmarkEnd w:id="272"/>
    </w:p>
    <w:p w14:paraId="54DFDD87" w14:textId="77777777" w:rsidR="00E85CAC" w:rsidRDefault="00E85CAC" w:rsidP="00E85CAC">
      <w:pPr>
        <w:tabs>
          <w:tab w:val="left" w:pos="3125"/>
        </w:tabs>
        <w:rPr>
          <w:rFonts w:ascii="Times New Roman" w:eastAsia="Times New Roman" w:hAnsi="Times New Roman" w:cs="Times New Roman"/>
          <w:sz w:val="24"/>
          <w:szCs w:val="24"/>
        </w:rPr>
      </w:pPr>
    </w:p>
    <w:p w14:paraId="2B427855" w14:textId="70F495E8" w:rsidR="00E85CAC" w:rsidRDefault="00E85CAC"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probability distributions </w:t>
      </w:r>
      <w:r w:rsidR="00A723D1">
        <w:rPr>
          <w:rFonts w:ascii="Times New Roman" w:eastAsia="Times New Roman" w:hAnsi="Times New Roman" w:cs="Times New Roman"/>
          <w:sz w:val="24"/>
          <w:szCs w:val="24"/>
        </w:rPr>
        <w:t xml:space="preserve">for the </w:t>
      </w:r>
      <w:r w:rsidR="00B90768">
        <w:rPr>
          <w:rFonts w:ascii="Times New Roman" w:eastAsia="Times New Roman" w:hAnsi="Times New Roman" w:cs="Times New Roman"/>
          <w:sz w:val="24"/>
          <w:szCs w:val="24"/>
        </w:rPr>
        <w:t>potential changes in habitat characteristics</w:t>
      </w:r>
      <w:r w:rsidR="00C468A6">
        <w:rPr>
          <w:rFonts w:ascii="Times New Roman" w:eastAsia="Times New Roman" w:hAnsi="Times New Roman" w:cs="Times New Roman"/>
          <w:sz w:val="24"/>
          <w:szCs w:val="24"/>
        </w:rPr>
        <w:t xml:space="preserve"> (Figures </w:t>
      </w:r>
      <w:r w:rsidR="00AB4A0F">
        <w:rPr>
          <w:rFonts w:ascii="Times New Roman" w:eastAsia="Times New Roman" w:hAnsi="Times New Roman" w:cs="Times New Roman"/>
          <w:sz w:val="24"/>
          <w:szCs w:val="24"/>
        </w:rPr>
        <w:t>4</w:t>
      </w:r>
      <w:r w:rsidR="00C468A6">
        <w:rPr>
          <w:rFonts w:ascii="Times New Roman" w:eastAsia="Times New Roman" w:hAnsi="Times New Roman" w:cs="Times New Roman"/>
          <w:sz w:val="24"/>
          <w:szCs w:val="24"/>
        </w:rPr>
        <w:t xml:space="preserve">.5 and </w:t>
      </w:r>
      <w:r w:rsidR="00AB4A0F">
        <w:rPr>
          <w:rFonts w:ascii="Times New Roman" w:eastAsia="Times New Roman" w:hAnsi="Times New Roman" w:cs="Times New Roman"/>
          <w:sz w:val="24"/>
          <w:szCs w:val="24"/>
        </w:rPr>
        <w:t>4</w:t>
      </w:r>
      <w:r w:rsidR="00C468A6">
        <w:rPr>
          <w:rFonts w:ascii="Times New Roman" w:eastAsia="Times New Roman" w:hAnsi="Times New Roman" w:cs="Times New Roman"/>
          <w:sz w:val="24"/>
          <w:szCs w:val="24"/>
        </w:rPr>
        <w:t>.6</w:t>
      </w:r>
      <w:r w:rsidR="00141C8F">
        <w:rPr>
          <w:rFonts w:ascii="Times New Roman" w:eastAsia="Times New Roman" w:hAnsi="Times New Roman" w:cs="Times New Roman"/>
          <w:sz w:val="24"/>
          <w:szCs w:val="24"/>
        </w:rPr>
        <w:t>, right panels</w:t>
      </w:r>
      <w:r w:rsidR="00C468A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01B25">
        <w:rPr>
          <w:rFonts w:ascii="Times New Roman" w:eastAsia="Times New Roman" w:hAnsi="Times New Roman" w:cs="Times New Roman"/>
          <w:sz w:val="24"/>
          <w:szCs w:val="24"/>
        </w:rPr>
        <w:t>were then used</w:t>
      </w:r>
      <w:r w:rsidR="00287DAF">
        <w:rPr>
          <w:rFonts w:ascii="Times New Roman" w:eastAsia="Times New Roman" w:hAnsi="Times New Roman" w:cs="Times New Roman"/>
          <w:sz w:val="24"/>
          <w:szCs w:val="24"/>
        </w:rPr>
        <w:t xml:space="preserve"> as input to the occupancy model</w:t>
      </w:r>
      <w:r w:rsidR="00B01B25">
        <w:rPr>
          <w:rFonts w:ascii="Times New Roman" w:eastAsia="Times New Roman" w:hAnsi="Times New Roman" w:cs="Times New Roman"/>
          <w:sz w:val="24"/>
          <w:szCs w:val="24"/>
        </w:rPr>
        <w:t xml:space="preserve"> </w:t>
      </w:r>
      <w:r w:rsidR="00D92021">
        <w:rPr>
          <w:rFonts w:ascii="Times New Roman" w:eastAsia="Times New Roman" w:hAnsi="Times New Roman" w:cs="Times New Roman"/>
          <w:sz w:val="24"/>
          <w:szCs w:val="24"/>
        </w:rPr>
        <w:t xml:space="preserve">to </w:t>
      </w:r>
      <w:r w:rsidR="0014722B">
        <w:rPr>
          <w:rFonts w:ascii="Times New Roman" w:eastAsia="Times New Roman" w:hAnsi="Times New Roman" w:cs="Times New Roman"/>
          <w:sz w:val="24"/>
          <w:szCs w:val="24"/>
        </w:rPr>
        <w:t xml:space="preserve">capture the range of </w:t>
      </w:r>
      <w:r w:rsidR="006D4400">
        <w:rPr>
          <w:rFonts w:ascii="Times New Roman" w:eastAsia="Times New Roman" w:hAnsi="Times New Roman" w:cs="Times New Roman"/>
          <w:sz w:val="24"/>
          <w:szCs w:val="24"/>
        </w:rPr>
        <w:t>potential</w:t>
      </w:r>
      <w:r w:rsidR="0014722B">
        <w:rPr>
          <w:rFonts w:ascii="Times New Roman" w:eastAsia="Times New Roman" w:hAnsi="Times New Roman" w:cs="Times New Roman"/>
          <w:sz w:val="24"/>
          <w:szCs w:val="24"/>
        </w:rPr>
        <w:t xml:space="preserve"> species response</w:t>
      </w:r>
      <w:r>
        <w:rPr>
          <w:rFonts w:ascii="Times New Roman" w:eastAsia="Times New Roman" w:hAnsi="Times New Roman" w:cs="Times New Roman"/>
          <w:sz w:val="24"/>
          <w:szCs w:val="24"/>
        </w:rPr>
        <w:t xml:space="preserve">. Due to computational demands of the Dixie Valley </w:t>
      </w:r>
      <w:r w:rsidR="00B56D0E">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oad dynamic occupancy model, several discrete scenarios were </w:t>
      </w:r>
      <w:r w:rsidR="00AD6815">
        <w:rPr>
          <w:rFonts w:ascii="Times New Roman" w:eastAsia="Times New Roman" w:hAnsi="Times New Roman" w:cs="Times New Roman"/>
          <w:sz w:val="24"/>
          <w:szCs w:val="24"/>
        </w:rPr>
        <w:t>modeled</w:t>
      </w:r>
      <w:r>
        <w:rPr>
          <w:rFonts w:ascii="Times New Roman" w:eastAsia="Times New Roman" w:hAnsi="Times New Roman" w:cs="Times New Roman"/>
          <w:sz w:val="24"/>
          <w:szCs w:val="24"/>
        </w:rPr>
        <w:t xml:space="preserve"> based on </w:t>
      </w:r>
      <w:r w:rsidR="004D3F2D">
        <w:rPr>
          <w:rFonts w:ascii="Times New Roman" w:eastAsia="Times New Roman" w:hAnsi="Times New Roman" w:cs="Times New Roman"/>
          <w:sz w:val="24"/>
          <w:szCs w:val="24"/>
        </w:rPr>
        <w:t>standard summary statistics of these</w:t>
      </w:r>
      <w:r>
        <w:rPr>
          <w:rFonts w:ascii="Times New Roman" w:eastAsia="Times New Roman" w:hAnsi="Times New Roman" w:cs="Times New Roman"/>
          <w:sz w:val="24"/>
          <w:szCs w:val="24"/>
        </w:rPr>
        <w:t xml:space="preserve"> probability distributions</w:t>
      </w:r>
      <w:r w:rsidR="004F2EA8">
        <w:rPr>
          <w:rFonts w:ascii="Times New Roman" w:eastAsia="Times New Roman" w:hAnsi="Times New Roman" w:cs="Times New Roman"/>
          <w:sz w:val="24"/>
          <w:szCs w:val="24"/>
        </w:rPr>
        <w:t xml:space="preserve"> </w:t>
      </w:r>
      <w:r w:rsidRPr="00DF0FA7">
        <w:rPr>
          <w:rFonts w:ascii="Times New Roman" w:eastAsia="Times New Roman" w:hAnsi="Times New Roman" w:cs="Times New Roman"/>
          <w:sz w:val="24"/>
          <w:szCs w:val="24"/>
        </w:rPr>
        <w:t>(Table 6.</w:t>
      </w:r>
      <w:r w:rsidR="006E6473" w:rsidRPr="00DF0FA7">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0093012D">
        <w:rPr>
          <w:rFonts w:ascii="Times New Roman" w:eastAsia="Times New Roman" w:hAnsi="Times New Roman" w:cs="Times New Roman"/>
          <w:sz w:val="24"/>
          <w:szCs w:val="24"/>
        </w:rPr>
        <w:t xml:space="preserve">It is important to note that although the scenarios described below are framed in terms of </w:t>
      </w:r>
      <w:r w:rsidR="00C80E25">
        <w:rPr>
          <w:rFonts w:ascii="Times New Roman" w:eastAsia="Times New Roman" w:hAnsi="Times New Roman" w:cs="Times New Roman"/>
          <w:sz w:val="24"/>
          <w:szCs w:val="24"/>
        </w:rPr>
        <w:t xml:space="preserve">habitat changes, those </w:t>
      </w:r>
      <w:r w:rsidR="00E811E5">
        <w:rPr>
          <w:rFonts w:ascii="Times New Roman" w:eastAsia="Times New Roman" w:hAnsi="Times New Roman" w:cs="Times New Roman"/>
          <w:sz w:val="24"/>
          <w:szCs w:val="24"/>
        </w:rPr>
        <w:t>changes are based</w:t>
      </w:r>
      <w:r w:rsidR="00F24433">
        <w:rPr>
          <w:rFonts w:ascii="Times New Roman" w:eastAsia="Times New Roman" w:hAnsi="Times New Roman" w:cs="Times New Roman"/>
          <w:sz w:val="24"/>
          <w:szCs w:val="24"/>
        </w:rPr>
        <w:t xml:space="preserve"> directly</w:t>
      </w:r>
      <w:r w:rsidR="00E811E5">
        <w:rPr>
          <w:rFonts w:ascii="Times New Roman" w:eastAsia="Times New Roman" w:hAnsi="Times New Roman" w:cs="Times New Roman"/>
          <w:sz w:val="24"/>
          <w:szCs w:val="24"/>
        </w:rPr>
        <w:t xml:space="preserve"> on projections of the various threat</w:t>
      </w:r>
      <w:r w:rsidR="002613AB">
        <w:rPr>
          <w:rFonts w:ascii="Times New Roman" w:eastAsia="Times New Roman" w:hAnsi="Times New Roman" w:cs="Times New Roman"/>
          <w:sz w:val="24"/>
          <w:szCs w:val="24"/>
        </w:rPr>
        <w:t xml:space="preserve">s and how they may interact. </w:t>
      </w:r>
      <w:r w:rsidR="00727B32">
        <w:rPr>
          <w:rFonts w:ascii="Times New Roman" w:eastAsia="Times New Roman" w:hAnsi="Times New Roman" w:cs="Times New Roman"/>
          <w:sz w:val="24"/>
          <w:szCs w:val="24"/>
        </w:rPr>
        <w:t xml:space="preserve">For example, </w:t>
      </w:r>
      <w:r w:rsidR="0055384E">
        <w:rPr>
          <w:rFonts w:ascii="Times New Roman" w:eastAsia="Times New Roman" w:hAnsi="Times New Roman" w:cs="Times New Roman"/>
          <w:sz w:val="24"/>
          <w:szCs w:val="24"/>
        </w:rPr>
        <w:t xml:space="preserve">the </w:t>
      </w:r>
      <w:r w:rsidR="00FA0DA9">
        <w:rPr>
          <w:rFonts w:ascii="Times New Roman" w:eastAsia="Times New Roman" w:hAnsi="Times New Roman" w:cs="Times New Roman"/>
          <w:sz w:val="24"/>
          <w:szCs w:val="24"/>
        </w:rPr>
        <w:t>variation</w:t>
      </w:r>
      <w:r w:rsidR="002C0FBC">
        <w:rPr>
          <w:rFonts w:ascii="Times New Roman" w:eastAsia="Times New Roman" w:hAnsi="Times New Roman" w:cs="Times New Roman"/>
          <w:sz w:val="24"/>
          <w:szCs w:val="24"/>
        </w:rPr>
        <w:t xml:space="preserve"> in</w:t>
      </w:r>
      <w:r w:rsidR="00F6532E">
        <w:rPr>
          <w:rFonts w:ascii="Times New Roman" w:eastAsia="Times New Roman" w:hAnsi="Times New Roman" w:cs="Times New Roman"/>
          <w:sz w:val="24"/>
          <w:szCs w:val="24"/>
        </w:rPr>
        <w:t xml:space="preserve"> projected changes in</w:t>
      </w:r>
      <w:r w:rsidR="002C0FBC">
        <w:rPr>
          <w:rFonts w:ascii="Times New Roman" w:eastAsia="Times New Roman" w:hAnsi="Times New Roman" w:cs="Times New Roman"/>
          <w:sz w:val="24"/>
          <w:szCs w:val="24"/>
        </w:rPr>
        <w:t xml:space="preserve"> </w:t>
      </w:r>
      <w:r w:rsidR="00AD77F8">
        <w:rPr>
          <w:rFonts w:ascii="Times New Roman" w:eastAsia="Times New Roman" w:hAnsi="Times New Roman" w:cs="Times New Roman"/>
          <w:sz w:val="24"/>
          <w:szCs w:val="24"/>
        </w:rPr>
        <w:t xml:space="preserve">flow rate was due in part to </w:t>
      </w:r>
      <w:r w:rsidR="00AC7862">
        <w:rPr>
          <w:rFonts w:ascii="Times New Roman" w:eastAsia="Times New Roman" w:hAnsi="Times New Roman" w:cs="Times New Roman"/>
          <w:sz w:val="24"/>
          <w:szCs w:val="24"/>
        </w:rPr>
        <w:t>expe</w:t>
      </w:r>
      <w:r w:rsidR="00235676">
        <w:rPr>
          <w:rFonts w:ascii="Times New Roman" w:eastAsia="Times New Roman" w:hAnsi="Times New Roman" w:cs="Times New Roman"/>
          <w:sz w:val="24"/>
          <w:szCs w:val="24"/>
        </w:rPr>
        <w:t>r</w:t>
      </w:r>
      <w:r w:rsidR="00AC7862">
        <w:rPr>
          <w:rFonts w:ascii="Times New Roman" w:eastAsia="Times New Roman" w:hAnsi="Times New Roman" w:cs="Times New Roman"/>
          <w:sz w:val="24"/>
          <w:szCs w:val="24"/>
        </w:rPr>
        <w:t xml:space="preserve">ts’ </w:t>
      </w:r>
      <w:r w:rsidR="00AD77F8">
        <w:rPr>
          <w:rFonts w:ascii="Times New Roman" w:eastAsia="Times New Roman" w:hAnsi="Times New Roman" w:cs="Times New Roman"/>
          <w:sz w:val="24"/>
          <w:szCs w:val="24"/>
        </w:rPr>
        <w:t>uncertaint</w:t>
      </w:r>
      <w:r w:rsidR="00AC7862">
        <w:rPr>
          <w:rFonts w:ascii="Times New Roman" w:eastAsia="Times New Roman" w:hAnsi="Times New Roman" w:cs="Times New Roman"/>
          <w:sz w:val="24"/>
          <w:szCs w:val="24"/>
        </w:rPr>
        <w:t>y</w:t>
      </w:r>
      <w:r w:rsidR="00AD77F8">
        <w:rPr>
          <w:rFonts w:ascii="Times New Roman" w:eastAsia="Times New Roman" w:hAnsi="Times New Roman" w:cs="Times New Roman"/>
          <w:sz w:val="24"/>
          <w:szCs w:val="24"/>
        </w:rPr>
        <w:t xml:space="preserve"> in how effective</w:t>
      </w:r>
      <w:r w:rsidR="00F6532E">
        <w:rPr>
          <w:rFonts w:ascii="Times New Roman" w:eastAsia="Times New Roman" w:hAnsi="Times New Roman" w:cs="Times New Roman"/>
          <w:sz w:val="24"/>
          <w:szCs w:val="24"/>
        </w:rPr>
        <w:t xml:space="preserve"> the </w:t>
      </w:r>
      <w:r w:rsidR="001025F0">
        <w:rPr>
          <w:rFonts w:ascii="Times New Roman" w:eastAsia="Times New Roman" w:hAnsi="Times New Roman" w:cs="Times New Roman"/>
          <w:sz w:val="24"/>
          <w:szCs w:val="24"/>
        </w:rPr>
        <w:t xml:space="preserve">geothermal plant’s mitigation strategy would be, where </w:t>
      </w:r>
      <w:r w:rsidR="0051305B">
        <w:rPr>
          <w:rFonts w:ascii="Times New Roman" w:eastAsia="Times New Roman" w:hAnsi="Times New Roman" w:cs="Times New Roman"/>
          <w:sz w:val="24"/>
          <w:szCs w:val="24"/>
        </w:rPr>
        <w:t xml:space="preserve">production/injection </w:t>
      </w:r>
      <w:r w:rsidR="001025F0">
        <w:rPr>
          <w:rFonts w:ascii="Times New Roman" w:eastAsia="Times New Roman" w:hAnsi="Times New Roman" w:cs="Times New Roman"/>
          <w:sz w:val="24"/>
          <w:szCs w:val="24"/>
        </w:rPr>
        <w:t xml:space="preserve">wells </w:t>
      </w:r>
      <w:r w:rsidR="00801720">
        <w:rPr>
          <w:rFonts w:ascii="Times New Roman" w:eastAsia="Times New Roman" w:hAnsi="Times New Roman" w:cs="Times New Roman"/>
          <w:sz w:val="24"/>
          <w:szCs w:val="24"/>
        </w:rPr>
        <w:t>would be</w:t>
      </w:r>
      <w:r w:rsidR="001025F0">
        <w:rPr>
          <w:rFonts w:ascii="Times New Roman" w:eastAsia="Times New Roman" w:hAnsi="Times New Roman" w:cs="Times New Roman"/>
          <w:sz w:val="24"/>
          <w:szCs w:val="24"/>
        </w:rPr>
        <w:t xml:space="preserve"> located, and </w:t>
      </w:r>
      <w:proofErr w:type="gramStart"/>
      <w:r w:rsidR="003D04C5">
        <w:rPr>
          <w:rFonts w:ascii="Times New Roman" w:eastAsia="Times New Roman" w:hAnsi="Times New Roman" w:cs="Times New Roman"/>
          <w:sz w:val="24"/>
          <w:szCs w:val="24"/>
        </w:rPr>
        <w:t>whether or not</w:t>
      </w:r>
      <w:proofErr w:type="gramEnd"/>
      <w:r w:rsidR="003D04C5">
        <w:rPr>
          <w:rFonts w:ascii="Times New Roman" w:eastAsia="Times New Roman" w:hAnsi="Times New Roman" w:cs="Times New Roman"/>
          <w:sz w:val="24"/>
          <w:szCs w:val="24"/>
        </w:rPr>
        <w:t xml:space="preserve"> </w:t>
      </w:r>
      <w:r w:rsidR="004B2291">
        <w:rPr>
          <w:rFonts w:ascii="Times New Roman" w:eastAsia="Times New Roman" w:hAnsi="Times New Roman" w:cs="Times New Roman"/>
          <w:sz w:val="24"/>
          <w:szCs w:val="24"/>
        </w:rPr>
        <w:t>the effects from geothermal</w:t>
      </w:r>
      <w:r w:rsidR="00B15889">
        <w:rPr>
          <w:rFonts w:ascii="Times New Roman" w:eastAsia="Times New Roman" w:hAnsi="Times New Roman" w:cs="Times New Roman"/>
          <w:sz w:val="24"/>
          <w:szCs w:val="24"/>
        </w:rPr>
        <w:t xml:space="preserve"> would</w:t>
      </w:r>
      <w:r w:rsidR="003D04C5">
        <w:rPr>
          <w:rFonts w:ascii="Times New Roman" w:eastAsia="Times New Roman" w:hAnsi="Times New Roman" w:cs="Times New Roman"/>
          <w:sz w:val="24"/>
          <w:szCs w:val="24"/>
        </w:rPr>
        <w:t xml:space="preserve"> coincide with a multi-year drought </w:t>
      </w:r>
      <w:r w:rsidR="008B4B87">
        <w:rPr>
          <w:rFonts w:ascii="Times New Roman" w:eastAsia="Times New Roman" w:hAnsi="Times New Roman" w:cs="Times New Roman"/>
          <w:sz w:val="24"/>
          <w:szCs w:val="24"/>
        </w:rPr>
        <w:t>due to ongoing changes in climate.</w:t>
      </w:r>
    </w:p>
    <w:p w14:paraId="72DA5A8E" w14:textId="511EAD88" w:rsidR="00A41ABE" w:rsidRDefault="00A41ABE" w:rsidP="00E85CAC">
      <w:pPr>
        <w:tabs>
          <w:tab w:val="left" w:pos="3125"/>
        </w:tabs>
        <w:rPr>
          <w:rFonts w:ascii="Times New Roman" w:eastAsia="Times New Roman" w:hAnsi="Times New Roman" w:cs="Times New Roman"/>
          <w:sz w:val="24"/>
          <w:szCs w:val="24"/>
        </w:rPr>
      </w:pPr>
    </w:p>
    <w:p w14:paraId="20F422DC" w14:textId="2960D11A" w:rsidR="004E562D" w:rsidRDefault="00B54783" w:rsidP="00E85CAC">
      <w:pPr>
        <w:tabs>
          <w:tab w:val="left" w:pos="3125"/>
        </w:tabs>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For all scenarios, we project that the basin will remain over-allocate</w:t>
      </w:r>
      <w:r w:rsidR="00656F8E" w:rsidRPr="6C41ED82">
        <w:rPr>
          <w:rFonts w:ascii="Times New Roman" w:eastAsia="Times New Roman" w:hAnsi="Times New Roman" w:cs="Times New Roman"/>
          <w:sz w:val="24"/>
          <w:szCs w:val="24"/>
        </w:rPr>
        <w:t>d. For scenarios 1</w:t>
      </w:r>
      <w:r w:rsidR="001530C6" w:rsidRPr="6C41ED82">
        <w:rPr>
          <w:rFonts w:ascii="Times New Roman" w:eastAsia="Times New Roman" w:hAnsi="Times New Roman" w:cs="Times New Roman"/>
          <w:sz w:val="24"/>
          <w:szCs w:val="24"/>
        </w:rPr>
        <w:t>–</w:t>
      </w:r>
      <w:r w:rsidR="00656F8E" w:rsidRPr="6C41ED82">
        <w:rPr>
          <w:rFonts w:ascii="Times New Roman" w:eastAsia="Times New Roman" w:hAnsi="Times New Roman" w:cs="Times New Roman"/>
          <w:sz w:val="24"/>
          <w:szCs w:val="24"/>
        </w:rPr>
        <w:t xml:space="preserve">3 we assume development and the monitoring and mitigation plan </w:t>
      </w:r>
      <w:r w:rsidR="004537B6" w:rsidRPr="6C41ED82">
        <w:rPr>
          <w:rFonts w:ascii="Times New Roman" w:eastAsia="Times New Roman" w:hAnsi="Times New Roman" w:cs="Times New Roman"/>
          <w:sz w:val="24"/>
          <w:szCs w:val="24"/>
        </w:rPr>
        <w:t xml:space="preserve">will continue as proposed. </w:t>
      </w:r>
      <w:r w:rsidR="00296F59" w:rsidRPr="6C41ED82">
        <w:rPr>
          <w:rFonts w:ascii="Times New Roman" w:eastAsia="Times New Roman" w:hAnsi="Times New Roman" w:cs="Times New Roman"/>
          <w:sz w:val="24"/>
          <w:szCs w:val="24"/>
        </w:rPr>
        <w:t xml:space="preserve">The monitoring and mitigation plan is </w:t>
      </w:r>
      <w:r w:rsidR="008A4598" w:rsidRPr="6C41ED82">
        <w:rPr>
          <w:rFonts w:ascii="Times New Roman" w:eastAsia="Times New Roman" w:hAnsi="Times New Roman" w:cs="Times New Roman"/>
          <w:sz w:val="24"/>
          <w:szCs w:val="24"/>
        </w:rPr>
        <w:t xml:space="preserve">less likely than not to be able to detect changes </w:t>
      </w:r>
      <w:r w:rsidR="007D1CA4" w:rsidRPr="6C41ED82">
        <w:rPr>
          <w:rFonts w:ascii="Times New Roman" w:eastAsia="Times New Roman" w:hAnsi="Times New Roman" w:cs="Times New Roman"/>
          <w:sz w:val="24"/>
          <w:szCs w:val="24"/>
        </w:rPr>
        <w:t xml:space="preserve">in the system </w:t>
      </w:r>
      <w:r w:rsidR="008841BA" w:rsidRPr="6C41ED82">
        <w:rPr>
          <w:rFonts w:ascii="Times New Roman" w:eastAsia="Times New Roman" w:hAnsi="Times New Roman" w:cs="Times New Roman"/>
          <w:sz w:val="24"/>
          <w:szCs w:val="24"/>
        </w:rPr>
        <w:t>(median expectation of 38</w:t>
      </w:r>
      <w:r w:rsidR="003D28C8" w:rsidRPr="6C41ED82">
        <w:rPr>
          <w:rFonts w:ascii="Times New Roman" w:eastAsia="Times New Roman" w:hAnsi="Times New Roman" w:cs="Times New Roman"/>
          <w:sz w:val="24"/>
          <w:szCs w:val="24"/>
        </w:rPr>
        <w:t xml:space="preserve"> percent</w:t>
      </w:r>
      <w:r w:rsidR="008841BA" w:rsidRPr="6C41ED82">
        <w:rPr>
          <w:rFonts w:ascii="Times New Roman" w:eastAsia="Times New Roman" w:hAnsi="Times New Roman" w:cs="Times New Roman"/>
          <w:sz w:val="24"/>
          <w:szCs w:val="24"/>
        </w:rPr>
        <w:t xml:space="preserve"> chance of detection</w:t>
      </w:r>
      <w:r w:rsidR="0097211E" w:rsidRPr="6C41ED82">
        <w:rPr>
          <w:rFonts w:ascii="Times New Roman" w:eastAsia="Times New Roman" w:hAnsi="Times New Roman" w:cs="Times New Roman"/>
          <w:sz w:val="24"/>
          <w:szCs w:val="24"/>
        </w:rPr>
        <w:t xml:space="preserve"> [Figure </w:t>
      </w:r>
      <w:r w:rsidR="005A3E19" w:rsidRPr="6C41ED82">
        <w:rPr>
          <w:rFonts w:ascii="Times New Roman" w:eastAsia="Times New Roman" w:hAnsi="Times New Roman" w:cs="Times New Roman"/>
          <w:sz w:val="24"/>
          <w:szCs w:val="24"/>
        </w:rPr>
        <w:t>4.3</w:t>
      </w:r>
      <w:r w:rsidR="0097211E" w:rsidRPr="6C41ED82">
        <w:rPr>
          <w:rFonts w:ascii="Times New Roman" w:eastAsia="Times New Roman" w:hAnsi="Times New Roman" w:cs="Times New Roman"/>
          <w:sz w:val="24"/>
          <w:szCs w:val="24"/>
        </w:rPr>
        <w:t xml:space="preserve">; </w:t>
      </w:r>
      <w:r w:rsidR="001F38F8"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008841BA" w:rsidRPr="6C41ED82">
        <w:rPr>
          <w:rFonts w:ascii="Times New Roman" w:eastAsia="Times New Roman" w:hAnsi="Times New Roman" w:cs="Times New Roman"/>
          <w:sz w:val="24"/>
          <w:szCs w:val="24"/>
        </w:rPr>
        <w:t xml:space="preserve">) and less likely to </w:t>
      </w:r>
      <w:r w:rsidR="005B51C1" w:rsidRPr="6C41ED82">
        <w:rPr>
          <w:rFonts w:ascii="Times New Roman" w:eastAsia="Times New Roman" w:hAnsi="Times New Roman" w:cs="Times New Roman"/>
          <w:sz w:val="24"/>
          <w:szCs w:val="24"/>
        </w:rPr>
        <w:t>be able to mitigate changes (median expectation of 29</w:t>
      </w:r>
      <w:r w:rsidR="00B92169" w:rsidRPr="6C41ED82">
        <w:rPr>
          <w:rFonts w:ascii="Times New Roman" w:eastAsia="Times New Roman" w:hAnsi="Times New Roman" w:cs="Times New Roman"/>
          <w:sz w:val="24"/>
          <w:szCs w:val="24"/>
        </w:rPr>
        <w:t xml:space="preserve"> percent</w:t>
      </w:r>
      <w:r w:rsidR="00315172" w:rsidRPr="6C41ED82">
        <w:rPr>
          <w:rFonts w:ascii="Times New Roman" w:eastAsia="Times New Roman" w:hAnsi="Times New Roman" w:cs="Times New Roman"/>
          <w:sz w:val="24"/>
          <w:szCs w:val="24"/>
        </w:rPr>
        <w:t xml:space="preserve"> [Figure </w:t>
      </w:r>
      <w:r w:rsidR="00B372CB" w:rsidRPr="6C41ED82">
        <w:rPr>
          <w:rFonts w:ascii="Times New Roman" w:eastAsia="Times New Roman" w:hAnsi="Times New Roman" w:cs="Times New Roman"/>
          <w:sz w:val="24"/>
          <w:szCs w:val="24"/>
        </w:rPr>
        <w:t>4.3</w:t>
      </w:r>
      <w:r w:rsidR="00315172" w:rsidRPr="6C41ED82">
        <w:rPr>
          <w:rFonts w:ascii="Times New Roman" w:eastAsia="Times New Roman" w:hAnsi="Times New Roman" w:cs="Times New Roman"/>
          <w:sz w:val="24"/>
          <w:szCs w:val="24"/>
        </w:rPr>
        <w:t xml:space="preserve">; </w:t>
      </w:r>
      <w:r w:rsidR="001F38F8"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005B51C1" w:rsidRPr="6C41ED82">
        <w:rPr>
          <w:rFonts w:ascii="Times New Roman" w:eastAsia="Times New Roman" w:hAnsi="Times New Roman" w:cs="Times New Roman"/>
          <w:sz w:val="24"/>
          <w:szCs w:val="24"/>
        </w:rPr>
        <w:t>)</w:t>
      </w:r>
      <w:r w:rsidR="00A26CC9" w:rsidRPr="6C41ED82">
        <w:rPr>
          <w:rFonts w:ascii="Times New Roman" w:eastAsia="Times New Roman" w:hAnsi="Times New Roman" w:cs="Times New Roman"/>
          <w:sz w:val="24"/>
          <w:szCs w:val="24"/>
        </w:rPr>
        <w:t xml:space="preserve">. The expert panel had a median expectation </w:t>
      </w:r>
      <w:r w:rsidR="000C4697" w:rsidRPr="6C41ED82">
        <w:rPr>
          <w:rFonts w:ascii="Times New Roman" w:eastAsia="Times New Roman" w:hAnsi="Times New Roman" w:cs="Times New Roman"/>
          <w:sz w:val="24"/>
          <w:szCs w:val="24"/>
        </w:rPr>
        <w:t>that</w:t>
      </w:r>
      <w:r w:rsidR="00E72BB6" w:rsidRPr="6C41ED82">
        <w:rPr>
          <w:rFonts w:ascii="Times New Roman" w:eastAsia="Times New Roman" w:hAnsi="Times New Roman" w:cs="Times New Roman"/>
          <w:sz w:val="24"/>
          <w:szCs w:val="24"/>
        </w:rPr>
        <w:t xml:space="preserve">, </w:t>
      </w:r>
      <w:r w:rsidR="0065421C" w:rsidRPr="6C41ED82">
        <w:rPr>
          <w:rFonts w:ascii="Times New Roman" w:eastAsia="Times New Roman" w:hAnsi="Times New Roman" w:cs="Times New Roman"/>
          <w:sz w:val="24"/>
          <w:szCs w:val="24"/>
        </w:rPr>
        <w:t>if able to</w:t>
      </w:r>
      <w:r w:rsidR="007821EE" w:rsidRPr="6C41ED82">
        <w:rPr>
          <w:rFonts w:ascii="Times New Roman" w:eastAsia="Times New Roman" w:hAnsi="Times New Roman" w:cs="Times New Roman"/>
          <w:sz w:val="24"/>
          <w:szCs w:val="24"/>
        </w:rPr>
        <w:t xml:space="preserve"> detect</w:t>
      </w:r>
      <w:r w:rsidR="00FB2E9E" w:rsidRPr="6C41ED82">
        <w:rPr>
          <w:rFonts w:ascii="Times New Roman" w:eastAsia="Times New Roman" w:hAnsi="Times New Roman" w:cs="Times New Roman"/>
          <w:sz w:val="24"/>
          <w:szCs w:val="24"/>
        </w:rPr>
        <w:t xml:space="preserve"> and</w:t>
      </w:r>
      <w:r w:rsidR="0065421C" w:rsidRPr="6C41ED82">
        <w:rPr>
          <w:rFonts w:ascii="Times New Roman" w:eastAsia="Times New Roman" w:hAnsi="Times New Roman" w:cs="Times New Roman"/>
          <w:sz w:val="24"/>
          <w:szCs w:val="24"/>
        </w:rPr>
        <w:t xml:space="preserve"> mitigate changes,</w:t>
      </w:r>
      <w:r w:rsidR="000C4697" w:rsidRPr="6C41ED82">
        <w:rPr>
          <w:rFonts w:ascii="Times New Roman" w:eastAsia="Times New Roman" w:hAnsi="Times New Roman" w:cs="Times New Roman"/>
          <w:sz w:val="24"/>
          <w:szCs w:val="24"/>
        </w:rPr>
        <w:t xml:space="preserve"> it </w:t>
      </w:r>
      <w:r w:rsidR="000C4697" w:rsidRPr="6C41ED82">
        <w:rPr>
          <w:rFonts w:ascii="Times New Roman" w:eastAsia="Times New Roman" w:hAnsi="Times New Roman" w:cs="Times New Roman"/>
          <w:sz w:val="24"/>
          <w:szCs w:val="24"/>
        </w:rPr>
        <w:lastRenderedPageBreak/>
        <w:t>would take four years to mitigate any perturbations to the system once detected</w:t>
      </w:r>
      <w:r w:rsidR="00535902" w:rsidRPr="6C41ED82">
        <w:rPr>
          <w:rFonts w:ascii="Times New Roman" w:eastAsia="Times New Roman" w:hAnsi="Times New Roman" w:cs="Times New Roman"/>
          <w:sz w:val="24"/>
          <w:szCs w:val="24"/>
        </w:rPr>
        <w:t xml:space="preserve"> (Figure </w:t>
      </w:r>
      <w:r w:rsidR="00C603D7" w:rsidRPr="6C41ED82">
        <w:rPr>
          <w:rFonts w:ascii="Times New Roman" w:eastAsia="Times New Roman" w:hAnsi="Times New Roman" w:cs="Times New Roman"/>
          <w:sz w:val="24"/>
          <w:szCs w:val="24"/>
        </w:rPr>
        <w:t>4.4</w:t>
      </w:r>
      <w:r w:rsidR="00535902" w:rsidRPr="6C41ED82">
        <w:rPr>
          <w:rFonts w:ascii="Times New Roman" w:eastAsia="Times New Roman" w:hAnsi="Times New Roman" w:cs="Times New Roman"/>
          <w:sz w:val="24"/>
          <w:szCs w:val="24"/>
        </w:rPr>
        <w:t xml:space="preserve">; </w:t>
      </w:r>
      <w:r w:rsidR="00F002DA" w:rsidRPr="6C41ED82">
        <w:rPr>
          <w:rFonts w:ascii="Times New Roman" w:eastAsia="Times New Roman" w:hAnsi="Times New Roman" w:cs="Times New Roman"/>
          <w:sz w:val="24"/>
          <w:szCs w:val="24"/>
        </w:rPr>
        <w:t>Appendix A</w:t>
      </w:r>
      <w:r w:rsidR="006A4DFD" w:rsidRPr="6C41ED82">
        <w:rPr>
          <w:rFonts w:ascii="Times New Roman" w:eastAsia="Times New Roman" w:hAnsi="Times New Roman" w:cs="Times New Roman"/>
          <w:sz w:val="24"/>
          <w:szCs w:val="24"/>
        </w:rPr>
        <w:t xml:space="preserve"> and C</w:t>
      </w:r>
      <w:r w:rsidR="00535902" w:rsidRPr="6C41ED82">
        <w:rPr>
          <w:rFonts w:ascii="Times New Roman" w:eastAsia="Times New Roman" w:hAnsi="Times New Roman" w:cs="Times New Roman"/>
          <w:sz w:val="24"/>
          <w:szCs w:val="24"/>
        </w:rPr>
        <w:t>)</w:t>
      </w:r>
      <w:r w:rsidR="000C4697" w:rsidRPr="6C41ED82">
        <w:rPr>
          <w:rFonts w:ascii="Times New Roman" w:eastAsia="Times New Roman" w:hAnsi="Times New Roman" w:cs="Times New Roman"/>
          <w:sz w:val="24"/>
          <w:szCs w:val="24"/>
        </w:rPr>
        <w:t xml:space="preserve">. </w:t>
      </w:r>
    </w:p>
    <w:p w14:paraId="3E0E9E05" w14:textId="77777777" w:rsidR="004E562D" w:rsidRDefault="004E562D" w:rsidP="00E85CAC">
      <w:pPr>
        <w:tabs>
          <w:tab w:val="left" w:pos="3125"/>
        </w:tabs>
        <w:rPr>
          <w:rFonts w:ascii="Times New Roman" w:eastAsia="Times New Roman" w:hAnsi="Times New Roman" w:cs="Times New Roman"/>
          <w:sz w:val="24"/>
          <w:szCs w:val="24"/>
        </w:rPr>
      </w:pPr>
    </w:p>
    <w:p w14:paraId="10AA7E92" w14:textId="1239DC15" w:rsidR="00A41ABE" w:rsidRPr="00033B3B" w:rsidRDefault="009628A2"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Scenario 1:</w:t>
      </w:r>
    </w:p>
    <w:p w14:paraId="3009B6B9" w14:textId="0E01B4A0" w:rsidR="009628A2" w:rsidRPr="00033B3B" w:rsidRDefault="009628A2" w:rsidP="00E85CAC">
      <w:pPr>
        <w:tabs>
          <w:tab w:val="left" w:pos="3125"/>
        </w:tabs>
        <w:rPr>
          <w:rFonts w:ascii="Times New Roman" w:eastAsia="Times New Roman" w:hAnsi="Times New Roman" w:cs="Times New Roman"/>
          <w:sz w:val="24"/>
          <w:szCs w:val="24"/>
        </w:rPr>
      </w:pPr>
    </w:p>
    <w:p w14:paraId="5B5F84F2" w14:textId="0AB3A39D" w:rsidR="00792388" w:rsidRDefault="006D38A8"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2151DE">
        <w:rPr>
          <w:rFonts w:ascii="Times New Roman" w:eastAsia="Times New Roman" w:hAnsi="Times New Roman" w:cs="Times New Roman"/>
          <w:sz w:val="24"/>
          <w:szCs w:val="24"/>
        </w:rPr>
        <w:t xml:space="preserve">cenario one </w:t>
      </w:r>
      <w:r w:rsidR="009F6D0E">
        <w:rPr>
          <w:rFonts w:ascii="Times New Roman" w:eastAsia="Times New Roman" w:hAnsi="Times New Roman" w:cs="Times New Roman"/>
          <w:sz w:val="24"/>
          <w:szCs w:val="24"/>
        </w:rPr>
        <w:t>projects</w:t>
      </w:r>
      <w:r w:rsidR="00671536">
        <w:rPr>
          <w:rFonts w:ascii="Times New Roman" w:eastAsia="Times New Roman" w:hAnsi="Times New Roman" w:cs="Times New Roman"/>
          <w:sz w:val="24"/>
          <w:szCs w:val="24"/>
        </w:rPr>
        <w:t xml:space="preserve"> increases in temperature, </w:t>
      </w:r>
      <w:r w:rsidR="009F6D0E">
        <w:rPr>
          <w:rFonts w:ascii="Times New Roman" w:eastAsia="Times New Roman" w:hAnsi="Times New Roman" w:cs="Times New Roman"/>
          <w:sz w:val="24"/>
          <w:szCs w:val="24"/>
        </w:rPr>
        <w:t>evapotranspiration, and extreme precipitation events (Figure 4.</w:t>
      </w:r>
      <w:r w:rsidR="007E1EDF">
        <w:rPr>
          <w:rFonts w:ascii="Times New Roman" w:eastAsia="Times New Roman" w:hAnsi="Times New Roman" w:cs="Times New Roman"/>
          <w:sz w:val="24"/>
          <w:szCs w:val="24"/>
        </w:rPr>
        <w:t>9</w:t>
      </w:r>
      <w:r w:rsidR="009F6D0E">
        <w:rPr>
          <w:rFonts w:ascii="Times New Roman" w:eastAsia="Times New Roman" w:hAnsi="Times New Roman" w:cs="Times New Roman"/>
          <w:sz w:val="24"/>
          <w:szCs w:val="24"/>
        </w:rPr>
        <w:t xml:space="preserve"> and 4.</w:t>
      </w:r>
      <w:r w:rsidR="007E1EDF">
        <w:rPr>
          <w:rFonts w:ascii="Times New Roman" w:eastAsia="Times New Roman" w:hAnsi="Times New Roman" w:cs="Times New Roman"/>
          <w:sz w:val="24"/>
          <w:szCs w:val="24"/>
        </w:rPr>
        <w:t>10</w:t>
      </w:r>
      <w:r w:rsidR="009F6D0E">
        <w:rPr>
          <w:rFonts w:ascii="Times New Roman" w:eastAsia="Times New Roman" w:hAnsi="Times New Roman" w:cs="Times New Roman"/>
          <w:sz w:val="24"/>
          <w:szCs w:val="24"/>
        </w:rPr>
        <w:t xml:space="preserve">) </w:t>
      </w:r>
      <w:r w:rsidR="00673ABF">
        <w:rPr>
          <w:rFonts w:ascii="Times New Roman" w:eastAsia="Times New Roman" w:hAnsi="Times New Roman" w:cs="Times New Roman"/>
          <w:sz w:val="24"/>
          <w:szCs w:val="24"/>
        </w:rPr>
        <w:t xml:space="preserve">seen under RCP 8.5. In this scenario the monitoring and mitigation plan fails to detect and mitigate changes to the surficial spring </w:t>
      </w:r>
      <w:r w:rsidR="000017DB">
        <w:rPr>
          <w:rFonts w:ascii="Times New Roman" w:eastAsia="Times New Roman" w:hAnsi="Times New Roman" w:cs="Times New Roman"/>
          <w:sz w:val="24"/>
          <w:szCs w:val="24"/>
        </w:rPr>
        <w:t xml:space="preserve">province </w:t>
      </w:r>
      <w:r w:rsidR="00673ABF">
        <w:rPr>
          <w:rFonts w:ascii="Times New Roman" w:eastAsia="Times New Roman" w:hAnsi="Times New Roman" w:cs="Times New Roman"/>
          <w:sz w:val="24"/>
          <w:szCs w:val="24"/>
        </w:rPr>
        <w:t xml:space="preserve">and geothermal production has catastrophic impacts to the </w:t>
      </w:r>
      <w:r w:rsidR="00FB5148">
        <w:rPr>
          <w:rFonts w:ascii="Times New Roman" w:eastAsia="Times New Roman" w:hAnsi="Times New Roman" w:cs="Times New Roman"/>
          <w:sz w:val="24"/>
          <w:szCs w:val="24"/>
        </w:rPr>
        <w:t xml:space="preserve">surficial spring </w:t>
      </w:r>
      <w:r w:rsidR="000017DB">
        <w:rPr>
          <w:rFonts w:ascii="Times New Roman" w:eastAsia="Times New Roman" w:hAnsi="Times New Roman" w:cs="Times New Roman"/>
          <w:sz w:val="24"/>
          <w:szCs w:val="24"/>
        </w:rPr>
        <w:t>province</w:t>
      </w:r>
      <w:r w:rsidR="00FB5148">
        <w:rPr>
          <w:rFonts w:ascii="Times New Roman" w:eastAsia="Times New Roman" w:hAnsi="Times New Roman" w:cs="Times New Roman"/>
          <w:sz w:val="24"/>
          <w:szCs w:val="24"/>
        </w:rPr>
        <w:t xml:space="preserve">. </w:t>
      </w:r>
    </w:p>
    <w:p w14:paraId="474898D4" w14:textId="11C0C4BA" w:rsidR="00C62F6C" w:rsidRPr="00033B3B" w:rsidRDefault="00C62F6C" w:rsidP="00E85CAC">
      <w:pPr>
        <w:tabs>
          <w:tab w:val="left" w:pos="3125"/>
        </w:tabs>
        <w:rPr>
          <w:rFonts w:ascii="Times New Roman" w:eastAsia="Times New Roman" w:hAnsi="Times New Roman" w:cs="Times New Roman"/>
          <w:sz w:val="24"/>
          <w:szCs w:val="24"/>
        </w:rPr>
      </w:pPr>
    </w:p>
    <w:p w14:paraId="280F93E6" w14:textId="00CAAC9D" w:rsidR="009628A2" w:rsidRPr="00033B3B" w:rsidRDefault="009628A2"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Scenario 2:</w:t>
      </w:r>
    </w:p>
    <w:p w14:paraId="7A4CC21F" w14:textId="465E0897" w:rsidR="003B1F03" w:rsidRPr="00033B3B" w:rsidRDefault="003B1F03" w:rsidP="00E85CAC">
      <w:pPr>
        <w:tabs>
          <w:tab w:val="left" w:pos="3125"/>
        </w:tabs>
        <w:rPr>
          <w:rFonts w:ascii="Times New Roman" w:eastAsia="Times New Roman" w:hAnsi="Times New Roman" w:cs="Times New Roman"/>
          <w:sz w:val="24"/>
          <w:szCs w:val="24"/>
        </w:rPr>
      </w:pPr>
    </w:p>
    <w:p w14:paraId="207C5955" w14:textId="46655A6C" w:rsidR="00383F08" w:rsidRDefault="006D38A8" w:rsidP="00E85CAC">
      <w:pPr>
        <w:tabs>
          <w:tab w:val="left" w:pos="3125"/>
        </w:tabs>
        <w:rPr>
          <w:rFonts w:ascii="Times New Roman" w:eastAsia="Times New Roman" w:hAnsi="Times New Roman" w:cs="Times New Roman"/>
          <w:b/>
          <w:bCs/>
          <w:sz w:val="24"/>
          <w:szCs w:val="24"/>
        </w:rPr>
      </w:pPr>
      <w:r w:rsidRPr="006D38A8">
        <w:rPr>
          <w:rFonts w:ascii="Times New Roman" w:eastAsia="Times New Roman" w:hAnsi="Times New Roman" w:cs="Times New Roman"/>
          <w:sz w:val="24"/>
          <w:szCs w:val="24"/>
        </w:rPr>
        <w:t>S</w:t>
      </w:r>
      <w:r w:rsidR="00383F08" w:rsidRPr="006D38A8">
        <w:rPr>
          <w:rFonts w:ascii="Times New Roman" w:eastAsia="Times New Roman" w:hAnsi="Times New Roman" w:cs="Times New Roman"/>
          <w:sz w:val="24"/>
          <w:szCs w:val="24"/>
        </w:rPr>
        <w:t>cenario two</w:t>
      </w:r>
      <w:r w:rsidRPr="006D38A8">
        <w:rPr>
          <w:rFonts w:ascii="Times New Roman" w:eastAsia="Times New Roman" w:hAnsi="Times New Roman" w:cs="Times New Roman"/>
          <w:sz w:val="24"/>
          <w:szCs w:val="24"/>
        </w:rPr>
        <w:t xml:space="preserve"> also projects </w:t>
      </w:r>
      <w:proofErr w:type="gramStart"/>
      <w:r w:rsidRPr="006D38A8">
        <w:rPr>
          <w:rFonts w:ascii="Times New Roman" w:eastAsia="Times New Roman" w:hAnsi="Times New Roman" w:cs="Times New Roman"/>
          <w:sz w:val="24"/>
          <w:szCs w:val="24"/>
        </w:rPr>
        <w:t>increases</w:t>
      </w:r>
      <w:proofErr w:type="gramEnd"/>
      <w:r w:rsidRPr="006D38A8">
        <w:rPr>
          <w:rFonts w:ascii="Times New Roman" w:eastAsia="Times New Roman" w:hAnsi="Times New Roman" w:cs="Times New Roman"/>
          <w:sz w:val="24"/>
          <w:szCs w:val="24"/>
        </w:rPr>
        <w:t xml:space="preserve"> in temperature, evapotranspiration, and extreme precipitation events</w:t>
      </w:r>
      <w:r>
        <w:rPr>
          <w:rFonts w:ascii="Times New Roman" w:eastAsia="Times New Roman" w:hAnsi="Times New Roman" w:cs="Times New Roman"/>
          <w:sz w:val="24"/>
          <w:szCs w:val="24"/>
        </w:rPr>
        <w:t xml:space="preserve"> (Figure 4.</w:t>
      </w:r>
      <w:r w:rsidR="007E1EDF">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and 4.</w:t>
      </w:r>
      <w:r w:rsidR="007E1EDF">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seen under RCP 8.5. </w:t>
      </w:r>
      <w:r w:rsidR="00632407">
        <w:rPr>
          <w:rFonts w:ascii="Times New Roman" w:eastAsia="Times New Roman" w:hAnsi="Times New Roman" w:cs="Times New Roman"/>
          <w:sz w:val="24"/>
          <w:szCs w:val="24"/>
        </w:rPr>
        <w:t xml:space="preserve">In this scenario the monitoring and mitigation plan fails to </w:t>
      </w:r>
      <w:r w:rsidR="00696F2F">
        <w:rPr>
          <w:rFonts w:ascii="Times New Roman" w:eastAsia="Times New Roman" w:hAnsi="Times New Roman" w:cs="Times New Roman"/>
          <w:sz w:val="24"/>
          <w:szCs w:val="24"/>
        </w:rPr>
        <w:t xml:space="preserve">detect and mitigate changes to the surficial spring </w:t>
      </w:r>
      <w:r w:rsidR="000017DB">
        <w:rPr>
          <w:rFonts w:ascii="Times New Roman" w:eastAsia="Times New Roman" w:hAnsi="Times New Roman" w:cs="Times New Roman"/>
          <w:sz w:val="24"/>
          <w:szCs w:val="24"/>
        </w:rPr>
        <w:t xml:space="preserve">province </w:t>
      </w:r>
      <w:r w:rsidR="00696F2F">
        <w:rPr>
          <w:rFonts w:ascii="Times New Roman" w:eastAsia="Times New Roman" w:hAnsi="Times New Roman" w:cs="Times New Roman"/>
          <w:sz w:val="24"/>
          <w:szCs w:val="24"/>
        </w:rPr>
        <w:t xml:space="preserve">and geothermal production has severe impacts to the surficial spring </w:t>
      </w:r>
      <w:r w:rsidR="000017DB">
        <w:rPr>
          <w:rFonts w:ascii="Times New Roman" w:eastAsia="Times New Roman" w:hAnsi="Times New Roman" w:cs="Times New Roman"/>
          <w:sz w:val="24"/>
          <w:szCs w:val="24"/>
        </w:rPr>
        <w:t>province</w:t>
      </w:r>
      <w:r w:rsidR="00696F2F">
        <w:rPr>
          <w:rFonts w:ascii="Times New Roman" w:eastAsia="Times New Roman" w:hAnsi="Times New Roman" w:cs="Times New Roman"/>
          <w:sz w:val="24"/>
          <w:szCs w:val="24"/>
        </w:rPr>
        <w:t xml:space="preserve">. </w:t>
      </w:r>
    </w:p>
    <w:p w14:paraId="70EB6531" w14:textId="77777777" w:rsidR="003B1F03" w:rsidRPr="00033B3B" w:rsidRDefault="003B1F03" w:rsidP="003B1F03">
      <w:pPr>
        <w:tabs>
          <w:tab w:val="left" w:pos="3125"/>
        </w:tabs>
        <w:rPr>
          <w:rFonts w:ascii="Times New Roman" w:eastAsia="Times New Roman" w:hAnsi="Times New Roman" w:cs="Times New Roman"/>
          <w:sz w:val="24"/>
          <w:szCs w:val="24"/>
        </w:rPr>
      </w:pPr>
    </w:p>
    <w:p w14:paraId="2392EBCC" w14:textId="27C84859" w:rsidR="009628A2" w:rsidRPr="00033B3B" w:rsidRDefault="009628A2"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Scenario 3:</w:t>
      </w:r>
    </w:p>
    <w:p w14:paraId="498C5639" w14:textId="2D835E4D" w:rsidR="009628A2" w:rsidRPr="00033B3B" w:rsidRDefault="009628A2" w:rsidP="00E85CAC">
      <w:pPr>
        <w:tabs>
          <w:tab w:val="left" w:pos="3125"/>
        </w:tabs>
        <w:rPr>
          <w:rFonts w:ascii="Times New Roman" w:eastAsia="Times New Roman" w:hAnsi="Times New Roman" w:cs="Times New Roman"/>
          <w:sz w:val="24"/>
          <w:szCs w:val="24"/>
        </w:rPr>
      </w:pPr>
    </w:p>
    <w:p w14:paraId="23C56A32" w14:textId="2EC4D365" w:rsidR="00696F2F" w:rsidRPr="00696F2F" w:rsidRDefault="00696F2F"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Scenario three projects </w:t>
      </w:r>
      <w:r w:rsidR="003C567F">
        <w:rPr>
          <w:rFonts w:ascii="Times New Roman" w:eastAsia="Times New Roman" w:hAnsi="Times New Roman" w:cs="Times New Roman"/>
          <w:sz w:val="24"/>
          <w:szCs w:val="24"/>
        </w:rPr>
        <w:t>increases in temperature, evapotranspiration, and moderate changes in precipitation (Figure 4.</w:t>
      </w:r>
      <w:r w:rsidR="007E1EDF">
        <w:rPr>
          <w:rFonts w:ascii="Times New Roman" w:eastAsia="Times New Roman" w:hAnsi="Times New Roman" w:cs="Times New Roman"/>
          <w:sz w:val="24"/>
          <w:szCs w:val="24"/>
        </w:rPr>
        <w:t>9</w:t>
      </w:r>
      <w:r w:rsidR="003C567F">
        <w:rPr>
          <w:rFonts w:ascii="Times New Roman" w:eastAsia="Times New Roman" w:hAnsi="Times New Roman" w:cs="Times New Roman"/>
          <w:sz w:val="24"/>
          <w:szCs w:val="24"/>
        </w:rPr>
        <w:t xml:space="preserve"> and 4.</w:t>
      </w:r>
      <w:r w:rsidR="007E1EDF">
        <w:rPr>
          <w:rFonts w:ascii="Times New Roman" w:eastAsia="Times New Roman" w:hAnsi="Times New Roman" w:cs="Times New Roman"/>
          <w:sz w:val="24"/>
          <w:szCs w:val="24"/>
        </w:rPr>
        <w:t>10</w:t>
      </w:r>
      <w:r w:rsidR="003C567F">
        <w:rPr>
          <w:rFonts w:ascii="Times New Roman" w:eastAsia="Times New Roman" w:hAnsi="Times New Roman" w:cs="Times New Roman"/>
          <w:sz w:val="24"/>
          <w:szCs w:val="24"/>
        </w:rPr>
        <w:t>) seen under RCP 4.5</w:t>
      </w:r>
      <w:r w:rsidR="007C2115">
        <w:rPr>
          <w:rFonts w:ascii="Times New Roman" w:eastAsia="Times New Roman" w:hAnsi="Times New Roman" w:cs="Times New Roman"/>
          <w:sz w:val="24"/>
          <w:szCs w:val="24"/>
        </w:rPr>
        <w:t>. In this scenario the monitoring and mitigation plan mitigates some impacts to the</w:t>
      </w:r>
      <w:r w:rsidR="00425ED9">
        <w:rPr>
          <w:rFonts w:ascii="Times New Roman" w:eastAsia="Times New Roman" w:hAnsi="Times New Roman" w:cs="Times New Roman"/>
          <w:sz w:val="24"/>
          <w:szCs w:val="24"/>
        </w:rPr>
        <w:t xml:space="preserve"> surficial spring</w:t>
      </w:r>
      <w:r w:rsidR="007C2115">
        <w:rPr>
          <w:rFonts w:ascii="Times New Roman" w:eastAsia="Times New Roman" w:hAnsi="Times New Roman" w:cs="Times New Roman"/>
          <w:sz w:val="24"/>
          <w:szCs w:val="24"/>
        </w:rPr>
        <w:t xml:space="preserve"> </w:t>
      </w:r>
      <w:r w:rsidR="000017DB">
        <w:rPr>
          <w:rFonts w:ascii="Times New Roman" w:eastAsia="Times New Roman" w:hAnsi="Times New Roman" w:cs="Times New Roman"/>
          <w:sz w:val="24"/>
          <w:szCs w:val="24"/>
        </w:rPr>
        <w:t>province</w:t>
      </w:r>
      <w:r w:rsidR="00425ED9">
        <w:rPr>
          <w:rFonts w:ascii="Times New Roman" w:eastAsia="Times New Roman" w:hAnsi="Times New Roman" w:cs="Times New Roman"/>
          <w:sz w:val="24"/>
          <w:szCs w:val="24"/>
        </w:rPr>
        <w:t xml:space="preserve"> and geothermal production has moderate impacts on the surficial spring </w:t>
      </w:r>
      <w:r w:rsidR="000017DB">
        <w:rPr>
          <w:rFonts w:ascii="Times New Roman" w:eastAsia="Times New Roman" w:hAnsi="Times New Roman" w:cs="Times New Roman"/>
          <w:sz w:val="24"/>
          <w:szCs w:val="24"/>
        </w:rPr>
        <w:t>province</w:t>
      </w:r>
      <w:r w:rsidR="00425ED9">
        <w:rPr>
          <w:rFonts w:ascii="Times New Roman" w:eastAsia="Times New Roman" w:hAnsi="Times New Roman" w:cs="Times New Roman"/>
          <w:sz w:val="24"/>
          <w:szCs w:val="24"/>
        </w:rPr>
        <w:t>.</w:t>
      </w:r>
    </w:p>
    <w:p w14:paraId="5F0D54B9" w14:textId="77777777" w:rsidR="003B1F03" w:rsidRPr="00033B3B" w:rsidRDefault="003B1F03" w:rsidP="00E85CAC">
      <w:pPr>
        <w:tabs>
          <w:tab w:val="left" w:pos="3125"/>
        </w:tabs>
        <w:rPr>
          <w:rFonts w:ascii="Times New Roman" w:eastAsia="Times New Roman" w:hAnsi="Times New Roman" w:cs="Times New Roman"/>
          <w:sz w:val="24"/>
          <w:szCs w:val="24"/>
        </w:rPr>
      </w:pPr>
    </w:p>
    <w:p w14:paraId="23CB8244" w14:textId="70BC8D27" w:rsidR="009628A2" w:rsidRPr="00033B3B" w:rsidRDefault="009628A2"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Scenario 4: </w:t>
      </w:r>
    </w:p>
    <w:p w14:paraId="0C7FFC05" w14:textId="7E91F5FC" w:rsidR="009628A2" w:rsidRPr="00033B3B" w:rsidRDefault="009628A2" w:rsidP="00E85CAC">
      <w:pPr>
        <w:tabs>
          <w:tab w:val="left" w:pos="3125"/>
        </w:tabs>
        <w:rPr>
          <w:rFonts w:ascii="Times New Roman" w:eastAsia="Times New Roman" w:hAnsi="Times New Roman" w:cs="Times New Roman"/>
          <w:sz w:val="24"/>
          <w:szCs w:val="24"/>
        </w:rPr>
      </w:pPr>
    </w:p>
    <w:p w14:paraId="4096B025" w14:textId="2B7F1238" w:rsidR="00425ED9" w:rsidRDefault="00425ED9" w:rsidP="00E85CAC">
      <w:pPr>
        <w:tabs>
          <w:tab w:val="left" w:pos="3125"/>
        </w:tabs>
        <w:rPr>
          <w:rFonts w:ascii="Times New Roman" w:eastAsia="Times New Roman" w:hAnsi="Times New Roman" w:cs="Times New Roman"/>
          <w:sz w:val="24"/>
          <w:szCs w:val="24"/>
        </w:rPr>
      </w:pPr>
      <w:r w:rsidRPr="00425ED9">
        <w:rPr>
          <w:rFonts w:ascii="Times New Roman" w:eastAsia="Times New Roman" w:hAnsi="Times New Roman" w:cs="Times New Roman"/>
          <w:sz w:val="24"/>
          <w:szCs w:val="24"/>
        </w:rPr>
        <w:t>Scenario four also projects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increases</w:t>
      </w:r>
      <w:proofErr w:type="gramEnd"/>
      <w:r>
        <w:rPr>
          <w:rFonts w:ascii="Times New Roman" w:eastAsia="Times New Roman" w:hAnsi="Times New Roman" w:cs="Times New Roman"/>
          <w:sz w:val="24"/>
          <w:szCs w:val="24"/>
        </w:rPr>
        <w:t xml:space="preserve"> in temperature, evapotranspiration, and moderate changes in precipitation (Figure 4.</w:t>
      </w:r>
      <w:r w:rsidR="007E1EDF">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and 4.</w:t>
      </w:r>
      <w:r w:rsidR="007E1EDF">
        <w:rPr>
          <w:rFonts w:ascii="Times New Roman" w:eastAsia="Times New Roman" w:hAnsi="Times New Roman" w:cs="Times New Roman"/>
          <w:sz w:val="24"/>
          <w:szCs w:val="24"/>
        </w:rPr>
        <w:t>10</w:t>
      </w:r>
      <w:r>
        <w:rPr>
          <w:rFonts w:ascii="Times New Roman" w:eastAsia="Times New Roman" w:hAnsi="Times New Roman" w:cs="Times New Roman"/>
          <w:sz w:val="24"/>
          <w:szCs w:val="24"/>
        </w:rPr>
        <w:t>) seen under RCP 4.5.</w:t>
      </w:r>
      <w:r w:rsidR="00632750">
        <w:rPr>
          <w:rFonts w:ascii="Times New Roman" w:eastAsia="Times New Roman" w:hAnsi="Times New Roman" w:cs="Times New Roman"/>
          <w:sz w:val="24"/>
          <w:szCs w:val="24"/>
        </w:rPr>
        <w:t xml:space="preserve"> In this scenario the geothermal plant is not constructed. Instead, the effects of climate change and </w:t>
      </w:r>
      <w:r w:rsidR="008467F3">
        <w:rPr>
          <w:rFonts w:ascii="Times New Roman" w:eastAsia="Times New Roman" w:hAnsi="Times New Roman" w:cs="Times New Roman"/>
          <w:sz w:val="24"/>
          <w:szCs w:val="24"/>
        </w:rPr>
        <w:t>the over-allocated basin are the main threats to the species.</w:t>
      </w:r>
    </w:p>
    <w:p w14:paraId="3D1F5954" w14:textId="4F085EE9" w:rsidR="009C48C7" w:rsidRDefault="009C48C7" w:rsidP="00E85CAC">
      <w:pPr>
        <w:tabs>
          <w:tab w:val="left" w:pos="3125"/>
        </w:tabs>
        <w:rPr>
          <w:rFonts w:ascii="Times New Roman" w:eastAsia="Times New Roman" w:hAnsi="Times New Roman" w:cs="Times New Roman"/>
          <w:sz w:val="24"/>
          <w:szCs w:val="24"/>
        </w:rPr>
      </w:pPr>
    </w:p>
    <w:p w14:paraId="2F8660CC" w14:textId="42879EF2" w:rsidR="009C48C7" w:rsidRDefault="006D777B" w:rsidP="00E85CAC">
      <w:pPr>
        <w:tabs>
          <w:tab w:val="left" w:pos="3125"/>
        </w:tabs>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Scenario Results:</w:t>
      </w:r>
    </w:p>
    <w:p w14:paraId="67E9754A" w14:textId="02458DC0" w:rsidR="006D777B" w:rsidRDefault="006D777B" w:rsidP="00E85CAC">
      <w:pPr>
        <w:tabs>
          <w:tab w:val="left" w:pos="3125"/>
        </w:tabs>
        <w:rPr>
          <w:rFonts w:ascii="Times New Roman" w:eastAsia="Times New Roman" w:hAnsi="Times New Roman" w:cs="Times New Roman"/>
          <w:b/>
          <w:bCs/>
          <w:sz w:val="24"/>
          <w:szCs w:val="24"/>
        </w:rPr>
      </w:pPr>
    </w:p>
    <w:p w14:paraId="415BA783" w14:textId="20BDF0F4" w:rsidR="006D777B" w:rsidRPr="006D777B" w:rsidRDefault="000267FB" w:rsidP="00E85CAC">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from each scenario are displayed in Table 6.</w:t>
      </w:r>
      <w:r w:rsidR="00C1447F">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00CA16AA">
        <w:rPr>
          <w:rFonts w:ascii="Times New Roman" w:eastAsia="Times New Roman" w:hAnsi="Times New Roman" w:cs="Times New Roman"/>
          <w:sz w:val="24"/>
          <w:szCs w:val="24"/>
        </w:rPr>
        <w:t xml:space="preserve">These results were then </w:t>
      </w:r>
      <w:r w:rsidR="00927E81">
        <w:rPr>
          <w:rFonts w:ascii="Times New Roman" w:eastAsia="Times New Roman" w:hAnsi="Times New Roman" w:cs="Times New Roman"/>
          <w:sz w:val="24"/>
          <w:szCs w:val="24"/>
        </w:rPr>
        <w:t>used as inputs into the multi-state, dynamic occupancy model described in Chapter 5</w:t>
      </w:r>
      <w:r w:rsidR="000938BA">
        <w:rPr>
          <w:rFonts w:ascii="Times New Roman" w:eastAsia="Times New Roman" w:hAnsi="Times New Roman" w:cs="Times New Roman"/>
          <w:sz w:val="24"/>
          <w:szCs w:val="24"/>
        </w:rPr>
        <w:t xml:space="preserve">. </w:t>
      </w:r>
      <w:r w:rsidR="00664FBB">
        <w:rPr>
          <w:rFonts w:ascii="Times New Roman" w:eastAsia="Times New Roman" w:hAnsi="Times New Roman" w:cs="Times New Roman"/>
          <w:sz w:val="24"/>
          <w:szCs w:val="24"/>
        </w:rPr>
        <w:t>Scenario 1 results in</w:t>
      </w:r>
      <w:r w:rsidR="008B20EE">
        <w:rPr>
          <w:rFonts w:ascii="Times New Roman" w:eastAsia="Times New Roman" w:hAnsi="Times New Roman" w:cs="Times New Roman"/>
          <w:sz w:val="24"/>
          <w:szCs w:val="24"/>
        </w:rPr>
        <w:t xml:space="preserve"> a catastrophic loss of habitat and </w:t>
      </w:r>
      <w:r w:rsidR="00661439">
        <w:rPr>
          <w:rFonts w:ascii="Times New Roman" w:eastAsia="Times New Roman" w:hAnsi="Times New Roman" w:cs="Times New Roman"/>
          <w:sz w:val="24"/>
          <w:szCs w:val="24"/>
        </w:rPr>
        <w:t xml:space="preserve">likely extinction of the species. </w:t>
      </w:r>
      <w:r w:rsidR="0026130A">
        <w:rPr>
          <w:rFonts w:ascii="Times New Roman" w:eastAsia="Times New Roman" w:hAnsi="Times New Roman" w:cs="Times New Roman"/>
          <w:sz w:val="24"/>
          <w:szCs w:val="24"/>
        </w:rPr>
        <w:t xml:space="preserve">Scenario 2 </w:t>
      </w:r>
      <w:r w:rsidR="003C3519">
        <w:rPr>
          <w:rFonts w:ascii="Times New Roman" w:eastAsia="Times New Roman" w:hAnsi="Times New Roman" w:cs="Times New Roman"/>
          <w:sz w:val="24"/>
          <w:szCs w:val="24"/>
        </w:rPr>
        <w:t>results in a significant decline in temperature</w:t>
      </w:r>
      <w:r w:rsidR="00EC3345">
        <w:rPr>
          <w:rFonts w:ascii="Times New Roman" w:eastAsia="Times New Roman" w:hAnsi="Times New Roman" w:cs="Times New Roman"/>
          <w:sz w:val="24"/>
          <w:szCs w:val="24"/>
        </w:rPr>
        <w:t>, which may affect the ability of Dixie Valley toad</w:t>
      </w:r>
      <w:r w:rsidR="00047DF1">
        <w:rPr>
          <w:rFonts w:ascii="Times New Roman" w:eastAsia="Times New Roman" w:hAnsi="Times New Roman" w:cs="Times New Roman"/>
          <w:sz w:val="24"/>
          <w:szCs w:val="24"/>
        </w:rPr>
        <w:t>s</w:t>
      </w:r>
      <w:r w:rsidR="00EC3345">
        <w:rPr>
          <w:rFonts w:ascii="Times New Roman" w:eastAsia="Times New Roman" w:hAnsi="Times New Roman" w:cs="Times New Roman"/>
          <w:sz w:val="24"/>
          <w:szCs w:val="24"/>
        </w:rPr>
        <w:t xml:space="preserve"> to overwinter in the springs, </w:t>
      </w:r>
      <w:proofErr w:type="gramStart"/>
      <w:r w:rsidR="00EC3345">
        <w:rPr>
          <w:rFonts w:ascii="Times New Roman" w:eastAsia="Times New Roman" w:hAnsi="Times New Roman" w:cs="Times New Roman"/>
          <w:sz w:val="24"/>
          <w:szCs w:val="24"/>
        </w:rPr>
        <w:t>and also</w:t>
      </w:r>
      <w:proofErr w:type="gramEnd"/>
      <w:r w:rsidR="00EC3345">
        <w:rPr>
          <w:rFonts w:ascii="Times New Roman" w:eastAsia="Times New Roman" w:hAnsi="Times New Roman" w:cs="Times New Roman"/>
          <w:sz w:val="24"/>
          <w:szCs w:val="24"/>
        </w:rPr>
        <w:t xml:space="preserve"> a significant decline in flow rate</w:t>
      </w:r>
      <w:r w:rsidR="007A1630">
        <w:rPr>
          <w:rFonts w:ascii="Times New Roman" w:eastAsia="Times New Roman" w:hAnsi="Times New Roman" w:cs="Times New Roman"/>
          <w:sz w:val="24"/>
          <w:szCs w:val="24"/>
        </w:rPr>
        <w:t>, reducing available habitat by 74</w:t>
      </w:r>
      <w:r w:rsidR="00336E08">
        <w:rPr>
          <w:rFonts w:ascii="Times New Roman" w:eastAsia="Times New Roman" w:hAnsi="Times New Roman" w:cs="Times New Roman"/>
          <w:sz w:val="24"/>
          <w:szCs w:val="24"/>
        </w:rPr>
        <w:t xml:space="preserve"> percent</w:t>
      </w:r>
      <w:r w:rsidR="007A1630">
        <w:rPr>
          <w:rFonts w:ascii="Times New Roman" w:eastAsia="Times New Roman" w:hAnsi="Times New Roman" w:cs="Times New Roman"/>
          <w:sz w:val="24"/>
          <w:szCs w:val="24"/>
        </w:rPr>
        <w:t xml:space="preserve"> </w:t>
      </w:r>
      <w:r w:rsidR="008C6514">
        <w:rPr>
          <w:rFonts w:ascii="Times New Roman" w:eastAsia="Times New Roman" w:hAnsi="Times New Roman" w:cs="Times New Roman"/>
          <w:sz w:val="24"/>
          <w:szCs w:val="24"/>
        </w:rPr>
        <w:t xml:space="preserve">assuming a linear 1:1 reduction in wetted area for decreased flow rate. </w:t>
      </w:r>
      <w:r w:rsidR="00DA5F00">
        <w:rPr>
          <w:rFonts w:ascii="Times New Roman" w:eastAsia="Times New Roman" w:hAnsi="Times New Roman" w:cs="Times New Roman"/>
          <w:sz w:val="24"/>
          <w:szCs w:val="24"/>
        </w:rPr>
        <w:t xml:space="preserve">Scenario 3 </w:t>
      </w:r>
      <w:r w:rsidR="00BC6CE3">
        <w:rPr>
          <w:rFonts w:ascii="Times New Roman" w:eastAsia="Times New Roman" w:hAnsi="Times New Roman" w:cs="Times New Roman"/>
          <w:sz w:val="24"/>
          <w:szCs w:val="24"/>
        </w:rPr>
        <w:t xml:space="preserve">would </w:t>
      </w:r>
      <w:r w:rsidR="002A1E57">
        <w:rPr>
          <w:rFonts w:ascii="Times New Roman" w:eastAsia="Times New Roman" w:hAnsi="Times New Roman" w:cs="Times New Roman"/>
          <w:sz w:val="24"/>
          <w:szCs w:val="24"/>
        </w:rPr>
        <w:t xml:space="preserve">see a moderate decrease in temperature </w:t>
      </w:r>
      <w:r w:rsidR="00D17BF9">
        <w:rPr>
          <w:rFonts w:ascii="Times New Roman" w:eastAsia="Times New Roman" w:hAnsi="Times New Roman" w:cs="Times New Roman"/>
          <w:sz w:val="24"/>
          <w:szCs w:val="24"/>
        </w:rPr>
        <w:t>and a 31</w:t>
      </w:r>
      <w:r w:rsidR="00336E08">
        <w:rPr>
          <w:rFonts w:ascii="Times New Roman" w:eastAsia="Times New Roman" w:hAnsi="Times New Roman" w:cs="Times New Roman"/>
          <w:sz w:val="24"/>
          <w:szCs w:val="24"/>
        </w:rPr>
        <w:t xml:space="preserve"> percent</w:t>
      </w:r>
      <w:r w:rsidR="00D17BF9">
        <w:rPr>
          <w:rFonts w:ascii="Times New Roman" w:eastAsia="Times New Roman" w:hAnsi="Times New Roman" w:cs="Times New Roman"/>
          <w:sz w:val="24"/>
          <w:szCs w:val="24"/>
        </w:rPr>
        <w:t xml:space="preserve"> reduction in available habitat. </w:t>
      </w:r>
      <w:r w:rsidR="00292AD0">
        <w:rPr>
          <w:rFonts w:ascii="Times New Roman" w:eastAsia="Times New Roman" w:hAnsi="Times New Roman" w:cs="Times New Roman"/>
          <w:sz w:val="24"/>
          <w:szCs w:val="24"/>
        </w:rPr>
        <w:t xml:space="preserve">Scenario 4 </w:t>
      </w:r>
      <w:r w:rsidR="00352CFB">
        <w:rPr>
          <w:rFonts w:ascii="Times New Roman" w:eastAsia="Times New Roman" w:hAnsi="Times New Roman" w:cs="Times New Roman"/>
          <w:sz w:val="24"/>
          <w:szCs w:val="24"/>
        </w:rPr>
        <w:t>w</w:t>
      </w:r>
      <w:r w:rsidR="00292AD0">
        <w:rPr>
          <w:rFonts w:ascii="Times New Roman" w:eastAsia="Times New Roman" w:hAnsi="Times New Roman" w:cs="Times New Roman"/>
          <w:sz w:val="24"/>
          <w:szCs w:val="24"/>
        </w:rPr>
        <w:t xml:space="preserve">ould see an increase in temperature because of increasing temperatures due to climate change and </w:t>
      </w:r>
      <w:r w:rsidR="00097CAE">
        <w:rPr>
          <w:rFonts w:ascii="Times New Roman" w:eastAsia="Times New Roman" w:hAnsi="Times New Roman" w:cs="Times New Roman"/>
          <w:sz w:val="24"/>
          <w:szCs w:val="24"/>
        </w:rPr>
        <w:t xml:space="preserve">a small decrease in flow rate because of increased evapotransporation due to climate change and the continued over allocation of the </w:t>
      </w:r>
      <w:r w:rsidR="00935F50">
        <w:rPr>
          <w:rFonts w:ascii="Times New Roman" w:eastAsia="Times New Roman" w:hAnsi="Times New Roman" w:cs="Times New Roman"/>
          <w:sz w:val="24"/>
          <w:szCs w:val="24"/>
        </w:rPr>
        <w:t>basin.</w:t>
      </w:r>
    </w:p>
    <w:p w14:paraId="50F620B9" w14:textId="77777777" w:rsidR="00E85CAC" w:rsidRDefault="00E85CAC" w:rsidP="00E85CAC">
      <w:pPr>
        <w:tabs>
          <w:tab w:val="left" w:pos="3125"/>
        </w:tabs>
        <w:rPr>
          <w:rFonts w:ascii="Times New Roman" w:eastAsia="Times New Roman" w:hAnsi="Times New Roman" w:cs="Times New Roman"/>
          <w:sz w:val="24"/>
          <w:szCs w:val="24"/>
        </w:rPr>
      </w:pPr>
    </w:p>
    <w:p w14:paraId="0D523898" w14:textId="0A2AA6FC" w:rsidR="00E85CAC" w:rsidRPr="00A16A00" w:rsidRDefault="00E85CAC" w:rsidP="00E85CAC">
      <w:pPr>
        <w:pStyle w:val="Caption"/>
        <w:rPr>
          <w:b w:val="0"/>
          <w:bCs w:val="0"/>
          <w:color w:val="auto"/>
        </w:rPr>
      </w:pPr>
      <w:r w:rsidRPr="00A16A00">
        <w:rPr>
          <w:color w:val="auto"/>
        </w:rPr>
        <w:lastRenderedPageBreak/>
        <w:t>Table</w:t>
      </w:r>
      <w:r w:rsidR="005808C2" w:rsidRPr="00A16A00">
        <w:rPr>
          <w:color w:val="auto"/>
        </w:rPr>
        <w:t xml:space="preserve"> </w:t>
      </w:r>
      <w:r w:rsidR="007833FE" w:rsidRPr="00A16A00">
        <w:rPr>
          <w:color w:val="auto"/>
        </w:rPr>
        <w:t>6.</w:t>
      </w:r>
      <w:r w:rsidR="008C676E">
        <w:rPr>
          <w:color w:val="auto"/>
        </w:rPr>
        <w:t>1</w:t>
      </w:r>
      <w:r w:rsidRPr="00A16A00">
        <w:rPr>
          <w:b w:val="0"/>
          <w:bCs w:val="0"/>
          <w:color w:val="auto"/>
        </w:rPr>
        <w:t xml:space="preserve">. </w:t>
      </w:r>
      <w:r w:rsidR="0025571B" w:rsidRPr="00A16A00">
        <w:rPr>
          <w:b w:val="0"/>
          <w:bCs w:val="0"/>
          <w:color w:val="auto"/>
        </w:rPr>
        <w:t>Future scenarios of habitat change based on</w:t>
      </w:r>
      <w:r w:rsidR="009F3B6E" w:rsidRPr="00A16A00">
        <w:rPr>
          <w:b w:val="0"/>
          <w:bCs w:val="0"/>
          <w:color w:val="auto"/>
        </w:rPr>
        <w:t xml:space="preserve"> standard summary statistics of</w:t>
      </w:r>
      <w:r w:rsidR="0025571B" w:rsidRPr="00A16A00">
        <w:rPr>
          <w:b w:val="0"/>
          <w:bCs w:val="0"/>
          <w:color w:val="auto"/>
        </w:rPr>
        <w:t xml:space="preserve"> expert elicited judgments</w:t>
      </w:r>
      <w:r w:rsidRPr="00A16A00">
        <w:rPr>
          <w:b w:val="0"/>
          <w:bCs w:val="0"/>
          <w:color w:val="auto"/>
        </w:rPr>
        <w:t>.</w:t>
      </w:r>
    </w:p>
    <w:tbl>
      <w:tblPr>
        <w:tblStyle w:val="TableGrid"/>
        <w:tblW w:w="10440" w:type="dxa"/>
        <w:tblLayout w:type="fixed"/>
        <w:tblLook w:val="04A0" w:firstRow="1" w:lastRow="0" w:firstColumn="1" w:lastColumn="0" w:noHBand="0" w:noVBand="1"/>
      </w:tblPr>
      <w:tblGrid>
        <w:gridCol w:w="1620"/>
        <w:gridCol w:w="1713"/>
        <w:gridCol w:w="2345"/>
        <w:gridCol w:w="2383"/>
        <w:gridCol w:w="2379"/>
      </w:tblGrid>
      <w:tr w:rsidR="00E85CAC" w:rsidRPr="00815DA1" w14:paraId="679CC9D6" w14:textId="77777777" w:rsidTr="00323C1F">
        <w:trPr>
          <w:trHeight w:val="300"/>
        </w:trPr>
        <w:tc>
          <w:tcPr>
            <w:tcW w:w="1620" w:type="dxa"/>
            <w:tcBorders>
              <w:top w:val="nil"/>
              <w:left w:val="nil"/>
            </w:tcBorders>
            <w:shd w:val="clear" w:color="auto" w:fill="auto"/>
            <w:noWrap/>
            <w:hideMark/>
          </w:tcPr>
          <w:p w14:paraId="2651DB77" w14:textId="77777777" w:rsidR="00E85CAC" w:rsidRPr="00815DA1" w:rsidRDefault="00E85CAC" w:rsidP="00323C1F">
            <w:pPr>
              <w:tabs>
                <w:tab w:val="left" w:pos="3125"/>
              </w:tabs>
              <w:rPr>
                <w:rFonts w:ascii="Times New Roman" w:eastAsia="Times New Roman" w:hAnsi="Times New Roman" w:cs="Times New Roman"/>
                <w:sz w:val="24"/>
                <w:szCs w:val="24"/>
              </w:rPr>
            </w:pPr>
          </w:p>
        </w:tc>
        <w:tc>
          <w:tcPr>
            <w:tcW w:w="8820" w:type="dxa"/>
            <w:gridSpan w:val="4"/>
            <w:shd w:val="clear" w:color="auto" w:fill="DDD9C3" w:themeFill="background2" w:themeFillShade="E6"/>
            <w:hideMark/>
          </w:tcPr>
          <w:p w14:paraId="2D5D1935" w14:textId="77777777" w:rsidR="00E85CAC" w:rsidRPr="00815DA1" w:rsidRDefault="00E85CAC" w:rsidP="00323C1F">
            <w:pPr>
              <w:tabs>
                <w:tab w:val="left" w:pos="3125"/>
              </w:tabs>
              <w:jc w:val="center"/>
              <w:rPr>
                <w:rFonts w:ascii="Times New Roman" w:eastAsia="Times New Roman" w:hAnsi="Times New Roman" w:cs="Times New Roman"/>
                <w:b/>
                <w:bCs/>
                <w:sz w:val="24"/>
                <w:szCs w:val="24"/>
              </w:rPr>
            </w:pPr>
            <w:r w:rsidRPr="00815DA1">
              <w:rPr>
                <w:rFonts w:ascii="Times New Roman" w:eastAsia="Times New Roman" w:hAnsi="Times New Roman" w:cs="Times New Roman"/>
                <w:b/>
                <w:bCs/>
                <w:sz w:val="24"/>
                <w:szCs w:val="24"/>
              </w:rPr>
              <w:t>Future Scenarios</w:t>
            </w:r>
          </w:p>
        </w:tc>
      </w:tr>
      <w:tr w:rsidR="00E85CAC" w:rsidRPr="00815DA1" w14:paraId="01A33C89" w14:textId="77777777" w:rsidTr="00323C1F">
        <w:trPr>
          <w:trHeight w:val="600"/>
        </w:trPr>
        <w:tc>
          <w:tcPr>
            <w:tcW w:w="1620" w:type="dxa"/>
            <w:shd w:val="clear" w:color="auto" w:fill="DDD9C3" w:themeFill="background2" w:themeFillShade="E6"/>
            <w:noWrap/>
            <w:hideMark/>
          </w:tcPr>
          <w:p w14:paraId="04F810CE" w14:textId="6BA53CF2" w:rsidR="00E85CAC" w:rsidRPr="00CA31B3" w:rsidRDefault="00D124A7" w:rsidP="00323C1F">
            <w:pPr>
              <w:tabs>
                <w:tab w:val="left" w:pos="3125"/>
              </w:tabs>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Projected Changes</w:t>
            </w:r>
            <w:r w:rsidR="00CA31B3">
              <w:rPr>
                <w:rFonts w:ascii="Times New Roman" w:eastAsia="Times New Roman" w:hAnsi="Times New Roman" w:cs="Times New Roman"/>
                <w:b/>
                <w:bCs/>
                <w:sz w:val="20"/>
                <w:szCs w:val="20"/>
                <w:vertAlign w:val="superscript"/>
              </w:rPr>
              <w:t>*</w:t>
            </w:r>
          </w:p>
        </w:tc>
        <w:tc>
          <w:tcPr>
            <w:tcW w:w="1713" w:type="dxa"/>
            <w:shd w:val="clear" w:color="auto" w:fill="DDD9C3" w:themeFill="background2" w:themeFillShade="E6"/>
            <w:noWrap/>
            <w:hideMark/>
          </w:tcPr>
          <w:p w14:paraId="16051FF0" w14:textId="5542A636" w:rsidR="00D235A6" w:rsidRDefault="00D235A6" w:rsidP="00323C1F">
            <w:pPr>
              <w:tabs>
                <w:tab w:val="left" w:pos="3125"/>
              </w:tabs>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Scenario 1</w:t>
            </w:r>
          </w:p>
          <w:p w14:paraId="3BA95E31" w14:textId="2B894F49" w:rsidR="00E85CAC" w:rsidRPr="00815DA1" w:rsidRDefault="00E85CAC" w:rsidP="00323C1F">
            <w:pPr>
              <w:tabs>
                <w:tab w:val="left" w:pos="3125"/>
              </w:tabs>
              <w:rPr>
                <w:rFonts w:ascii="Times New Roman" w:eastAsia="Times New Roman" w:hAnsi="Times New Roman" w:cs="Times New Roman"/>
                <w:b/>
                <w:bCs/>
                <w:sz w:val="20"/>
                <w:szCs w:val="20"/>
              </w:rPr>
            </w:pPr>
            <w:r w:rsidRPr="00815DA1">
              <w:rPr>
                <w:rFonts w:ascii="Times New Roman" w:eastAsia="Times New Roman" w:hAnsi="Times New Roman" w:cs="Times New Roman"/>
                <w:b/>
                <w:bCs/>
                <w:sz w:val="20"/>
                <w:szCs w:val="20"/>
              </w:rPr>
              <w:t xml:space="preserve">Springs dry </w:t>
            </w:r>
            <w:r>
              <w:rPr>
                <w:rFonts w:ascii="Times New Roman" w:eastAsia="Times New Roman" w:hAnsi="Times New Roman" w:cs="Times New Roman"/>
                <w:b/>
                <w:bCs/>
                <w:sz w:val="20"/>
                <w:szCs w:val="20"/>
              </w:rPr>
              <w:br/>
            </w:r>
            <w:r w:rsidRPr="00815DA1">
              <w:rPr>
                <w:rFonts w:ascii="Times New Roman" w:eastAsia="Times New Roman" w:hAnsi="Times New Roman" w:cs="Times New Roman"/>
                <w:b/>
                <w:bCs/>
                <w:sz w:val="20"/>
                <w:szCs w:val="20"/>
              </w:rPr>
              <w:t>(lower limit)</w:t>
            </w:r>
          </w:p>
        </w:tc>
        <w:tc>
          <w:tcPr>
            <w:tcW w:w="2345" w:type="dxa"/>
            <w:shd w:val="clear" w:color="auto" w:fill="DDD9C3" w:themeFill="background2" w:themeFillShade="E6"/>
            <w:hideMark/>
          </w:tcPr>
          <w:p w14:paraId="0FA4032F" w14:textId="0E0F03AA" w:rsidR="00D235A6" w:rsidRDefault="00D235A6" w:rsidP="00323C1F">
            <w:pPr>
              <w:tabs>
                <w:tab w:val="left" w:pos="3125"/>
              </w:tabs>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Scenario 2</w:t>
            </w:r>
          </w:p>
          <w:p w14:paraId="6B8F4FD8" w14:textId="4DB3647B" w:rsidR="00E85CAC" w:rsidRPr="00815DA1" w:rsidRDefault="00E85CAC" w:rsidP="00323C1F">
            <w:pPr>
              <w:tabs>
                <w:tab w:val="left" w:pos="3125"/>
              </w:tabs>
              <w:rPr>
                <w:rFonts w:ascii="Times New Roman" w:eastAsia="Times New Roman" w:hAnsi="Times New Roman" w:cs="Times New Roman"/>
                <w:b/>
                <w:bCs/>
                <w:sz w:val="20"/>
                <w:szCs w:val="20"/>
              </w:rPr>
            </w:pPr>
            <w:r w:rsidRPr="00815DA1">
              <w:rPr>
                <w:rFonts w:ascii="Times New Roman" w:eastAsia="Times New Roman" w:hAnsi="Times New Roman" w:cs="Times New Roman"/>
                <w:b/>
                <w:bCs/>
                <w:sz w:val="20"/>
                <w:szCs w:val="20"/>
              </w:rPr>
              <w:t xml:space="preserve">Large magnitude change </w:t>
            </w:r>
            <w:r>
              <w:rPr>
                <w:rFonts w:ascii="Times New Roman" w:eastAsia="Times New Roman" w:hAnsi="Times New Roman" w:cs="Times New Roman"/>
                <w:b/>
                <w:bCs/>
                <w:sz w:val="20"/>
                <w:szCs w:val="20"/>
              </w:rPr>
              <w:br/>
            </w:r>
            <w:r w:rsidRPr="00815DA1">
              <w:rPr>
                <w:rFonts w:ascii="Times New Roman" w:eastAsia="Times New Roman" w:hAnsi="Times New Roman" w:cs="Times New Roman"/>
                <w:b/>
                <w:bCs/>
                <w:sz w:val="20"/>
                <w:szCs w:val="20"/>
              </w:rPr>
              <w:t>(lower 90% CI)</w:t>
            </w:r>
          </w:p>
        </w:tc>
        <w:tc>
          <w:tcPr>
            <w:tcW w:w="2383" w:type="dxa"/>
            <w:shd w:val="clear" w:color="auto" w:fill="DDD9C3" w:themeFill="background2" w:themeFillShade="E6"/>
            <w:hideMark/>
          </w:tcPr>
          <w:p w14:paraId="00D30A41" w14:textId="11C53A9B" w:rsidR="00D235A6" w:rsidRDefault="00D235A6" w:rsidP="00323C1F">
            <w:pPr>
              <w:tabs>
                <w:tab w:val="left" w:pos="3125"/>
              </w:tabs>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Scenario 3</w:t>
            </w:r>
          </w:p>
          <w:p w14:paraId="73F70DB2" w14:textId="707A8B27" w:rsidR="00E85CAC" w:rsidRPr="00815DA1" w:rsidRDefault="00E85CAC" w:rsidP="00323C1F">
            <w:pPr>
              <w:tabs>
                <w:tab w:val="left" w:pos="3125"/>
              </w:tabs>
              <w:rPr>
                <w:rFonts w:ascii="Times New Roman" w:eastAsia="Times New Roman" w:hAnsi="Times New Roman" w:cs="Times New Roman"/>
                <w:b/>
                <w:bCs/>
                <w:sz w:val="20"/>
                <w:szCs w:val="20"/>
              </w:rPr>
            </w:pPr>
            <w:r w:rsidRPr="00815DA1">
              <w:rPr>
                <w:rFonts w:ascii="Times New Roman" w:eastAsia="Times New Roman" w:hAnsi="Times New Roman" w:cs="Times New Roman"/>
                <w:b/>
                <w:bCs/>
                <w:sz w:val="20"/>
                <w:szCs w:val="20"/>
              </w:rPr>
              <w:t xml:space="preserve">Median change </w:t>
            </w:r>
            <w:r>
              <w:rPr>
                <w:rFonts w:ascii="Times New Roman" w:eastAsia="Times New Roman" w:hAnsi="Times New Roman" w:cs="Times New Roman"/>
                <w:b/>
                <w:bCs/>
                <w:sz w:val="20"/>
                <w:szCs w:val="20"/>
              </w:rPr>
              <w:br/>
            </w:r>
            <w:r w:rsidRPr="00815DA1">
              <w:rPr>
                <w:rFonts w:ascii="Times New Roman" w:eastAsia="Times New Roman" w:hAnsi="Times New Roman" w:cs="Times New Roman"/>
                <w:b/>
                <w:bCs/>
                <w:sz w:val="20"/>
                <w:szCs w:val="20"/>
              </w:rPr>
              <w:t>(50% quantile)</w:t>
            </w:r>
          </w:p>
        </w:tc>
        <w:tc>
          <w:tcPr>
            <w:tcW w:w="2379" w:type="dxa"/>
            <w:shd w:val="clear" w:color="auto" w:fill="DDD9C3" w:themeFill="background2" w:themeFillShade="E6"/>
            <w:hideMark/>
          </w:tcPr>
          <w:p w14:paraId="236004B1" w14:textId="174341E2" w:rsidR="00D235A6" w:rsidRDefault="00D235A6" w:rsidP="00323C1F">
            <w:pPr>
              <w:tabs>
                <w:tab w:val="left" w:pos="3125"/>
              </w:tabs>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Scenario 4</w:t>
            </w:r>
          </w:p>
          <w:p w14:paraId="67D56C29" w14:textId="28393C2C" w:rsidR="00E85CAC" w:rsidRPr="00815DA1" w:rsidRDefault="00E85CAC" w:rsidP="00323C1F">
            <w:pPr>
              <w:tabs>
                <w:tab w:val="left" w:pos="3125"/>
              </w:tabs>
              <w:rPr>
                <w:rFonts w:ascii="Times New Roman" w:eastAsia="Times New Roman" w:hAnsi="Times New Roman" w:cs="Times New Roman"/>
                <w:b/>
                <w:bCs/>
                <w:sz w:val="20"/>
                <w:szCs w:val="20"/>
              </w:rPr>
            </w:pPr>
            <w:r w:rsidRPr="00815DA1">
              <w:rPr>
                <w:rFonts w:ascii="Times New Roman" w:eastAsia="Times New Roman" w:hAnsi="Times New Roman" w:cs="Times New Roman"/>
                <w:b/>
                <w:bCs/>
                <w:sz w:val="20"/>
                <w:szCs w:val="20"/>
              </w:rPr>
              <w:t xml:space="preserve">Small magnitude change </w:t>
            </w:r>
            <w:r>
              <w:rPr>
                <w:rFonts w:ascii="Times New Roman" w:eastAsia="Times New Roman" w:hAnsi="Times New Roman" w:cs="Times New Roman"/>
                <w:b/>
                <w:bCs/>
                <w:sz w:val="20"/>
                <w:szCs w:val="20"/>
              </w:rPr>
              <w:br/>
            </w:r>
            <w:r w:rsidRPr="00815DA1">
              <w:rPr>
                <w:rFonts w:ascii="Times New Roman" w:eastAsia="Times New Roman" w:hAnsi="Times New Roman" w:cs="Times New Roman"/>
                <w:b/>
                <w:bCs/>
                <w:sz w:val="20"/>
                <w:szCs w:val="20"/>
              </w:rPr>
              <w:t>(upper 90% CI)</w:t>
            </w:r>
          </w:p>
        </w:tc>
      </w:tr>
      <w:tr w:rsidR="00E85CAC" w:rsidRPr="00815DA1" w14:paraId="1F8AA2C0" w14:textId="77777777" w:rsidTr="00323C1F">
        <w:trPr>
          <w:trHeight w:val="300"/>
        </w:trPr>
        <w:tc>
          <w:tcPr>
            <w:tcW w:w="1620" w:type="dxa"/>
            <w:tcBorders>
              <w:bottom w:val="single" w:sz="4" w:space="0" w:color="auto"/>
            </w:tcBorders>
            <w:noWrap/>
            <w:hideMark/>
          </w:tcPr>
          <w:p w14:paraId="34F0FBAD"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Temperature (C)</w:t>
            </w:r>
          </w:p>
        </w:tc>
        <w:tc>
          <w:tcPr>
            <w:tcW w:w="1713" w:type="dxa"/>
            <w:tcBorders>
              <w:bottom w:val="single" w:sz="4" w:space="0" w:color="auto"/>
            </w:tcBorders>
            <w:noWrap/>
            <w:hideMark/>
          </w:tcPr>
          <w:p w14:paraId="1BF3DFE3"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NA</w:t>
            </w:r>
          </w:p>
        </w:tc>
        <w:tc>
          <w:tcPr>
            <w:tcW w:w="2345" w:type="dxa"/>
            <w:tcBorders>
              <w:bottom w:val="single" w:sz="4" w:space="0" w:color="auto"/>
            </w:tcBorders>
            <w:hideMark/>
          </w:tcPr>
          <w:p w14:paraId="75E0B83D"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-27</w:t>
            </w:r>
          </w:p>
        </w:tc>
        <w:tc>
          <w:tcPr>
            <w:tcW w:w="2383" w:type="dxa"/>
            <w:tcBorders>
              <w:bottom w:val="single" w:sz="4" w:space="0" w:color="auto"/>
            </w:tcBorders>
            <w:hideMark/>
          </w:tcPr>
          <w:p w14:paraId="490905E1"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-10</w:t>
            </w:r>
          </w:p>
        </w:tc>
        <w:tc>
          <w:tcPr>
            <w:tcW w:w="2379" w:type="dxa"/>
            <w:tcBorders>
              <w:bottom w:val="single" w:sz="4" w:space="0" w:color="auto"/>
            </w:tcBorders>
            <w:hideMark/>
          </w:tcPr>
          <w:p w14:paraId="7A335D2E"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2</w:t>
            </w:r>
          </w:p>
        </w:tc>
      </w:tr>
      <w:tr w:rsidR="00E85CAC" w:rsidRPr="00815DA1" w14:paraId="2DF6D2F9" w14:textId="77777777" w:rsidTr="00323C1F">
        <w:trPr>
          <w:trHeight w:val="300"/>
        </w:trPr>
        <w:tc>
          <w:tcPr>
            <w:tcW w:w="1620" w:type="dxa"/>
            <w:tcBorders>
              <w:bottom w:val="single" w:sz="4" w:space="0" w:color="auto"/>
            </w:tcBorders>
            <w:noWrap/>
            <w:hideMark/>
          </w:tcPr>
          <w:p w14:paraId="24926F1A"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Flow rate (%)</w:t>
            </w:r>
          </w:p>
        </w:tc>
        <w:tc>
          <w:tcPr>
            <w:tcW w:w="1713" w:type="dxa"/>
            <w:tcBorders>
              <w:bottom w:val="single" w:sz="4" w:space="0" w:color="auto"/>
            </w:tcBorders>
            <w:noWrap/>
            <w:hideMark/>
          </w:tcPr>
          <w:p w14:paraId="20BCF9A3"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-100</w:t>
            </w:r>
          </w:p>
        </w:tc>
        <w:tc>
          <w:tcPr>
            <w:tcW w:w="2345" w:type="dxa"/>
            <w:tcBorders>
              <w:bottom w:val="single" w:sz="4" w:space="0" w:color="auto"/>
            </w:tcBorders>
            <w:hideMark/>
          </w:tcPr>
          <w:p w14:paraId="0CC196BE"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-74</w:t>
            </w:r>
          </w:p>
        </w:tc>
        <w:tc>
          <w:tcPr>
            <w:tcW w:w="2383" w:type="dxa"/>
            <w:tcBorders>
              <w:bottom w:val="single" w:sz="4" w:space="0" w:color="auto"/>
            </w:tcBorders>
            <w:hideMark/>
          </w:tcPr>
          <w:p w14:paraId="79C0B729"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-31</w:t>
            </w:r>
          </w:p>
        </w:tc>
        <w:tc>
          <w:tcPr>
            <w:tcW w:w="2379" w:type="dxa"/>
            <w:tcBorders>
              <w:bottom w:val="single" w:sz="4" w:space="0" w:color="auto"/>
            </w:tcBorders>
            <w:hideMark/>
          </w:tcPr>
          <w:p w14:paraId="713F8C50" w14:textId="77777777" w:rsidR="00E85CAC" w:rsidRPr="00815DA1" w:rsidRDefault="00E85CAC" w:rsidP="00323C1F">
            <w:pPr>
              <w:tabs>
                <w:tab w:val="left" w:pos="3125"/>
              </w:tabs>
              <w:rPr>
                <w:rFonts w:ascii="Times New Roman" w:eastAsia="Times New Roman" w:hAnsi="Times New Roman" w:cs="Times New Roman"/>
                <w:sz w:val="20"/>
                <w:szCs w:val="20"/>
              </w:rPr>
            </w:pPr>
            <w:r w:rsidRPr="00815DA1">
              <w:rPr>
                <w:rFonts w:ascii="Times New Roman" w:eastAsia="Times New Roman" w:hAnsi="Times New Roman" w:cs="Times New Roman"/>
                <w:sz w:val="20"/>
                <w:szCs w:val="20"/>
              </w:rPr>
              <w:t>-5</w:t>
            </w:r>
          </w:p>
        </w:tc>
      </w:tr>
      <w:tr w:rsidR="00E85CAC" w:rsidRPr="00815DA1" w14:paraId="69B07851" w14:textId="77777777" w:rsidTr="00323C1F">
        <w:trPr>
          <w:trHeight w:val="300"/>
        </w:trPr>
        <w:tc>
          <w:tcPr>
            <w:tcW w:w="10440" w:type="dxa"/>
            <w:gridSpan w:val="5"/>
            <w:tcBorders>
              <w:top w:val="single" w:sz="4" w:space="0" w:color="auto"/>
              <w:left w:val="nil"/>
              <w:bottom w:val="nil"/>
              <w:right w:val="nil"/>
            </w:tcBorders>
            <w:noWrap/>
            <w:hideMark/>
          </w:tcPr>
          <w:p w14:paraId="71086250" w14:textId="32DA4F7F" w:rsidR="00E85CAC" w:rsidRPr="00815DA1" w:rsidRDefault="00E85CAC" w:rsidP="00323C1F">
            <w:pPr>
              <w:tabs>
                <w:tab w:val="left" w:pos="3125"/>
              </w:tabs>
              <w:rPr>
                <w:rFonts w:ascii="Times New Roman" w:eastAsia="Times New Roman" w:hAnsi="Times New Roman" w:cs="Times New Roman"/>
                <w:sz w:val="18"/>
                <w:szCs w:val="18"/>
              </w:rPr>
            </w:pPr>
          </w:p>
        </w:tc>
      </w:tr>
      <w:tr w:rsidR="00E85CAC" w:rsidRPr="00815DA1" w14:paraId="79517029" w14:textId="77777777" w:rsidTr="00323C1F">
        <w:trPr>
          <w:trHeight w:val="300"/>
        </w:trPr>
        <w:tc>
          <w:tcPr>
            <w:tcW w:w="10440" w:type="dxa"/>
            <w:gridSpan w:val="5"/>
            <w:tcBorders>
              <w:top w:val="nil"/>
              <w:left w:val="nil"/>
              <w:bottom w:val="nil"/>
              <w:right w:val="nil"/>
            </w:tcBorders>
            <w:noWrap/>
            <w:hideMark/>
          </w:tcPr>
          <w:p w14:paraId="3204B2F0" w14:textId="2F8FB85C" w:rsidR="00E85CAC" w:rsidRPr="00815DA1" w:rsidRDefault="00CA31B3" w:rsidP="00323C1F">
            <w:pPr>
              <w:tabs>
                <w:tab w:val="left" w:pos="3125"/>
              </w:tabs>
              <w:rPr>
                <w:rFonts w:ascii="Times New Roman" w:eastAsia="Times New Roman" w:hAnsi="Times New Roman" w:cs="Times New Roman"/>
                <w:sz w:val="18"/>
                <w:szCs w:val="18"/>
              </w:rPr>
            </w:pPr>
            <w:r>
              <w:rPr>
                <w:rFonts w:ascii="Times New Roman" w:eastAsia="Times New Roman" w:hAnsi="Times New Roman" w:cs="Times New Roman"/>
                <w:sz w:val="18"/>
                <w:szCs w:val="18"/>
                <w:vertAlign w:val="superscript"/>
              </w:rPr>
              <w:t>*</w:t>
            </w:r>
            <w:r>
              <w:rPr>
                <w:rFonts w:ascii="Times New Roman" w:eastAsia="Times New Roman" w:hAnsi="Times New Roman" w:cs="Times New Roman"/>
                <w:sz w:val="18"/>
                <w:szCs w:val="18"/>
              </w:rPr>
              <w:t xml:space="preserve"> </w:t>
            </w:r>
            <w:r w:rsidR="00D05129">
              <w:rPr>
                <w:rFonts w:ascii="Times New Roman" w:eastAsia="Times New Roman" w:hAnsi="Times New Roman" w:cs="Times New Roman"/>
                <w:sz w:val="18"/>
                <w:szCs w:val="18"/>
              </w:rPr>
              <w:t>T</w:t>
            </w:r>
            <w:r w:rsidR="00E85CAC" w:rsidRPr="00815DA1">
              <w:rPr>
                <w:rFonts w:ascii="Times New Roman" w:eastAsia="Times New Roman" w:hAnsi="Times New Roman" w:cs="Times New Roman"/>
                <w:sz w:val="18"/>
                <w:szCs w:val="18"/>
              </w:rPr>
              <w:t xml:space="preserve">emperatures will be reduced by the amount </w:t>
            </w:r>
            <w:proofErr w:type="gramStart"/>
            <w:r w:rsidR="00E85CAC" w:rsidRPr="00815DA1">
              <w:rPr>
                <w:rFonts w:ascii="Times New Roman" w:eastAsia="Times New Roman" w:hAnsi="Times New Roman" w:cs="Times New Roman"/>
                <w:sz w:val="18"/>
                <w:szCs w:val="18"/>
              </w:rPr>
              <w:t>specified</w:t>
            </w:r>
            <w:r w:rsidR="008A48C1">
              <w:rPr>
                <w:rFonts w:ascii="Times New Roman" w:eastAsia="Times New Roman" w:hAnsi="Times New Roman" w:cs="Times New Roman"/>
                <w:sz w:val="18"/>
                <w:szCs w:val="18"/>
              </w:rPr>
              <w:t>, but</w:t>
            </w:r>
            <w:proofErr w:type="gramEnd"/>
            <w:r w:rsidR="008A48C1">
              <w:rPr>
                <w:rFonts w:ascii="Times New Roman" w:eastAsia="Times New Roman" w:hAnsi="Times New Roman" w:cs="Times New Roman"/>
                <w:sz w:val="18"/>
                <w:szCs w:val="18"/>
              </w:rPr>
              <w:t xml:space="preserve"> will be constrained</w:t>
            </w:r>
            <w:r w:rsidR="001D58EB">
              <w:rPr>
                <w:rFonts w:ascii="Times New Roman" w:eastAsia="Times New Roman" w:hAnsi="Times New Roman" w:cs="Times New Roman"/>
                <w:sz w:val="18"/>
                <w:szCs w:val="18"/>
              </w:rPr>
              <w:t xml:space="preserve"> to remain above freezing</w:t>
            </w:r>
            <w:r w:rsidR="00D05129">
              <w:rPr>
                <w:rFonts w:ascii="Times New Roman" w:eastAsia="Times New Roman" w:hAnsi="Times New Roman" w:cs="Times New Roman"/>
                <w:sz w:val="18"/>
                <w:szCs w:val="18"/>
              </w:rPr>
              <w:t>.</w:t>
            </w:r>
            <w:r w:rsidR="00E85CAC" w:rsidRPr="00815DA1">
              <w:rPr>
                <w:rFonts w:ascii="Times New Roman" w:eastAsia="Times New Roman" w:hAnsi="Times New Roman" w:cs="Times New Roman"/>
                <w:sz w:val="18"/>
                <w:szCs w:val="18"/>
              </w:rPr>
              <w:t xml:space="preserve"> </w:t>
            </w:r>
            <w:r w:rsidR="00D05129">
              <w:rPr>
                <w:rFonts w:ascii="Times New Roman" w:eastAsia="Times New Roman" w:hAnsi="Times New Roman" w:cs="Times New Roman"/>
                <w:sz w:val="18"/>
                <w:szCs w:val="18"/>
              </w:rPr>
              <w:t xml:space="preserve">We </w:t>
            </w:r>
            <w:r w:rsidR="00E85CAC" w:rsidRPr="00815DA1">
              <w:rPr>
                <w:rFonts w:ascii="Times New Roman" w:eastAsia="Times New Roman" w:hAnsi="Times New Roman" w:cs="Times New Roman"/>
                <w:sz w:val="18"/>
                <w:szCs w:val="18"/>
              </w:rPr>
              <w:t>assume a linear (1:1) reduction in wetted area for decreased flow rate</w:t>
            </w:r>
            <w:r w:rsidR="00E85CAC">
              <w:rPr>
                <w:rFonts w:ascii="Times New Roman" w:eastAsia="Times New Roman" w:hAnsi="Times New Roman" w:cs="Times New Roman"/>
                <w:sz w:val="18"/>
                <w:szCs w:val="18"/>
              </w:rPr>
              <w:t>.</w:t>
            </w:r>
          </w:p>
        </w:tc>
      </w:tr>
    </w:tbl>
    <w:p w14:paraId="07062CD0" w14:textId="12F1CC81" w:rsidR="00395521" w:rsidRDefault="00395521">
      <w:pPr>
        <w:tabs>
          <w:tab w:val="left" w:pos="3125"/>
        </w:tabs>
        <w:rPr>
          <w:rFonts w:ascii="Times New Roman" w:eastAsia="Times New Roman" w:hAnsi="Times New Roman" w:cs="Times New Roman"/>
          <w:sz w:val="24"/>
          <w:szCs w:val="24"/>
        </w:rPr>
      </w:pPr>
    </w:p>
    <w:p w14:paraId="4C35365D" w14:textId="01C53E02" w:rsidR="006355FC" w:rsidRPr="00D47C65" w:rsidRDefault="006355FC" w:rsidP="008B3666">
      <w:pPr>
        <w:pStyle w:val="Heading3"/>
        <w:numPr>
          <w:ilvl w:val="0"/>
          <w:numId w:val="0"/>
        </w:numPr>
        <w:rPr>
          <w:i w:val="0"/>
          <w:iCs/>
          <w:szCs w:val="24"/>
        </w:rPr>
      </w:pPr>
      <w:bookmarkStart w:id="273" w:name="_Toc167444674"/>
      <w:r w:rsidRPr="00D47C65">
        <w:t>6.</w:t>
      </w:r>
      <w:r w:rsidR="00563CAE" w:rsidRPr="00D47C65">
        <w:rPr>
          <w:i w:val="0"/>
          <w:iCs/>
          <w:szCs w:val="24"/>
        </w:rPr>
        <w:t>1</w:t>
      </w:r>
      <w:r w:rsidRPr="00D47C65">
        <w:rPr>
          <w:i w:val="0"/>
          <w:iCs/>
          <w:szCs w:val="24"/>
        </w:rPr>
        <w:t>.1 Modelling framework</w:t>
      </w:r>
      <w:bookmarkEnd w:id="273"/>
    </w:p>
    <w:p w14:paraId="245E7B9D" w14:textId="77777777" w:rsidR="00553217" w:rsidRDefault="00553217">
      <w:pPr>
        <w:tabs>
          <w:tab w:val="left" w:pos="3125"/>
        </w:tabs>
        <w:rPr>
          <w:rFonts w:ascii="Times New Roman" w:eastAsia="Times New Roman" w:hAnsi="Times New Roman" w:cs="Times New Roman"/>
          <w:sz w:val="24"/>
          <w:szCs w:val="24"/>
        </w:rPr>
      </w:pPr>
    </w:p>
    <w:p w14:paraId="12381825" w14:textId="56C2CFD3" w:rsidR="000F44CE" w:rsidRDefault="00353EBA">
      <w:pPr>
        <w:tabs>
          <w:tab w:val="left" w:pos="3125"/>
        </w:tabs>
        <w:rPr>
          <w:rFonts w:ascii="Times New Roman" w:eastAsia="Times New Roman" w:hAnsi="Times New Roman" w:cs="Times New Roman"/>
          <w:sz w:val="24"/>
          <w:szCs w:val="24"/>
        </w:rPr>
      </w:pPr>
      <w:r w:rsidRPr="00353EBA">
        <w:rPr>
          <w:rFonts w:ascii="Times New Roman" w:eastAsia="Times New Roman" w:hAnsi="Times New Roman" w:cs="Times New Roman"/>
          <w:sz w:val="24"/>
          <w:szCs w:val="24"/>
        </w:rPr>
        <w:t xml:space="preserve">The projected changes in habitat were incorporated into </w:t>
      </w:r>
      <w:r>
        <w:rPr>
          <w:rFonts w:ascii="Times New Roman" w:eastAsia="Times New Roman" w:hAnsi="Times New Roman" w:cs="Times New Roman"/>
          <w:sz w:val="24"/>
          <w:szCs w:val="24"/>
        </w:rPr>
        <w:t>the</w:t>
      </w:r>
      <w:r w:rsidRPr="00353EBA">
        <w:rPr>
          <w:rFonts w:ascii="Times New Roman" w:eastAsia="Times New Roman" w:hAnsi="Times New Roman" w:cs="Times New Roman"/>
          <w:sz w:val="24"/>
          <w:szCs w:val="24"/>
        </w:rPr>
        <w:t xml:space="preserve"> multi-state, dynamic occupancy model</w:t>
      </w:r>
      <w:r w:rsidR="00185906">
        <w:rPr>
          <w:rFonts w:ascii="Times New Roman" w:eastAsia="Times New Roman" w:hAnsi="Times New Roman" w:cs="Times New Roman"/>
          <w:sz w:val="24"/>
          <w:szCs w:val="24"/>
        </w:rPr>
        <w:t xml:space="preserve">s described </w:t>
      </w:r>
      <w:r w:rsidR="006355FC">
        <w:rPr>
          <w:rFonts w:ascii="Times New Roman" w:eastAsia="Times New Roman" w:hAnsi="Times New Roman" w:cs="Times New Roman"/>
          <w:sz w:val="24"/>
          <w:szCs w:val="24"/>
        </w:rPr>
        <w:t xml:space="preserve">in Chapter 5 </w:t>
      </w:r>
      <w:r w:rsidR="00A12B10">
        <w:rPr>
          <w:rFonts w:ascii="Times New Roman" w:eastAsia="Times New Roman" w:hAnsi="Times New Roman" w:cs="Times New Roman"/>
          <w:sz w:val="24"/>
          <w:szCs w:val="24"/>
        </w:rPr>
        <w:t xml:space="preserve">to estimate how occupancy rates may change in the future. Specifically, </w:t>
      </w:r>
      <w:r w:rsidR="003D79ED">
        <w:rPr>
          <w:rFonts w:ascii="Times New Roman" w:eastAsia="Times New Roman" w:hAnsi="Times New Roman" w:cs="Times New Roman"/>
          <w:sz w:val="24"/>
          <w:szCs w:val="24"/>
        </w:rPr>
        <w:t>p</w:t>
      </w:r>
      <w:r w:rsidR="003D79ED" w:rsidRPr="003D79ED">
        <w:rPr>
          <w:rFonts w:ascii="Times New Roman" w:eastAsia="Times New Roman" w:hAnsi="Times New Roman" w:cs="Times New Roman"/>
          <w:sz w:val="24"/>
          <w:szCs w:val="24"/>
        </w:rPr>
        <w:t>rojected habitat changes were applied to the mean habitat variables in each year as a linear change over a five-year period</w:t>
      </w:r>
      <w:r w:rsidR="00093B6D">
        <w:rPr>
          <w:rFonts w:ascii="Times New Roman" w:eastAsia="Times New Roman" w:hAnsi="Times New Roman" w:cs="Times New Roman"/>
          <w:sz w:val="24"/>
          <w:szCs w:val="24"/>
        </w:rPr>
        <w:t>, and t</w:t>
      </w:r>
      <w:r w:rsidR="003D79ED" w:rsidRPr="003D79ED">
        <w:rPr>
          <w:rFonts w:ascii="Times New Roman" w:eastAsia="Times New Roman" w:hAnsi="Times New Roman" w:cs="Times New Roman"/>
          <w:sz w:val="24"/>
          <w:szCs w:val="24"/>
        </w:rPr>
        <w:t>he variation around mean projections was based on the variance observed between 2018</w:t>
      </w:r>
      <w:r w:rsidR="00BD6294">
        <w:rPr>
          <w:rFonts w:ascii="Times New Roman" w:eastAsia="Times New Roman" w:hAnsi="Times New Roman" w:cs="Times New Roman"/>
          <w:sz w:val="24"/>
          <w:szCs w:val="24"/>
        </w:rPr>
        <w:t>–</w:t>
      </w:r>
      <w:r w:rsidR="003D79ED" w:rsidRPr="003D79ED">
        <w:rPr>
          <w:rFonts w:ascii="Times New Roman" w:eastAsia="Times New Roman" w:hAnsi="Times New Roman" w:cs="Times New Roman"/>
          <w:sz w:val="24"/>
          <w:szCs w:val="24"/>
        </w:rPr>
        <w:t>2021. The mean changes were then held constant for an additional 5 years. This approach allowed for random spatial variation around mean projections of habitat conditions</w:t>
      </w:r>
      <w:r w:rsidR="00093B6D">
        <w:rPr>
          <w:rFonts w:ascii="Times New Roman" w:eastAsia="Times New Roman" w:hAnsi="Times New Roman" w:cs="Times New Roman"/>
          <w:sz w:val="24"/>
          <w:szCs w:val="24"/>
        </w:rPr>
        <w:t xml:space="preserve"> across specific plots</w:t>
      </w:r>
      <w:r w:rsidR="003D79ED" w:rsidRPr="003D79ED">
        <w:rPr>
          <w:rFonts w:ascii="Times New Roman" w:eastAsia="Times New Roman" w:hAnsi="Times New Roman" w:cs="Times New Roman"/>
          <w:sz w:val="24"/>
          <w:szCs w:val="24"/>
        </w:rPr>
        <w:t>. Ten years was selected as the future timeframe for projections</w:t>
      </w:r>
      <w:r w:rsidR="00AE5DF9">
        <w:rPr>
          <w:rFonts w:ascii="Times New Roman" w:eastAsia="Times New Roman" w:hAnsi="Times New Roman" w:cs="Times New Roman"/>
          <w:sz w:val="24"/>
          <w:szCs w:val="24"/>
        </w:rPr>
        <w:t xml:space="preserve"> </w:t>
      </w:r>
      <w:r w:rsidR="00AE5DF9" w:rsidRPr="003D79ED">
        <w:rPr>
          <w:rFonts w:ascii="Times New Roman" w:eastAsia="Times New Roman" w:hAnsi="Times New Roman" w:cs="Times New Roman"/>
          <w:sz w:val="24"/>
          <w:szCs w:val="24"/>
        </w:rPr>
        <w:t xml:space="preserve">based on expert judgments of the response time of the system </w:t>
      </w:r>
      <w:r w:rsidR="00AE5DF9" w:rsidRPr="00DF0FA7">
        <w:rPr>
          <w:rFonts w:ascii="Times New Roman" w:eastAsia="Times New Roman" w:hAnsi="Times New Roman" w:cs="Times New Roman"/>
          <w:sz w:val="24"/>
          <w:szCs w:val="24"/>
        </w:rPr>
        <w:t xml:space="preserve">(Figure </w:t>
      </w:r>
      <w:r w:rsidR="00E65F17" w:rsidRPr="00DF0FA7">
        <w:rPr>
          <w:rFonts w:ascii="Times New Roman" w:eastAsia="Times New Roman" w:hAnsi="Times New Roman" w:cs="Times New Roman"/>
          <w:sz w:val="24"/>
          <w:szCs w:val="24"/>
        </w:rPr>
        <w:t>4</w:t>
      </w:r>
      <w:r w:rsidR="00AE5DF9" w:rsidRPr="00DF0FA7">
        <w:rPr>
          <w:rFonts w:ascii="Times New Roman" w:eastAsia="Times New Roman" w:hAnsi="Times New Roman" w:cs="Times New Roman"/>
          <w:sz w:val="24"/>
          <w:szCs w:val="24"/>
        </w:rPr>
        <w:t>.2)</w:t>
      </w:r>
      <w:r w:rsidR="003D79ED" w:rsidRPr="003D79ED">
        <w:rPr>
          <w:rFonts w:ascii="Times New Roman" w:eastAsia="Times New Roman" w:hAnsi="Times New Roman" w:cs="Times New Roman"/>
          <w:sz w:val="24"/>
          <w:szCs w:val="24"/>
        </w:rPr>
        <w:t xml:space="preserve"> </w:t>
      </w:r>
      <w:r w:rsidR="00AE5DF9">
        <w:rPr>
          <w:rFonts w:ascii="Times New Roman" w:eastAsia="Times New Roman" w:hAnsi="Times New Roman" w:cs="Times New Roman"/>
          <w:sz w:val="24"/>
          <w:szCs w:val="24"/>
        </w:rPr>
        <w:t>and</w:t>
      </w:r>
      <w:r w:rsidR="000F44CE">
        <w:rPr>
          <w:rFonts w:ascii="Times New Roman" w:eastAsia="Times New Roman" w:hAnsi="Times New Roman" w:cs="Times New Roman"/>
          <w:sz w:val="24"/>
          <w:szCs w:val="24"/>
        </w:rPr>
        <w:t xml:space="preserve"> the</w:t>
      </w:r>
      <w:r w:rsidR="003D79ED" w:rsidRPr="003D79ED">
        <w:rPr>
          <w:rFonts w:ascii="Times New Roman" w:eastAsia="Times New Roman" w:hAnsi="Times New Roman" w:cs="Times New Roman"/>
          <w:sz w:val="24"/>
          <w:szCs w:val="24"/>
        </w:rPr>
        <w:t xml:space="preserve"> </w:t>
      </w:r>
      <w:r w:rsidR="00AE5DF9">
        <w:rPr>
          <w:rFonts w:ascii="Times New Roman" w:eastAsia="Times New Roman" w:hAnsi="Times New Roman" w:cs="Times New Roman"/>
          <w:sz w:val="24"/>
          <w:szCs w:val="24"/>
        </w:rPr>
        <w:t xml:space="preserve">widely used practice of </w:t>
      </w:r>
      <w:r w:rsidR="00CC137E">
        <w:rPr>
          <w:rFonts w:ascii="Times New Roman" w:eastAsia="Times New Roman" w:hAnsi="Times New Roman" w:cs="Times New Roman"/>
          <w:sz w:val="24"/>
          <w:szCs w:val="24"/>
        </w:rPr>
        <w:t xml:space="preserve">considering </w:t>
      </w:r>
      <w:r w:rsidR="003D79ED" w:rsidRPr="003D79ED">
        <w:rPr>
          <w:rFonts w:ascii="Times New Roman" w:eastAsia="Times New Roman" w:hAnsi="Times New Roman" w:cs="Times New Roman"/>
          <w:sz w:val="24"/>
          <w:szCs w:val="24"/>
        </w:rPr>
        <w:t>at least 10 years or 3 generations</w:t>
      </w:r>
      <w:r w:rsidR="00CC137E">
        <w:rPr>
          <w:rFonts w:ascii="Times New Roman" w:eastAsia="Times New Roman" w:hAnsi="Times New Roman" w:cs="Times New Roman"/>
          <w:sz w:val="24"/>
          <w:szCs w:val="24"/>
        </w:rPr>
        <w:t xml:space="preserve"> in extinction risk assessments</w:t>
      </w:r>
      <w:r w:rsidR="003D79ED" w:rsidRPr="003D79ED">
        <w:rPr>
          <w:rFonts w:ascii="Times New Roman" w:eastAsia="Times New Roman" w:hAnsi="Times New Roman" w:cs="Times New Roman"/>
          <w:sz w:val="24"/>
          <w:szCs w:val="24"/>
        </w:rPr>
        <w:t xml:space="preserve">. </w:t>
      </w:r>
      <w:r w:rsidR="00A85BB4">
        <w:rPr>
          <w:rFonts w:ascii="Times New Roman" w:eastAsia="Times New Roman" w:hAnsi="Times New Roman" w:cs="Times New Roman"/>
          <w:sz w:val="24"/>
          <w:szCs w:val="24"/>
        </w:rPr>
        <w:t>Because scenario one would lead to catastrophic effects for an amphibian, we do not explicitly project this outcome using the occupancy model.</w:t>
      </w:r>
    </w:p>
    <w:p w14:paraId="476DF408" w14:textId="77777777" w:rsidR="000F44CE" w:rsidRDefault="000F44CE">
      <w:pPr>
        <w:tabs>
          <w:tab w:val="left" w:pos="3125"/>
        </w:tabs>
        <w:rPr>
          <w:rFonts w:ascii="Times New Roman" w:eastAsia="Times New Roman" w:hAnsi="Times New Roman" w:cs="Times New Roman"/>
          <w:sz w:val="24"/>
          <w:szCs w:val="24"/>
        </w:rPr>
      </w:pPr>
    </w:p>
    <w:p w14:paraId="613F3964" w14:textId="7DCE9BCB" w:rsidR="00395521" w:rsidRDefault="003D79ED">
      <w:pPr>
        <w:tabs>
          <w:tab w:val="left" w:pos="3125"/>
        </w:tabs>
        <w:rPr>
          <w:rFonts w:ascii="Times New Roman" w:eastAsia="Times New Roman" w:hAnsi="Times New Roman" w:cs="Times New Roman"/>
          <w:sz w:val="24"/>
          <w:szCs w:val="24"/>
        </w:rPr>
      </w:pPr>
      <w:r w:rsidRPr="003D79ED">
        <w:rPr>
          <w:rFonts w:ascii="Times New Roman" w:eastAsia="Times New Roman" w:hAnsi="Times New Roman" w:cs="Times New Roman"/>
          <w:sz w:val="24"/>
          <w:szCs w:val="24"/>
        </w:rPr>
        <w:t xml:space="preserve">Projected habitat changes assumed a 1:1 relationship between decreases in spring discharge and both mean wetted area and water depth. This assumption represents a key piece of uncertainty in the modeled habitat changes, as the local topography will likely result in </w:t>
      </w:r>
      <w:r w:rsidR="0053153A">
        <w:rPr>
          <w:rFonts w:ascii="Times New Roman" w:eastAsia="Times New Roman" w:hAnsi="Times New Roman" w:cs="Times New Roman"/>
          <w:sz w:val="24"/>
          <w:szCs w:val="24"/>
        </w:rPr>
        <w:t>different</w:t>
      </w:r>
      <w:r w:rsidRPr="003D79ED">
        <w:rPr>
          <w:rFonts w:ascii="Times New Roman" w:eastAsia="Times New Roman" w:hAnsi="Times New Roman" w:cs="Times New Roman"/>
          <w:sz w:val="24"/>
          <w:szCs w:val="24"/>
        </w:rPr>
        <w:t xml:space="preserve"> </w:t>
      </w:r>
      <w:r w:rsidR="0053153A">
        <w:rPr>
          <w:rFonts w:ascii="Times New Roman" w:eastAsia="Times New Roman" w:hAnsi="Times New Roman" w:cs="Times New Roman"/>
          <w:sz w:val="24"/>
          <w:szCs w:val="24"/>
        </w:rPr>
        <w:t xml:space="preserve">areas in the meadows </w:t>
      </w:r>
      <w:r w:rsidRPr="003D79ED">
        <w:rPr>
          <w:rFonts w:ascii="Times New Roman" w:eastAsia="Times New Roman" w:hAnsi="Times New Roman" w:cs="Times New Roman"/>
          <w:sz w:val="24"/>
          <w:szCs w:val="24"/>
        </w:rPr>
        <w:t xml:space="preserve">drying </w:t>
      </w:r>
      <w:r w:rsidR="0053153A">
        <w:rPr>
          <w:rFonts w:ascii="Times New Roman" w:eastAsia="Times New Roman" w:hAnsi="Times New Roman" w:cs="Times New Roman"/>
          <w:sz w:val="24"/>
          <w:szCs w:val="24"/>
        </w:rPr>
        <w:t>at different rates</w:t>
      </w:r>
      <w:r w:rsidRPr="003D79ED">
        <w:rPr>
          <w:rFonts w:ascii="Times New Roman" w:eastAsia="Times New Roman" w:hAnsi="Times New Roman" w:cs="Times New Roman"/>
          <w:sz w:val="24"/>
          <w:szCs w:val="24"/>
        </w:rPr>
        <w:t>.</w:t>
      </w:r>
      <w:r w:rsidR="0088798E">
        <w:rPr>
          <w:rFonts w:ascii="Times New Roman" w:eastAsia="Times New Roman" w:hAnsi="Times New Roman" w:cs="Times New Roman"/>
          <w:sz w:val="24"/>
          <w:szCs w:val="24"/>
        </w:rPr>
        <w:t xml:space="preserve"> Additionally, experts </w:t>
      </w:r>
      <w:r w:rsidR="00345D27">
        <w:rPr>
          <w:rFonts w:ascii="Times New Roman" w:eastAsia="Times New Roman" w:hAnsi="Times New Roman" w:cs="Times New Roman"/>
          <w:sz w:val="24"/>
          <w:szCs w:val="24"/>
        </w:rPr>
        <w:t xml:space="preserve">anticipate that a certain percentage reduction in springflow will result in a greater </w:t>
      </w:r>
      <w:r w:rsidR="00E512F0">
        <w:rPr>
          <w:rFonts w:ascii="Times New Roman" w:eastAsia="Times New Roman" w:hAnsi="Times New Roman" w:cs="Times New Roman"/>
          <w:sz w:val="24"/>
          <w:szCs w:val="24"/>
        </w:rPr>
        <w:t>percentage</w:t>
      </w:r>
      <w:r w:rsidR="004B42F4">
        <w:rPr>
          <w:rFonts w:ascii="Times New Roman" w:eastAsia="Times New Roman" w:hAnsi="Times New Roman" w:cs="Times New Roman"/>
          <w:sz w:val="24"/>
          <w:szCs w:val="24"/>
        </w:rPr>
        <w:t xml:space="preserve"> reduction</w:t>
      </w:r>
      <w:r w:rsidR="00E512F0">
        <w:rPr>
          <w:rFonts w:ascii="Times New Roman" w:eastAsia="Times New Roman" w:hAnsi="Times New Roman" w:cs="Times New Roman"/>
          <w:sz w:val="24"/>
          <w:szCs w:val="24"/>
        </w:rPr>
        <w:t xml:space="preserve"> of wetted area</w:t>
      </w:r>
      <w:r w:rsidR="004B42F4">
        <w:rPr>
          <w:rFonts w:ascii="Times New Roman" w:eastAsia="Times New Roman" w:hAnsi="Times New Roman" w:cs="Times New Roman"/>
          <w:sz w:val="24"/>
          <w:szCs w:val="24"/>
        </w:rPr>
        <w:t xml:space="preserve"> and water depth</w:t>
      </w:r>
      <w:r w:rsidR="00E512F0">
        <w:rPr>
          <w:rFonts w:ascii="Times New Roman" w:eastAsia="Times New Roman" w:hAnsi="Times New Roman" w:cs="Times New Roman"/>
          <w:sz w:val="24"/>
          <w:szCs w:val="24"/>
        </w:rPr>
        <w:t xml:space="preserve"> (not a 1:1 ratio between spring discharge and wetted area and water depth).</w:t>
      </w:r>
      <w:r w:rsidRPr="003D79ED">
        <w:rPr>
          <w:rFonts w:ascii="Times New Roman" w:eastAsia="Times New Roman" w:hAnsi="Times New Roman" w:cs="Times New Roman"/>
          <w:sz w:val="24"/>
          <w:szCs w:val="24"/>
        </w:rPr>
        <w:t xml:space="preserve"> The projected decreases in mean water temperature were constrained to remain above freezing because we were primarily interested in projecting </w:t>
      </w:r>
      <w:r w:rsidR="00AD59AF">
        <w:rPr>
          <w:rFonts w:ascii="Times New Roman" w:eastAsia="Times New Roman" w:hAnsi="Times New Roman" w:cs="Times New Roman"/>
          <w:sz w:val="24"/>
          <w:szCs w:val="24"/>
        </w:rPr>
        <w:t>the probability of reproduction occurring</w:t>
      </w:r>
      <w:r w:rsidRPr="003D79ED">
        <w:rPr>
          <w:rFonts w:ascii="Times New Roman" w:eastAsia="Times New Roman" w:hAnsi="Times New Roman" w:cs="Times New Roman"/>
          <w:sz w:val="24"/>
          <w:szCs w:val="24"/>
        </w:rPr>
        <w:t xml:space="preserve"> during the Spring breeding season. Potential reductions in the geothermal contributions to the springs will be particularly important during the winter brumation period, and these additional risks are addressed below. </w:t>
      </w:r>
      <w:r w:rsidR="00D235A6">
        <w:rPr>
          <w:rFonts w:ascii="Times New Roman" w:eastAsia="Times New Roman" w:hAnsi="Times New Roman" w:cs="Times New Roman"/>
          <w:sz w:val="24"/>
          <w:szCs w:val="24"/>
        </w:rPr>
        <w:t xml:space="preserve">How changes in mean temperature at the springs interacts with air temperature, solar irradiance, and other factors that impact water temperature at the plot level represents another source of uncertainty. For the purposes of the future conditions analysis, mean changes at the plot level were assumed to directly follow changes at the springheads with stochastic spatial variation between plots. </w:t>
      </w:r>
      <w:r w:rsidRPr="003D79ED">
        <w:rPr>
          <w:rFonts w:ascii="Times New Roman" w:eastAsia="Times New Roman" w:hAnsi="Times New Roman" w:cs="Times New Roman"/>
          <w:sz w:val="24"/>
          <w:szCs w:val="24"/>
        </w:rPr>
        <w:t>All other habitat variables (e.g., air temperature, percent emergent vegetation</w:t>
      </w:r>
      <w:r w:rsidR="00015EE3">
        <w:rPr>
          <w:rFonts w:ascii="Times New Roman" w:eastAsia="Times New Roman" w:hAnsi="Times New Roman" w:cs="Times New Roman"/>
          <w:sz w:val="24"/>
          <w:szCs w:val="24"/>
        </w:rPr>
        <w:t>, and variables affecting detection rates</w:t>
      </w:r>
      <w:r w:rsidRPr="003D79ED">
        <w:rPr>
          <w:rFonts w:ascii="Times New Roman" w:eastAsia="Times New Roman" w:hAnsi="Times New Roman" w:cs="Times New Roman"/>
          <w:sz w:val="24"/>
          <w:szCs w:val="24"/>
        </w:rPr>
        <w:t>) were projected based on the mean and variance observed between 2018</w:t>
      </w:r>
      <w:r w:rsidR="0042264A">
        <w:rPr>
          <w:rFonts w:ascii="Times New Roman" w:eastAsia="Times New Roman" w:hAnsi="Times New Roman" w:cs="Times New Roman"/>
          <w:sz w:val="24"/>
          <w:szCs w:val="24"/>
        </w:rPr>
        <w:t>–</w:t>
      </w:r>
      <w:r w:rsidRPr="003D79ED">
        <w:rPr>
          <w:rFonts w:ascii="Times New Roman" w:eastAsia="Times New Roman" w:hAnsi="Times New Roman" w:cs="Times New Roman"/>
          <w:sz w:val="24"/>
          <w:szCs w:val="24"/>
        </w:rPr>
        <w:t>2021.</w:t>
      </w:r>
    </w:p>
    <w:p w14:paraId="7EE0B75A" w14:textId="73EB62DC"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83C98F2" w14:textId="77777777" w:rsidR="00867D93" w:rsidRDefault="00867D93">
      <w:pPr>
        <w:tabs>
          <w:tab w:val="left" w:pos="3125"/>
        </w:tabs>
        <w:rPr>
          <w:rFonts w:ascii="Times New Roman" w:eastAsia="Times New Roman" w:hAnsi="Times New Roman" w:cs="Times New Roman"/>
          <w:sz w:val="24"/>
          <w:szCs w:val="24"/>
        </w:rPr>
      </w:pPr>
    </w:p>
    <w:p w14:paraId="49475A5B" w14:textId="664B2259" w:rsidR="00867D93" w:rsidRPr="00D47C65" w:rsidRDefault="00867D93" w:rsidP="00114DCD">
      <w:pPr>
        <w:pStyle w:val="Heading3"/>
        <w:numPr>
          <w:ilvl w:val="0"/>
          <w:numId w:val="0"/>
        </w:numPr>
        <w:rPr>
          <w:i w:val="0"/>
          <w:szCs w:val="24"/>
        </w:rPr>
      </w:pPr>
      <w:bookmarkStart w:id="274" w:name="_Toc167444675"/>
      <w:r w:rsidRPr="00D47C65">
        <w:t>6</w:t>
      </w:r>
      <w:r w:rsidRPr="00D47C65">
        <w:rPr>
          <w:i w:val="0"/>
          <w:szCs w:val="24"/>
        </w:rPr>
        <w:t>.</w:t>
      </w:r>
      <w:r w:rsidR="00563CAE" w:rsidRPr="00D47C65">
        <w:rPr>
          <w:i w:val="0"/>
          <w:szCs w:val="24"/>
        </w:rPr>
        <w:t>1</w:t>
      </w:r>
      <w:r w:rsidRPr="00D47C65">
        <w:rPr>
          <w:i w:val="0"/>
          <w:szCs w:val="24"/>
        </w:rPr>
        <w:t>.2 Projections of future occupancy</w:t>
      </w:r>
      <w:bookmarkEnd w:id="274"/>
    </w:p>
    <w:p w14:paraId="7233D38A" w14:textId="77777777" w:rsidR="00867D93" w:rsidRDefault="00867D93">
      <w:pPr>
        <w:tabs>
          <w:tab w:val="left" w:pos="3125"/>
        </w:tabs>
        <w:rPr>
          <w:rFonts w:ascii="Times New Roman" w:eastAsia="Times New Roman" w:hAnsi="Times New Roman" w:cs="Times New Roman"/>
          <w:sz w:val="24"/>
          <w:szCs w:val="24"/>
        </w:rPr>
      </w:pPr>
    </w:p>
    <w:p w14:paraId="5A1FAFE5" w14:textId="035B96F9" w:rsidR="002C1AA2" w:rsidRDefault="00D0654E" w:rsidP="00D0654E">
      <w:pPr>
        <w:rPr>
          <w:rFonts w:ascii="Times New Roman" w:eastAsia="Times New Roman" w:hAnsi="Times New Roman" w:cs="Times New Roman"/>
          <w:sz w:val="24"/>
          <w:szCs w:val="24"/>
        </w:rPr>
      </w:pPr>
      <w:r w:rsidRPr="009F7A89">
        <w:rPr>
          <w:rFonts w:ascii="Times New Roman" w:eastAsia="Times New Roman" w:hAnsi="Times New Roman" w:cs="Times New Roman"/>
          <w:sz w:val="24"/>
          <w:szCs w:val="24"/>
        </w:rPr>
        <w:t>The projected future occupancy of adult Dixie Valley toad</w:t>
      </w:r>
      <w:r w:rsidR="00047DF1">
        <w:rPr>
          <w:rFonts w:ascii="Times New Roman" w:eastAsia="Times New Roman" w:hAnsi="Times New Roman" w:cs="Times New Roman"/>
          <w:sz w:val="24"/>
          <w:szCs w:val="24"/>
        </w:rPr>
        <w:t>s</w:t>
      </w:r>
      <w:r w:rsidRPr="009F7A89">
        <w:rPr>
          <w:rFonts w:ascii="Times New Roman" w:eastAsia="Times New Roman" w:hAnsi="Times New Roman" w:cs="Times New Roman"/>
          <w:sz w:val="24"/>
          <w:szCs w:val="24"/>
        </w:rPr>
        <w:t xml:space="preserve"> </w:t>
      </w:r>
      <w:r w:rsidR="0026211D">
        <w:rPr>
          <w:rFonts w:ascii="Times New Roman" w:eastAsia="Times New Roman" w:hAnsi="Times New Roman" w:cs="Times New Roman"/>
          <w:sz w:val="24"/>
          <w:szCs w:val="24"/>
        </w:rPr>
        <w:t>is</w:t>
      </w:r>
      <w:r w:rsidR="0026211D" w:rsidRPr="009F7A89">
        <w:rPr>
          <w:rFonts w:ascii="Times New Roman" w:eastAsia="Times New Roman" w:hAnsi="Times New Roman" w:cs="Times New Roman"/>
          <w:sz w:val="24"/>
          <w:szCs w:val="24"/>
        </w:rPr>
        <w:t xml:space="preserve"> </w:t>
      </w:r>
      <w:r w:rsidRPr="009F7A89">
        <w:rPr>
          <w:rFonts w:ascii="Times New Roman" w:eastAsia="Times New Roman" w:hAnsi="Times New Roman" w:cs="Times New Roman"/>
          <w:sz w:val="24"/>
          <w:szCs w:val="24"/>
        </w:rPr>
        <w:t>highly uncertain</w:t>
      </w:r>
      <w:r>
        <w:rPr>
          <w:rFonts w:ascii="Times New Roman" w:eastAsia="Times New Roman" w:hAnsi="Times New Roman" w:cs="Times New Roman"/>
          <w:sz w:val="24"/>
          <w:szCs w:val="24"/>
        </w:rPr>
        <w:t xml:space="preserve"> under the three modeled scenarios</w:t>
      </w:r>
      <w:r w:rsidRPr="009F7A89">
        <w:rPr>
          <w:rFonts w:ascii="Times New Roman" w:eastAsia="Times New Roman" w:hAnsi="Times New Roman" w:cs="Times New Roman"/>
          <w:sz w:val="24"/>
          <w:szCs w:val="24"/>
        </w:rPr>
        <w:t>, with</w:t>
      </w:r>
      <w:r>
        <w:rPr>
          <w:rFonts w:ascii="Times New Roman" w:eastAsia="Times New Roman" w:hAnsi="Times New Roman" w:cs="Times New Roman"/>
          <w:sz w:val="24"/>
          <w:szCs w:val="24"/>
        </w:rPr>
        <w:t xml:space="preserve"> the</w:t>
      </w:r>
      <w:r w:rsidRPr="009F7A89">
        <w:rPr>
          <w:rFonts w:ascii="Times New Roman" w:eastAsia="Times New Roman" w:hAnsi="Times New Roman" w:cs="Times New Roman"/>
          <w:sz w:val="24"/>
          <w:szCs w:val="24"/>
        </w:rPr>
        <w:t xml:space="preserve"> 95</w:t>
      </w:r>
      <w:r w:rsidR="0042264A">
        <w:rPr>
          <w:rFonts w:ascii="Times New Roman" w:eastAsia="Times New Roman" w:hAnsi="Times New Roman" w:cs="Times New Roman"/>
          <w:sz w:val="24"/>
          <w:szCs w:val="24"/>
        </w:rPr>
        <w:t xml:space="preserve"> percent</w:t>
      </w:r>
      <w:r w:rsidRPr="009F7A89">
        <w:rPr>
          <w:rFonts w:ascii="Times New Roman" w:eastAsia="Times New Roman" w:hAnsi="Times New Roman" w:cs="Times New Roman"/>
          <w:sz w:val="24"/>
          <w:szCs w:val="24"/>
        </w:rPr>
        <w:t xml:space="preserve"> CI for the percentage of range occupied between 0–88</w:t>
      </w:r>
      <w:r w:rsidR="0042264A">
        <w:rPr>
          <w:rFonts w:ascii="Times New Roman" w:eastAsia="Times New Roman" w:hAnsi="Times New Roman" w:cs="Times New Roman"/>
          <w:sz w:val="24"/>
          <w:szCs w:val="24"/>
        </w:rPr>
        <w:t xml:space="preserve"> percent</w:t>
      </w:r>
      <w:r w:rsidRPr="009F7A89">
        <w:rPr>
          <w:rFonts w:ascii="Times New Roman" w:eastAsia="Times New Roman" w:hAnsi="Times New Roman" w:cs="Times New Roman"/>
          <w:sz w:val="24"/>
          <w:szCs w:val="24"/>
        </w:rPr>
        <w:t xml:space="preserve"> in</w:t>
      </w:r>
      <w:r>
        <w:rPr>
          <w:rFonts w:ascii="Times New Roman" w:eastAsia="Times New Roman" w:hAnsi="Times New Roman" w:cs="Times New Roman"/>
          <w:sz w:val="24"/>
          <w:szCs w:val="24"/>
        </w:rPr>
        <w:t xml:space="preserve"> </w:t>
      </w:r>
      <w:r w:rsidRPr="009F7A89">
        <w:rPr>
          <w:rFonts w:ascii="Times New Roman" w:eastAsia="Times New Roman" w:hAnsi="Times New Roman" w:cs="Times New Roman"/>
          <w:sz w:val="24"/>
          <w:szCs w:val="24"/>
        </w:rPr>
        <w:t>scenario</w:t>
      </w:r>
      <w:r>
        <w:rPr>
          <w:rFonts w:ascii="Times New Roman" w:eastAsia="Times New Roman" w:hAnsi="Times New Roman" w:cs="Times New Roman"/>
          <w:sz w:val="24"/>
          <w:szCs w:val="24"/>
        </w:rPr>
        <w:t xml:space="preserve"> two</w:t>
      </w:r>
      <w:r w:rsidRPr="009F7A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w:t>
      </w:r>
      <w:r w:rsidRPr="009F7A89">
        <w:rPr>
          <w:rFonts w:ascii="Times New Roman" w:eastAsia="Times New Roman" w:hAnsi="Times New Roman" w:cs="Times New Roman"/>
          <w:sz w:val="24"/>
          <w:szCs w:val="24"/>
        </w:rPr>
        <w:t>–92</w:t>
      </w:r>
      <w:r w:rsidR="0042264A">
        <w:rPr>
          <w:rFonts w:ascii="Times New Roman" w:eastAsia="Times New Roman" w:hAnsi="Times New Roman" w:cs="Times New Roman"/>
          <w:sz w:val="24"/>
          <w:szCs w:val="24"/>
        </w:rPr>
        <w:t xml:space="preserve"> percent</w:t>
      </w:r>
      <w:r w:rsidRPr="009F7A89">
        <w:rPr>
          <w:rFonts w:ascii="Times New Roman" w:eastAsia="Times New Roman" w:hAnsi="Times New Roman" w:cs="Times New Roman"/>
          <w:sz w:val="24"/>
          <w:szCs w:val="24"/>
        </w:rPr>
        <w:t xml:space="preserve"> in scenario</w:t>
      </w:r>
      <w:r>
        <w:rPr>
          <w:rFonts w:ascii="Times New Roman" w:eastAsia="Times New Roman" w:hAnsi="Times New Roman" w:cs="Times New Roman"/>
          <w:sz w:val="24"/>
          <w:szCs w:val="24"/>
        </w:rPr>
        <w:t xml:space="preserve"> three</w:t>
      </w:r>
      <w:r w:rsidRPr="009F7A89">
        <w:rPr>
          <w:rFonts w:ascii="Times New Roman" w:eastAsia="Times New Roman" w:hAnsi="Times New Roman" w:cs="Times New Roman"/>
          <w:sz w:val="24"/>
          <w:szCs w:val="24"/>
        </w:rPr>
        <w:t>, and 28–88</w:t>
      </w:r>
      <w:r w:rsidR="0042264A">
        <w:rPr>
          <w:rFonts w:ascii="Times New Roman" w:eastAsia="Times New Roman" w:hAnsi="Times New Roman" w:cs="Times New Roman"/>
          <w:sz w:val="24"/>
          <w:szCs w:val="24"/>
        </w:rPr>
        <w:t xml:space="preserve"> percent</w:t>
      </w:r>
      <w:r w:rsidRPr="009F7A89">
        <w:rPr>
          <w:rFonts w:ascii="Times New Roman" w:eastAsia="Times New Roman" w:hAnsi="Times New Roman" w:cs="Times New Roman"/>
          <w:sz w:val="24"/>
          <w:szCs w:val="24"/>
        </w:rPr>
        <w:t xml:space="preserve"> in scenario</w:t>
      </w:r>
      <w:r>
        <w:rPr>
          <w:rFonts w:ascii="Times New Roman" w:eastAsia="Times New Roman" w:hAnsi="Times New Roman" w:cs="Times New Roman"/>
          <w:sz w:val="24"/>
          <w:szCs w:val="24"/>
        </w:rPr>
        <w:t xml:space="preserve"> four</w:t>
      </w:r>
      <w:r w:rsidRPr="009F7A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Although</w:t>
      </w:r>
      <w:r w:rsidRPr="009F7A89">
        <w:rPr>
          <w:rFonts w:ascii="Times New Roman" w:eastAsia="Times New Roman" w:hAnsi="Times New Roman" w:cs="Times New Roman"/>
          <w:sz w:val="24"/>
          <w:szCs w:val="24"/>
        </w:rPr>
        <w:t xml:space="preserve"> the effects of wetted area and water temperature were less certain for adult</w:t>
      </w:r>
      <w:r>
        <w:rPr>
          <w:rFonts w:ascii="Times New Roman" w:eastAsia="Times New Roman" w:hAnsi="Times New Roman" w:cs="Times New Roman"/>
          <w:sz w:val="24"/>
          <w:szCs w:val="24"/>
        </w:rPr>
        <w:t xml:space="preserve"> toads, it is revealing that scenarios two and three suggest the percentage of range occupied could credibly drop as low as 0 and 8</w:t>
      </w:r>
      <w:r w:rsidR="00870DE3">
        <w:rPr>
          <w:rFonts w:ascii="Times New Roman" w:eastAsia="Times New Roman" w:hAnsi="Times New Roman" w:cs="Times New Roman"/>
          <w:sz w:val="24"/>
          <w:szCs w:val="24"/>
        </w:rPr>
        <w:t xml:space="preserve"> percent</w:t>
      </w:r>
      <w:r>
        <w:rPr>
          <w:rFonts w:ascii="Times New Roman" w:eastAsia="Times New Roman" w:hAnsi="Times New Roman" w:cs="Times New Roman"/>
          <w:sz w:val="24"/>
          <w:szCs w:val="24"/>
        </w:rPr>
        <w:t>, respectively. In addition, the complete drying of springs in scenario one would clearly lead to catastrophic impacts by removing all available aquatic habitat from Dixie Meadows. Compared to the 28</w:t>
      </w:r>
      <w:r w:rsidR="00870DE3">
        <w:rPr>
          <w:rFonts w:ascii="Times New Roman" w:eastAsia="Times New Roman" w:hAnsi="Times New Roman" w:cs="Times New Roman"/>
          <w:sz w:val="24"/>
          <w:szCs w:val="24"/>
        </w:rPr>
        <w:t xml:space="preserve"> percent</w:t>
      </w:r>
      <w:r>
        <w:rPr>
          <w:rFonts w:ascii="Times New Roman" w:eastAsia="Times New Roman" w:hAnsi="Times New Roman" w:cs="Times New Roman"/>
          <w:sz w:val="24"/>
          <w:szCs w:val="24"/>
        </w:rPr>
        <w:t xml:space="preserve"> lower credible interval estimated between 2018–2021, this suggests that the risk to Dixie Valley toad</w:t>
      </w:r>
      <w:r w:rsidR="00651BE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will increase in the immediate future under all scenarios that include geothermal development.</w:t>
      </w:r>
    </w:p>
    <w:p w14:paraId="349D3F75" w14:textId="77777777" w:rsidR="002C1AA2" w:rsidRDefault="002C1AA2" w:rsidP="00D0654E">
      <w:pPr>
        <w:rPr>
          <w:rFonts w:ascii="Times New Roman" w:eastAsia="Times New Roman" w:hAnsi="Times New Roman" w:cs="Times New Roman"/>
          <w:sz w:val="24"/>
          <w:szCs w:val="24"/>
        </w:rPr>
      </w:pPr>
    </w:p>
    <w:p w14:paraId="0E6B4518" w14:textId="201C8D04" w:rsidR="00D0654E" w:rsidRPr="009F7A89" w:rsidRDefault="00D0654E" w:rsidP="00D0654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emphasize that the projected occupancy rates do not explicitly model demographic processes such as recruitment or local abundance. </w:t>
      </w:r>
      <w:r w:rsidR="00C636CA" w:rsidRPr="00C636CA">
        <w:rPr>
          <w:rFonts w:ascii="Times New Roman" w:eastAsia="Times New Roman" w:hAnsi="Times New Roman" w:cs="Times New Roman"/>
          <w:sz w:val="24"/>
          <w:szCs w:val="24"/>
        </w:rPr>
        <w:t>For example, it is possible for the distribution to remain relatively static even while abundance is steadily decreasing (Royle and Kery 2007, p. 1</w:t>
      </w:r>
      <w:r w:rsidR="001F5545">
        <w:rPr>
          <w:rFonts w:ascii="Times New Roman" w:eastAsia="Times New Roman" w:hAnsi="Times New Roman" w:cs="Times New Roman"/>
          <w:sz w:val="24"/>
          <w:szCs w:val="24"/>
        </w:rPr>
        <w:t>,</w:t>
      </w:r>
      <w:r w:rsidR="00C636CA" w:rsidRPr="00C636CA">
        <w:rPr>
          <w:rFonts w:ascii="Times New Roman" w:eastAsia="Times New Roman" w:hAnsi="Times New Roman" w:cs="Times New Roman"/>
          <w:sz w:val="24"/>
          <w:szCs w:val="24"/>
        </w:rPr>
        <w:t xml:space="preserve">819). </w:t>
      </w:r>
      <w:r>
        <w:rPr>
          <w:rFonts w:ascii="Times New Roman" w:eastAsia="Times New Roman" w:hAnsi="Times New Roman" w:cs="Times New Roman"/>
          <w:sz w:val="24"/>
          <w:szCs w:val="24"/>
        </w:rPr>
        <w:t>Therefore, it is helpful to focus on how these projected habitat changes will impact the potential for reproduction to better understand the demographic risks.</w:t>
      </w:r>
    </w:p>
    <w:p w14:paraId="44466F41" w14:textId="77777777" w:rsidR="00D0654E" w:rsidRPr="009F7A89" w:rsidRDefault="00D0654E" w:rsidP="00D0654E">
      <w:pPr>
        <w:rPr>
          <w:rFonts w:ascii="Times New Roman" w:eastAsia="Times New Roman" w:hAnsi="Times New Roman" w:cs="Times New Roman"/>
          <w:sz w:val="24"/>
          <w:szCs w:val="24"/>
        </w:rPr>
      </w:pPr>
    </w:p>
    <w:p w14:paraId="51423F1A" w14:textId="1FC723A7" w:rsidR="00DA4649" w:rsidRDefault="00D0654E" w:rsidP="00D0654E">
      <w:pPr>
        <w:tabs>
          <w:tab w:val="left" w:pos="3125"/>
        </w:tabs>
        <w:rPr>
          <w:rFonts w:ascii="Times New Roman" w:eastAsia="Times New Roman" w:hAnsi="Times New Roman" w:cs="Times New Roman"/>
          <w:sz w:val="24"/>
          <w:szCs w:val="24"/>
        </w:rPr>
      </w:pPr>
      <w:r w:rsidRPr="009F7A89">
        <w:rPr>
          <w:rFonts w:ascii="Times New Roman" w:eastAsia="Times New Roman" w:hAnsi="Times New Roman" w:cs="Times New Roman"/>
          <w:sz w:val="24"/>
          <w:szCs w:val="24"/>
        </w:rPr>
        <w:t xml:space="preserve">The patterns for larval occupancy </w:t>
      </w:r>
      <w:r>
        <w:rPr>
          <w:rFonts w:ascii="Times New Roman" w:eastAsia="Times New Roman" w:hAnsi="Times New Roman" w:cs="Times New Roman"/>
          <w:sz w:val="24"/>
          <w:szCs w:val="24"/>
        </w:rPr>
        <w:t xml:space="preserve">and the probability of reproduction </w:t>
      </w:r>
      <w:r w:rsidRPr="009F7A89">
        <w:rPr>
          <w:rFonts w:ascii="Times New Roman" w:eastAsia="Times New Roman" w:hAnsi="Times New Roman" w:cs="Times New Roman"/>
          <w:sz w:val="24"/>
          <w:szCs w:val="24"/>
        </w:rPr>
        <w:t>were much clearer</w:t>
      </w:r>
      <w:r>
        <w:rPr>
          <w:rFonts w:ascii="Times New Roman" w:eastAsia="Times New Roman" w:hAnsi="Times New Roman" w:cs="Times New Roman"/>
          <w:sz w:val="24"/>
          <w:szCs w:val="24"/>
        </w:rPr>
        <w:t>, with both scenarios two and three suggesting a high risk of reproductive failure in addition to the clear reproductive failure that would occur under scenario one. Under scenario two, the mean percentage of the range occupied drops to 0</w:t>
      </w:r>
      <w:r w:rsidR="00870DE3">
        <w:rPr>
          <w:rFonts w:ascii="Times New Roman" w:eastAsia="Times New Roman" w:hAnsi="Times New Roman" w:cs="Times New Roman"/>
          <w:sz w:val="24"/>
          <w:szCs w:val="24"/>
        </w:rPr>
        <w:t xml:space="preserve"> percent</w:t>
      </w:r>
      <w:r>
        <w:rPr>
          <w:rFonts w:ascii="Times New Roman" w:eastAsia="Times New Roman" w:hAnsi="Times New Roman" w:cs="Times New Roman"/>
          <w:sz w:val="24"/>
          <w:szCs w:val="24"/>
        </w:rPr>
        <w:t xml:space="preserve"> by 2024 with an upper credible interval of 2</w:t>
      </w:r>
      <w:r w:rsidR="00870DE3">
        <w:rPr>
          <w:rFonts w:ascii="Times New Roman" w:eastAsia="Times New Roman" w:hAnsi="Times New Roman" w:cs="Times New Roman"/>
          <w:sz w:val="24"/>
          <w:szCs w:val="24"/>
        </w:rPr>
        <w:t xml:space="preserve"> percen</w:t>
      </w:r>
      <w:r w:rsidR="00870DE3" w:rsidRPr="00DF0FA7">
        <w:rPr>
          <w:rFonts w:ascii="Times New Roman" w:eastAsia="Times New Roman" w:hAnsi="Times New Roman" w:cs="Times New Roman"/>
          <w:sz w:val="24"/>
          <w:szCs w:val="24"/>
        </w:rPr>
        <w:t>t</w:t>
      </w:r>
      <w:r w:rsidRPr="00DF0FA7">
        <w:rPr>
          <w:rFonts w:ascii="Times New Roman" w:eastAsia="Times New Roman" w:hAnsi="Times New Roman" w:cs="Times New Roman"/>
          <w:sz w:val="24"/>
          <w:szCs w:val="24"/>
        </w:rPr>
        <w:t xml:space="preserve"> (Figure 6.</w:t>
      </w:r>
      <w:r w:rsidR="007D3445" w:rsidRPr="00DF0FA7">
        <w:rPr>
          <w:rFonts w:ascii="Times New Roman" w:eastAsia="Times New Roman" w:hAnsi="Times New Roman" w:cs="Times New Roman"/>
          <w:sz w:val="24"/>
          <w:szCs w:val="24"/>
        </w:rPr>
        <w:t>1</w:t>
      </w:r>
      <w:r w:rsidRPr="00DF0FA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Scenario t</w:t>
      </w:r>
      <w:r w:rsidR="009E2387">
        <w:rPr>
          <w:rFonts w:ascii="Times New Roman" w:eastAsia="Times New Roman" w:hAnsi="Times New Roman" w:cs="Times New Roman"/>
          <w:sz w:val="24"/>
          <w:szCs w:val="24"/>
        </w:rPr>
        <w:t>hree</w:t>
      </w:r>
      <w:r>
        <w:rPr>
          <w:rFonts w:ascii="Times New Roman" w:eastAsia="Times New Roman" w:hAnsi="Times New Roman" w:cs="Times New Roman"/>
          <w:sz w:val="24"/>
          <w:szCs w:val="24"/>
        </w:rPr>
        <w:t xml:space="preserve"> projects a mean of 1</w:t>
      </w:r>
      <w:r w:rsidR="00870DE3">
        <w:rPr>
          <w:rFonts w:ascii="Times New Roman" w:eastAsia="Times New Roman" w:hAnsi="Times New Roman" w:cs="Times New Roman"/>
          <w:sz w:val="24"/>
          <w:szCs w:val="24"/>
        </w:rPr>
        <w:t xml:space="preserve"> percent</w:t>
      </w:r>
      <w:r>
        <w:rPr>
          <w:rFonts w:ascii="Times New Roman" w:eastAsia="Times New Roman" w:hAnsi="Times New Roman" w:cs="Times New Roman"/>
          <w:sz w:val="24"/>
          <w:szCs w:val="24"/>
        </w:rPr>
        <w:t xml:space="preserve"> of the range occupied with an upper credible interval of 5</w:t>
      </w:r>
      <w:r w:rsidR="00870DE3">
        <w:rPr>
          <w:rFonts w:ascii="Times New Roman" w:eastAsia="Times New Roman" w:hAnsi="Times New Roman" w:cs="Times New Roman"/>
          <w:sz w:val="24"/>
          <w:szCs w:val="24"/>
        </w:rPr>
        <w:t xml:space="preserve"> percent</w:t>
      </w:r>
      <w:r w:rsidR="009F7E6D">
        <w:rPr>
          <w:rFonts w:ascii="Times New Roman" w:eastAsia="Times New Roman" w:hAnsi="Times New Roman" w:cs="Times New Roman"/>
          <w:sz w:val="24"/>
          <w:szCs w:val="24"/>
        </w:rPr>
        <w:t xml:space="preserve"> by 2026</w:t>
      </w:r>
      <w:r w:rsidR="00147189" w:rsidRPr="001471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certainty is higher in projections of larval occupancy compared to adults because water temperature was found to strongly influence the probability of reproduction (Halstead et al. 2019, pp. 10</w:t>
      </w:r>
      <w:r w:rsidR="00870D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11). The projected decreases in water temperature therefore result in a decreased percentage of the range being used for reproduction on top of the decreases in wetted area. Scenario four revealed less certainty in future projections, with mean </w:t>
      </w:r>
      <w:r w:rsidR="00A93DE2">
        <w:rPr>
          <w:rFonts w:ascii="Times New Roman" w:eastAsia="Times New Roman" w:hAnsi="Times New Roman" w:cs="Times New Roman"/>
          <w:sz w:val="24"/>
          <w:szCs w:val="24"/>
        </w:rPr>
        <w:t>projections centered around the historical mean and 95 percent credible intervals ranging from 0–23 percent of the range occupied by larvae. These results suggest that Dixie Valley toads have a high risk of reproductive failure in the near-term, with three scenarios projecting clear declines in the probability of reproduction and all four scenarios including 95 percent credible intervals that include a chance of no reproduction occurring.</w:t>
      </w:r>
    </w:p>
    <w:p w14:paraId="1C196372" w14:textId="43F5DB25" w:rsidR="009C4110" w:rsidRDefault="00DD1698" w:rsidP="00D0654E">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9E4F4CE" wp14:editId="4108ACF8">
            <wp:extent cx="5448300" cy="7004791"/>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49490" cy="7006321"/>
                    </a:xfrm>
                    <a:prstGeom prst="rect">
                      <a:avLst/>
                    </a:prstGeom>
                  </pic:spPr>
                </pic:pic>
              </a:graphicData>
            </a:graphic>
          </wp:inline>
        </w:drawing>
      </w:r>
    </w:p>
    <w:p w14:paraId="020AF9AB" w14:textId="0B36CAED" w:rsidR="008D6E75" w:rsidRDefault="008D6E75" w:rsidP="008D6E75">
      <w:pPr>
        <w:tabs>
          <w:tab w:val="left" w:pos="3125"/>
        </w:tabs>
        <w:rPr>
          <w:rFonts w:ascii="Times New Roman" w:eastAsia="Times New Roman" w:hAnsi="Times New Roman" w:cs="Times New Roman"/>
          <w:sz w:val="24"/>
          <w:szCs w:val="24"/>
        </w:rPr>
      </w:pPr>
      <w:r w:rsidRPr="00DF0FA7">
        <w:rPr>
          <w:rFonts w:ascii="Times New Roman" w:eastAsia="Times New Roman" w:hAnsi="Times New Roman" w:cs="Times New Roman"/>
          <w:b/>
          <w:bCs/>
          <w:sz w:val="24"/>
          <w:szCs w:val="24"/>
        </w:rPr>
        <w:t>Figure 6.</w:t>
      </w:r>
      <w:r w:rsidR="007D3445" w:rsidRPr="00DF0FA7">
        <w:rPr>
          <w:rFonts w:ascii="Times New Roman" w:eastAsia="Times New Roman" w:hAnsi="Times New Roman" w:cs="Times New Roman"/>
          <w:b/>
          <w:bCs/>
          <w:sz w:val="24"/>
          <w:szCs w:val="24"/>
        </w:rPr>
        <w:t>1</w:t>
      </w:r>
      <w:r w:rsidRPr="00DF0FA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Projected changes in larval occupancy during the breeding season under the three modeled scenarios of habitat change. Scenarios were based on the lower 95 percent credible interval (CI), median, and upper 95 percent CI from expert judgments on the changes in springflow and water temperature.</w:t>
      </w:r>
    </w:p>
    <w:p w14:paraId="26E20478" w14:textId="77777777" w:rsidR="00A93DE2" w:rsidRDefault="00A93DE2" w:rsidP="00D0654E">
      <w:pPr>
        <w:tabs>
          <w:tab w:val="left" w:pos="3125"/>
        </w:tabs>
        <w:rPr>
          <w:rFonts w:ascii="Times New Roman" w:eastAsia="Times New Roman" w:hAnsi="Times New Roman" w:cs="Times New Roman"/>
          <w:sz w:val="24"/>
          <w:szCs w:val="24"/>
        </w:rPr>
      </w:pPr>
    </w:p>
    <w:p w14:paraId="2301DA9D" w14:textId="77777777" w:rsidR="00DA1889" w:rsidRDefault="00DA1889" w:rsidP="00D0654E">
      <w:pPr>
        <w:tabs>
          <w:tab w:val="left" w:pos="3125"/>
        </w:tabs>
        <w:rPr>
          <w:rFonts w:ascii="Times New Roman" w:eastAsia="Times New Roman" w:hAnsi="Times New Roman" w:cs="Times New Roman"/>
          <w:sz w:val="24"/>
          <w:szCs w:val="24"/>
        </w:rPr>
      </w:pPr>
    </w:p>
    <w:p w14:paraId="0AFB87E9" w14:textId="7D5D8B23" w:rsidR="009C4110" w:rsidRPr="0026211D" w:rsidRDefault="009C4110" w:rsidP="00114DCD">
      <w:pPr>
        <w:pStyle w:val="Heading3"/>
        <w:numPr>
          <w:ilvl w:val="0"/>
          <w:numId w:val="0"/>
        </w:numPr>
        <w:rPr>
          <w:i w:val="0"/>
          <w:szCs w:val="24"/>
        </w:rPr>
      </w:pPr>
      <w:bookmarkStart w:id="275" w:name="_Toc167444676"/>
      <w:r w:rsidRPr="0026211D">
        <w:lastRenderedPageBreak/>
        <w:t>6.</w:t>
      </w:r>
      <w:r w:rsidR="00BF5B0D" w:rsidRPr="0026211D">
        <w:rPr>
          <w:i w:val="0"/>
          <w:szCs w:val="24"/>
        </w:rPr>
        <w:t>1</w:t>
      </w:r>
      <w:r w:rsidRPr="0026211D">
        <w:rPr>
          <w:i w:val="0"/>
          <w:szCs w:val="24"/>
        </w:rPr>
        <w:t xml:space="preserve">.3 Additional factors not accounted for in occupancy </w:t>
      </w:r>
      <w:proofErr w:type="gramStart"/>
      <w:r w:rsidR="00667305" w:rsidRPr="0026211D">
        <w:rPr>
          <w:i w:val="0"/>
          <w:szCs w:val="24"/>
        </w:rPr>
        <w:t>model</w:t>
      </w:r>
      <w:bookmarkEnd w:id="275"/>
      <w:proofErr w:type="gramEnd"/>
    </w:p>
    <w:p w14:paraId="0BA798F0" w14:textId="052BC4F4" w:rsidR="00667305" w:rsidRDefault="00667305" w:rsidP="00D0654E">
      <w:pPr>
        <w:tabs>
          <w:tab w:val="left" w:pos="3125"/>
        </w:tabs>
        <w:rPr>
          <w:rFonts w:ascii="Times New Roman" w:eastAsia="Times New Roman" w:hAnsi="Times New Roman" w:cs="Times New Roman"/>
          <w:sz w:val="24"/>
          <w:szCs w:val="24"/>
        </w:rPr>
      </w:pPr>
    </w:p>
    <w:p w14:paraId="45908368" w14:textId="6CB4849F" w:rsidR="00A164AB" w:rsidRPr="00A164AB" w:rsidRDefault="007B1743" w:rsidP="00A164AB">
      <w:pPr>
        <w:tabs>
          <w:tab w:val="left" w:pos="3125"/>
        </w:tabs>
        <w:rPr>
          <w:rFonts w:ascii="Times New Roman" w:eastAsia="Times New Roman" w:hAnsi="Times New Roman" w:cs="Times New Roman"/>
          <w:sz w:val="24"/>
          <w:szCs w:val="24"/>
        </w:rPr>
      </w:pPr>
      <w:r w:rsidRPr="007B1743">
        <w:rPr>
          <w:rFonts w:ascii="Times New Roman" w:eastAsia="Times New Roman" w:hAnsi="Times New Roman" w:cs="Times New Roman"/>
          <w:sz w:val="24"/>
          <w:szCs w:val="24"/>
        </w:rPr>
        <w:t>Although the occupancy model described above represents the best available projection framework for Dixie Valley toad</w:t>
      </w:r>
      <w:r w:rsidR="00A13EC3">
        <w:rPr>
          <w:rFonts w:ascii="Times New Roman" w:eastAsia="Times New Roman" w:hAnsi="Times New Roman" w:cs="Times New Roman"/>
          <w:sz w:val="24"/>
          <w:szCs w:val="24"/>
        </w:rPr>
        <w:t>s</w:t>
      </w:r>
      <w:r w:rsidRPr="007B1743">
        <w:rPr>
          <w:rFonts w:ascii="Times New Roman" w:eastAsia="Times New Roman" w:hAnsi="Times New Roman" w:cs="Times New Roman"/>
          <w:sz w:val="24"/>
          <w:szCs w:val="24"/>
        </w:rPr>
        <w:t xml:space="preserve">, not all demographic and risk factors relevant to understanding species viability are included. One major threat not accounted for is the synergistic effect of changes in temperature with the risk posed by exposure to </w:t>
      </w:r>
      <w:r w:rsidR="001116A3">
        <w:rPr>
          <w:rFonts w:ascii="Times New Roman" w:eastAsia="Times New Roman" w:hAnsi="Times New Roman" w:cs="Times New Roman"/>
          <w:sz w:val="24"/>
          <w:szCs w:val="24"/>
        </w:rPr>
        <w:t>chytrid fungus</w:t>
      </w:r>
      <w:r w:rsidRPr="007B1743">
        <w:rPr>
          <w:rFonts w:ascii="Times New Roman" w:eastAsia="Times New Roman" w:hAnsi="Times New Roman" w:cs="Times New Roman"/>
          <w:sz w:val="24"/>
          <w:szCs w:val="24"/>
        </w:rPr>
        <w:t xml:space="preserve"> </w:t>
      </w:r>
      <w:r w:rsidR="00D35330">
        <w:rPr>
          <w:rFonts w:ascii="Times New Roman" w:eastAsia="Times New Roman" w:hAnsi="Times New Roman" w:cs="Times New Roman"/>
          <w:sz w:val="24"/>
          <w:szCs w:val="24"/>
        </w:rPr>
        <w:t>that causes</w:t>
      </w:r>
      <w:r w:rsidR="00D35330" w:rsidRPr="007B1743">
        <w:rPr>
          <w:rFonts w:ascii="Times New Roman" w:eastAsia="Times New Roman" w:hAnsi="Times New Roman" w:cs="Times New Roman"/>
          <w:sz w:val="24"/>
          <w:szCs w:val="24"/>
        </w:rPr>
        <w:t xml:space="preserve"> </w:t>
      </w:r>
      <w:r w:rsidRPr="007B1743">
        <w:rPr>
          <w:rFonts w:ascii="Times New Roman" w:eastAsia="Times New Roman" w:hAnsi="Times New Roman" w:cs="Times New Roman"/>
          <w:sz w:val="24"/>
          <w:szCs w:val="24"/>
        </w:rPr>
        <w:t xml:space="preserve">the disease </w:t>
      </w:r>
      <w:r w:rsidR="00D35330">
        <w:rPr>
          <w:rFonts w:ascii="Times New Roman" w:eastAsia="Times New Roman" w:hAnsi="Times New Roman" w:cs="Times New Roman"/>
          <w:sz w:val="24"/>
          <w:szCs w:val="24"/>
        </w:rPr>
        <w:t>c</w:t>
      </w:r>
      <w:r w:rsidRPr="007B1743">
        <w:rPr>
          <w:rFonts w:ascii="Times New Roman" w:eastAsia="Times New Roman" w:hAnsi="Times New Roman" w:cs="Times New Roman"/>
          <w:sz w:val="24"/>
          <w:szCs w:val="24"/>
        </w:rPr>
        <w:t xml:space="preserve">hytridiomycosis. </w:t>
      </w:r>
      <w:r w:rsidR="007B0D16" w:rsidRPr="007B0D16">
        <w:rPr>
          <w:rFonts w:ascii="Times New Roman" w:eastAsia="Times New Roman" w:hAnsi="Times New Roman" w:cs="Times New Roman"/>
          <w:sz w:val="24"/>
          <w:szCs w:val="24"/>
        </w:rPr>
        <w:t>Ch</w:t>
      </w:r>
      <w:r w:rsidR="00DC3775">
        <w:rPr>
          <w:rFonts w:ascii="Times New Roman" w:eastAsia="Times New Roman" w:hAnsi="Times New Roman" w:cs="Times New Roman"/>
          <w:sz w:val="24"/>
          <w:szCs w:val="24"/>
        </w:rPr>
        <w:t>y</w:t>
      </w:r>
      <w:r w:rsidR="007B0D16" w:rsidRPr="007B0D16">
        <w:rPr>
          <w:rFonts w:ascii="Times New Roman" w:eastAsia="Times New Roman" w:hAnsi="Times New Roman" w:cs="Times New Roman"/>
          <w:sz w:val="24"/>
          <w:szCs w:val="24"/>
        </w:rPr>
        <w:t xml:space="preserve">trid fungus </w:t>
      </w:r>
      <w:r w:rsidRPr="007B1743">
        <w:rPr>
          <w:rFonts w:ascii="Times New Roman" w:eastAsia="Times New Roman" w:hAnsi="Times New Roman" w:cs="Times New Roman"/>
          <w:sz w:val="24"/>
          <w:szCs w:val="24"/>
        </w:rPr>
        <w:t>growth and survival are sensitive to both cold and hot temperatures, with optimal growth conditions in culture occurring between 15</w:t>
      </w:r>
      <w:r w:rsidR="007E46B7">
        <w:rPr>
          <w:rFonts w:ascii="Times New Roman" w:eastAsia="Times New Roman" w:hAnsi="Times New Roman" w:cs="Times New Roman"/>
          <w:sz w:val="24"/>
          <w:szCs w:val="24"/>
        </w:rPr>
        <w:t>–</w:t>
      </w:r>
      <w:r w:rsidRPr="007B1743">
        <w:rPr>
          <w:rFonts w:ascii="Times New Roman" w:eastAsia="Times New Roman" w:hAnsi="Times New Roman" w:cs="Times New Roman"/>
          <w:sz w:val="24"/>
          <w:szCs w:val="24"/>
        </w:rPr>
        <w:t>25</w:t>
      </w:r>
      <w:r w:rsidR="00765461">
        <w:rPr>
          <w:rFonts w:ascii="Times New Roman" w:eastAsia="Times New Roman" w:hAnsi="Times New Roman" w:cs="Times New Roman"/>
          <w:sz w:val="24"/>
          <w:szCs w:val="24"/>
        </w:rPr>
        <w:t xml:space="preserve"> </w:t>
      </w:r>
      <w:r w:rsidRPr="007B1743">
        <w:rPr>
          <w:rFonts w:ascii="Times New Roman" w:eastAsia="Times New Roman" w:hAnsi="Times New Roman" w:cs="Times New Roman"/>
          <w:sz w:val="24"/>
          <w:szCs w:val="24"/>
        </w:rPr>
        <w:t>°C</w:t>
      </w:r>
      <w:r w:rsidR="00765461">
        <w:rPr>
          <w:rFonts w:ascii="Times New Roman" w:eastAsia="Times New Roman" w:hAnsi="Times New Roman" w:cs="Times New Roman"/>
          <w:sz w:val="24"/>
          <w:szCs w:val="24"/>
        </w:rPr>
        <w:t xml:space="preserve"> (</w:t>
      </w:r>
      <w:r w:rsidR="00E8194D">
        <w:rPr>
          <w:rFonts w:ascii="Times New Roman" w:eastAsia="Times New Roman" w:hAnsi="Times New Roman" w:cs="Times New Roman"/>
          <w:sz w:val="24"/>
          <w:szCs w:val="24"/>
        </w:rPr>
        <w:t>59</w:t>
      </w:r>
      <w:r w:rsidR="00283F71">
        <w:rPr>
          <w:rFonts w:ascii="Times New Roman" w:eastAsia="Times New Roman" w:hAnsi="Times New Roman" w:cs="Times New Roman"/>
          <w:sz w:val="24"/>
          <w:szCs w:val="24"/>
        </w:rPr>
        <w:t xml:space="preserve">–77 </w:t>
      </w:r>
      <w:r w:rsidR="00283F71" w:rsidRPr="00E9370B">
        <w:rPr>
          <w:rFonts w:ascii="Times New Roman" w:hAnsi="Times New Roman" w:cs="Times New Roman"/>
          <w:sz w:val="24"/>
          <w:szCs w:val="24"/>
        </w:rPr>
        <w:t>°</w:t>
      </w:r>
      <w:r w:rsidR="00283F71">
        <w:rPr>
          <w:rFonts w:ascii="Times New Roman" w:hAnsi="Times New Roman" w:cs="Times New Roman"/>
          <w:sz w:val="24"/>
          <w:szCs w:val="24"/>
        </w:rPr>
        <w:t>F)</w:t>
      </w:r>
      <w:r w:rsidRPr="007B1743">
        <w:rPr>
          <w:rFonts w:ascii="Times New Roman" w:eastAsia="Times New Roman" w:hAnsi="Times New Roman" w:cs="Times New Roman"/>
          <w:sz w:val="24"/>
          <w:szCs w:val="24"/>
        </w:rPr>
        <w:t xml:space="preserve">. There is equivocal evidence on whether colder temperatures limit the effects of </w:t>
      </w:r>
      <w:r w:rsidR="00DC3775">
        <w:rPr>
          <w:rFonts w:ascii="Times New Roman" w:eastAsia="Times New Roman" w:hAnsi="Times New Roman" w:cs="Times New Roman"/>
          <w:sz w:val="24"/>
          <w:szCs w:val="24"/>
        </w:rPr>
        <w:t>c</w:t>
      </w:r>
      <w:r w:rsidR="007B0D16" w:rsidRPr="00DC3775">
        <w:rPr>
          <w:rFonts w:ascii="Times New Roman" w:eastAsia="Times New Roman" w:hAnsi="Times New Roman" w:cs="Times New Roman"/>
          <w:sz w:val="24"/>
          <w:szCs w:val="24"/>
        </w:rPr>
        <w:t>h</w:t>
      </w:r>
      <w:r w:rsidR="00DC3775">
        <w:rPr>
          <w:rFonts w:ascii="Times New Roman" w:eastAsia="Times New Roman" w:hAnsi="Times New Roman" w:cs="Times New Roman"/>
          <w:sz w:val="24"/>
          <w:szCs w:val="24"/>
        </w:rPr>
        <w:t>y</w:t>
      </w:r>
      <w:r w:rsidR="007B0D16" w:rsidRPr="00DC3775">
        <w:rPr>
          <w:rFonts w:ascii="Times New Roman" w:eastAsia="Times New Roman" w:hAnsi="Times New Roman" w:cs="Times New Roman"/>
          <w:sz w:val="24"/>
          <w:szCs w:val="24"/>
        </w:rPr>
        <w:t>trid fung</w:t>
      </w:r>
      <w:r w:rsidR="00DC3775" w:rsidRPr="00DC3775">
        <w:rPr>
          <w:rFonts w:ascii="Times New Roman" w:eastAsia="Times New Roman" w:hAnsi="Times New Roman" w:cs="Times New Roman"/>
          <w:sz w:val="24"/>
          <w:szCs w:val="24"/>
        </w:rPr>
        <w:t>us</w:t>
      </w:r>
      <w:r w:rsidRPr="007B1743">
        <w:rPr>
          <w:rFonts w:ascii="Times New Roman" w:eastAsia="Times New Roman" w:hAnsi="Times New Roman" w:cs="Times New Roman"/>
          <w:sz w:val="24"/>
          <w:szCs w:val="24"/>
        </w:rPr>
        <w:t xml:space="preserve"> (</w:t>
      </w:r>
      <w:r w:rsidR="002F7138">
        <w:rPr>
          <w:rFonts w:ascii="Times New Roman" w:eastAsia="Times New Roman" w:hAnsi="Times New Roman" w:cs="Times New Roman"/>
          <w:sz w:val="24"/>
          <w:szCs w:val="24"/>
        </w:rPr>
        <w:t>Voyles</w:t>
      </w:r>
      <w:r w:rsidR="002F7138" w:rsidRPr="007B1743">
        <w:rPr>
          <w:rFonts w:ascii="Times New Roman" w:eastAsia="Times New Roman" w:hAnsi="Times New Roman" w:cs="Times New Roman"/>
          <w:sz w:val="24"/>
          <w:szCs w:val="24"/>
        </w:rPr>
        <w:t xml:space="preserve"> </w:t>
      </w:r>
      <w:r w:rsidRPr="007B1743">
        <w:rPr>
          <w:rFonts w:ascii="Times New Roman" w:eastAsia="Times New Roman" w:hAnsi="Times New Roman" w:cs="Times New Roman"/>
          <w:sz w:val="24"/>
          <w:szCs w:val="24"/>
        </w:rPr>
        <w:t>et al. 201</w:t>
      </w:r>
      <w:r w:rsidR="009C1A24">
        <w:rPr>
          <w:rFonts w:ascii="Times New Roman" w:eastAsia="Times New Roman" w:hAnsi="Times New Roman" w:cs="Times New Roman"/>
          <w:sz w:val="24"/>
          <w:szCs w:val="24"/>
        </w:rPr>
        <w:t>7</w:t>
      </w:r>
      <w:r w:rsidRPr="007B1743">
        <w:rPr>
          <w:rFonts w:ascii="Times New Roman" w:eastAsia="Times New Roman" w:hAnsi="Times New Roman" w:cs="Times New Roman"/>
          <w:sz w:val="24"/>
          <w:szCs w:val="24"/>
        </w:rPr>
        <w:t xml:space="preserve">, </w:t>
      </w:r>
      <w:r w:rsidR="002F7138">
        <w:rPr>
          <w:rFonts w:ascii="Times New Roman" w:eastAsia="Times New Roman" w:hAnsi="Times New Roman" w:cs="Times New Roman"/>
          <w:sz w:val="24"/>
          <w:szCs w:val="24"/>
        </w:rPr>
        <w:t>p</w:t>
      </w:r>
      <w:r w:rsidRPr="007B1743">
        <w:rPr>
          <w:rFonts w:ascii="Times New Roman" w:eastAsia="Times New Roman" w:hAnsi="Times New Roman" w:cs="Times New Roman"/>
          <w:sz w:val="24"/>
          <w:szCs w:val="24"/>
        </w:rPr>
        <w:t xml:space="preserve">p. </w:t>
      </w:r>
      <w:r w:rsidR="008445D7">
        <w:rPr>
          <w:rFonts w:ascii="Times New Roman" w:eastAsia="Times New Roman" w:hAnsi="Times New Roman" w:cs="Times New Roman"/>
          <w:sz w:val="24"/>
          <w:szCs w:val="24"/>
        </w:rPr>
        <w:t>367–369</w:t>
      </w:r>
      <w:r w:rsidRPr="007B1743">
        <w:rPr>
          <w:rFonts w:ascii="Times New Roman" w:eastAsia="Times New Roman" w:hAnsi="Times New Roman" w:cs="Times New Roman"/>
          <w:sz w:val="24"/>
          <w:szCs w:val="24"/>
        </w:rPr>
        <w:t>); however, hot geothermal waters above 25</w:t>
      </w:r>
      <w:r w:rsidR="004F2EA8">
        <w:rPr>
          <w:rFonts w:ascii="Times New Roman" w:eastAsia="Times New Roman" w:hAnsi="Times New Roman" w:cs="Times New Roman"/>
          <w:sz w:val="24"/>
          <w:szCs w:val="24"/>
        </w:rPr>
        <w:t xml:space="preserve"> </w:t>
      </w:r>
      <w:r w:rsidRPr="007B1743">
        <w:rPr>
          <w:rFonts w:ascii="Times New Roman" w:eastAsia="Times New Roman" w:hAnsi="Times New Roman" w:cs="Times New Roman"/>
          <w:sz w:val="24"/>
          <w:szCs w:val="24"/>
        </w:rPr>
        <w:t xml:space="preserve">°C </w:t>
      </w:r>
      <w:r w:rsidR="00D478F0">
        <w:rPr>
          <w:rFonts w:ascii="Times New Roman" w:eastAsia="Times New Roman" w:hAnsi="Times New Roman" w:cs="Times New Roman"/>
          <w:sz w:val="24"/>
          <w:szCs w:val="24"/>
        </w:rPr>
        <w:t xml:space="preserve">(77 </w:t>
      </w:r>
      <w:r w:rsidR="00D478F0" w:rsidRPr="00E9370B">
        <w:rPr>
          <w:rFonts w:ascii="Times New Roman" w:hAnsi="Times New Roman" w:cs="Times New Roman"/>
          <w:sz w:val="24"/>
          <w:szCs w:val="24"/>
        </w:rPr>
        <w:t>°</w:t>
      </w:r>
      <w:r w:rsidR="00D478F0">
        <w:rPr>
          <w:rFonts w:ascii="Times New Roman" w:hAnsi="Times New Roman" w:cs="Times New Roman"/>
          <w:sz w:val="24"/>
          <w:szCs w:val="24"/>
        </w:rPr>
        <w:t>F</w:t>
      </w:r>
      <w:r w:rsidR="00D478F0">
        <w:rPr>
          <w:rFonts w:ascii="Times New Roman" w:eastAsia="Times New Roman" w:hAnsi="Times New Roman" w:cs="Times New Roman"/>
          <w:sz w:val="24"/>
          <w:szCs w:val="24"/>
        </w:rPr>
        <w:t xml:space="preserve">) </w:t>
      </w:r>
      <w:r w:rsidRPr="007B1743">
        <w:rPr>
          <w:rFonts w:ascii="Times New Roman" w:eastAsia="Times New Roman" w:hAnsi="Times New Roman" w:cs="Times New Roman"/>
          <w:sz w:val="24"/>
          <w:szCs w:val="24"/>
        </w:rPr>
        <w:t>appear to provide protection against</w:t>
      </w:r>
      <w:r w:rsidR="00DC3775" w:rsidRPr="00DC3775">
        <w:rPr>
          <w:rFonts w:ascii="Times New Roman" w:eastAsia="Times New Roman" w:hAnsi="Times New Roman" w:cs="Times New Roman"/>
          <w:sz w:val="24"/>
          <w:szCs w:val="24"/>
        </w:rPr>
        <w:t xml:space="preserve"> </w:t>
      </w:r>
      <w:r w:rsidR="00DC3775">
        <w:rPr>
          <w:rFonts w:ascii="Times New Roman" w:eastAsia="Times New Roman" w:hAnsi="Times New Roman" w:cs="Times New Roman"/>
          <w:sz w:val="24"/>
          <w:szCs w:val="24"/>
        </w:rPr>
        <w:t>c</w:t>
      </w:r>
      <w:r w:rsidR="00DC3775" w:rsidRPr="004E07C0">
        <w:rPr>
          <w:rFonts w:ascii="Times New Roman" w:eastAsia="Times New Roman" w:hAnsi="Times New Roman" w:cs="Times New Roman"/>
          <w:sz w:val="24"/>
          <w:szCs w:val="24"/>
        </w:rPr>
        <w:t>h</w:t>
      </w:r>
      <w:r w:rsidR="00DC3775">
        <w:rPr>
          <w:rFonts w:ascii="Times New Roman" w:eastAsia="Times New Roman" w:hAnsi="Times New Roman" w:cs="Times New Roman"/>
          <w:sz w:val="24"/>
          <w:szCs w:val="24"/>
        </w:rPr>
        <w:t>y</w:t>
      </w:r>
      <w:r w:rsidR="00DC3775" w:rsidRPr="004E07C0">
        <w:rPr>
          <w:rFonts w:ascii="Times New Roman" w:eastAsia="Times New Roman" w:hAnsi="Times New Roman" w:cs="Times New Roman"/>
          <w:sz w:val="24"/>
          <w:szCs w:val="24"/>
        </w:rPr>
        <w:t>trid fungus</w:t>
      </w:r>
      <w:r w:rsidRPr="007B1743">
        <w:rPr>
          <w:rFonts w:ascii="Times New Roman" w:eastAsia="Times New Roman" w:hAnsi="Times New Roman" w:cs="Times New Roman"/>
          <w:sz w:val="24"/>
          <w:szCs w:val="24"/>
        </w:rPr>
        <w:t xml:space="preserve"> by allowing individuals to raise body temperatures through behavioral fever (Murphy et al. 2011, p. 39; For</w:t>
      </w:r>
      <w:r w:rsidR="000555DE">
        <w:rPr>
          <w:rFonts w:ascii="Times New Roman" w:eastAsia="Times New Roman" w:hAnsi="Times New Roman" w:cs="Times New Roman"/>
          <w:sz w:val="24"/>
          <w:szCs w:val="24"/>
        </w:rPr>
        <w:t>r</w:t>
      </w:r>
      <w:r w:rsidRPr="007B1743">
        <w:rPr>
          <w:rFonts w:ascii="Times New Roman" w:eastAsia="Times New Roman" w:hAnsi="Times New Roman" w:cs="Times New Roman"/>
          <w:sz w:val="24"/>
          <w:szCs w:val="24"/>
        </w:rPr>
        <w:t xml:space="preserve">est and Schlaepfer 2011, entire). This suggests that future decreases in water temperature associated with scenarios two and three </w:t>
      </w:r>
      <w:r w:rsidR="00743D2B">
        <w:rPr>
          <w:rFonts w:ascii="Times New Roman" w:eastAsia="Times New Roman" w:hAnsi="Times New Roman" w:cs="Times New Roman"/>
          <w:sz w:val="24"/>
          <w:szCs w:val="24"/>
        </w:rPr>
        <w:t>are likely to</w:t>
      </w:r>
      <w:r w:rsidRPr="007B1743">
        <w:rPr>
          <w:rFonts w:ascii="Times New Roman" w:eastAsia="Times New Roman" w:hAnsi="Times New Roman" w:cs="Times New Roman"/>
          <w:sz w:val="24"/>
          <w:szCs w:val="24"/>
        </w:rPr>
        <w:t xml:space="preserve"> increase the risk that</w:t>
      </w:r>
      <w:r w:rsidR="00DC3775" w:rsidRPr="00DC3775">
        <w:rPr>
          <w:rFonts w:ascii="Times New Roman" w:eastAsia="Times New Roman" w:hAnsi="Times New Roman" w:cs="Times New Roman"/>
          <w:sz w:val="24"/>
          <w:szCs w:val="24"/>
        </w:rPr>
        <w:t xml:space="preserve"> </w:t>
      </w:r>
      <w:r w:rsidR="00DC3775">
        <w:rPr>
          <w:rFonts w:ascii="Times New Roman" w:eastAsia="Times New Roman" w:hAnsi="Times New Roman" w:cs="Times New Roman"/>
          <w:sz w:val="24"/>
          <w:szCs w:val="24"/>
        </w:rPr>
        <w:t>c</w:t>
      </w:r>
      <w:r w:rsidR="00DC3775" w:rsidRPr="004E07C0">
        <w:rPr>
          <w:rFonts w:ascii="Times New Roman" w:eastAsia="Times New Roman" w:hAnsi="Times New Roman" w:cs="Times New Roman"/>
          <w:sz w:val="24"/>
          <w:szCs w:val="24"/>
        </w:rPr>
        <w:t>h</w:t>
      </w:r>
      <w:r w:rsidR="00DC3775">
        <w:rPr>
          <w:rFonts w:ascii="Times New Roman" w:eastAsia="Times New Roman" w:hAnsi="Times New Roman" w:cs="Times New Roman"/>
          <w:sz w:val="24"/>
          <w:szCs w:val="24"/>
        </w:rPr>
        <w:t>y</w:t>
      </w:r>
      <w:r w:rsidR="00DC3775" w:rsidRPr="004E07C0">
        <w:rPr>
          <w:rFonts w:ascii="Times New Roman" w:eastAsia="Times New Roman" w:hAnsi="Times New Roman" w:cs="Times New Roman"/>
          <w:sz w:val="24"/>
          <w:szCs w:val="24"/>
        </w:rPr>
        <w:t>trid fungus</w:t>
      </w:r>
      <w:r w:rsidRPr="007B1743">
        <w:rPr>
          <w:rFonts w:ascii="Times New Roman" w:eastAsia="Times New Roman" w:hAnsi="Times New Roman" w:cs="Times New Roman"/>
          <w:sz w:val="24"/>
          <w:szCs w:val="24"/>
        </w:rPr>
        <w:t xml:space="preserve"> could become established within Dixie Valley </w:t>
      </w:r>
      <w:r w:rsidR="000D3B95">
        <w:rPr>
          <w:rFonts w:ascii="Times New Roman" w:eastAsia="Times New Roman" w:hAnsi="Times New Roman" w:cs="Times New Roman"/>
          <w:sz w:val="24"/>
          <w:szCs w:val="24"/>
        </w:rPr>
        <w:t>t</w:t>
      </w:r>
      <w:r w:rsidRPr="007B1743">
        <w:rPr>
          <w:rFonts w:ascii="Times New Roman" w:eastAsia="Times New Roman" w:hAnsi="Times New Roman" w:cs="Times New Roman"/>
          <w:sz w:val="24"/>
          <w:szCs w:val="24"/>
        </w:rPr>
        <w:t>oad</w:t>
      </w:r>
      <w:r w:rsidR="00945D43">
        <w:rPr>
          <w:rFonts w:ascii="Times New Roman" w:eastAsia="Times New Roman" w:hAnsi="Times New Roman" w:cs="Times New Roman"/>
          <w:sz w:val="24"/>
          <w:szCs w:val="24"/>
        </w:rPr>
        <w:t>s</w:t>
      </w:r>
      <w:r w:rsidRPr="007B1743">
        <w:rPr>
          <w:rFonts w:ascii="Times New Roman" w:eastAsia="Times New Roman" w:hAnsi="Times New Roman" w:cs="Times New Roman"/>
          <w:sz w:val="24"/>
          <w:szCs w:val="24"/>
        </w:rPr>
        <w:t>.</w:t>
      </w:r>
      <w:r w:rsidR="00A164AB">
        <w:rPr>
          <w:rFonts w:ascii="Times New Roman" w:eastAsia="Times New Roman" w:hAnsi="Times New Roman" w:cs="Times New Roman"/>
          <w:sz w:val="24"/>
          <w:szCs w:val="24"/>
        </w:rPr>
        <w:t xml:space="preserve"> </w:t>
      </w:r>
      <w:r w:rsidR="00A164AB" w:rsidRPr="00A164AB">
        <w:rPr>
          <w:rFonts w:ascii="Times New Roman" w:eastAsia="Times New Roman" w:hAnsi="Times New Roman" w:cs="Times New Roman"/>
          <w:sz w:val="24"/>
          <w:szCs w:val="24"/>
        </w:rPr>
        <w:t xml:space="preserve">If chytrid fungus becomes established within the Dixie Valley toad population, there would be negative, and plausibly, catastrophic effects to the species. </w:t>
      </w:r>
    </w:p>
    <w:p w14:paraId="0A01FBF8" w14:textId="77777777" w:rsidR="007B1743" w:rsidRDefault="007B1743" w:rsidP="00D0654E">
      <w:pPr>
        <w:tabs>
          <w:tab w:val="left" w:pos="3125"/>
        </w:tabs>
        <w:rPr>
          <w:rFonts w:ascii="Times New Roman" w:eastAsia="Times New Roman" w:hAnsi="Times New Roman" w:cs="Times New Roman"/>
          <w:sz w:val="24"/>
          <w:szCs w:val="24"/>
        </w:rPr>
      </w:pPr>
    </w:p>
    <w:p w14:paraId="09EC037C" w14:textId="38E857C5" w:rsidR="00144992" w:rsidRPr="00E34258" w:rsidRDefault="00144992" w:rsidP="00144992">
      <w:pPr>
        <w:rPr>
          <w:rFonts w:ascii="Times New Roman" w:eastAsia="Times New Roman" w:hAnsi="Times New Roman" w:cs="Times New Roman"/>
          <w:sz w:val="24"/>
          <w:szCs w:val="24"/>
        </w:rPr>
      </w:pPr>
      <w:bookmarkStart w:id="276" w:name="_Hlk86162357"/>
      <w:r>
        <w:rPr>
          <w:rFonts w:ascii="Times New Roman" w:eastAsia="Times New Roman" w:hAnsi="Times New Roman" w:cs="Times New Roman"/>
          <w:sz w:val="24"/>
          <w:szCs w:val="24"/>
        </w:rPr>
        <w:t xml:space="preserve">The effects of </w:t>
      </w:r>
      <w:r w:rsidR="00ED2CA7">
        <w:rPr>
          <w:rFonts w:ascii="Times New Roman" w:eastAsia="Times New Roman" w:hAnsi="Times New Roman" w:cs="Times New Roman"/>
          <w:sz w:val="24"/>
          <w:szCs w:val="24"/>
        </w:rPr>
        <w:t>c</w:t>
      </w:r>
      <w:r w:rsidR="00ED2CA7" w:rsidRPr="004E07C0">
        <w:rPr>
          <w:rFonts w:ascii="Times New Roman" w:eastAsia="Times New Roman" w:hAnsi="Times New Roman" w:cs="Times New Roman"/>
          <w:sz w:val="24"/>
          <w:szCs w:val="24"/>
        </w:rPr>
        <w:t>h</w:t>
      </w:r>
      <w:r w:rsidR="00ED2CA7">
        <w:rPr>
          <w:rFonts w:ascii="Times New Roman" w:eastAsia="Times New Roman" w:hAnsi="Times New Roman" w:cs="Times New Roman"/>
          <w:sz w:val="24"/>
          <w:szCs w:val="24"/>
        </w:rPr>
        <w:t>y</w:t>
      </w:r>
      <w:r w:rsidR="00ED2CA7" w:rsidRPr="004E07C0">
        <w:rPr>
          <w:rFonts w:ascii="Times New Roman" w:eastAsia="Times New Roman" w:hAnsi="Times New Roman" w:cs="Times New Roman"/>
          <w:sz w:val="24"/>
          <w:szCs w:val="24"/>
        </w:rPr>
        <w:t>trid fungus</w:t>
      </w:r>
      <w:r w:rsidR="00ED2CA7" w:rsidRPr="007B17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have been shown to vary widely across </w:t>
      </w:r>
      <w:proofErr w:type="gramStart"/>
      <w:r>
        <w:rPr>
          <w:rFonts w:ascii="Times New Roman" w:eastAsia="Times New Roman" w:hAnsi="Times New Roman" w:cs="Times New Roman"/>
          <w:sz w:val="24"/>
          <w:szCs w:val="24"/>
        </w:rPr>
        <w:t>species, but</w:t>
      </w:r>
      <w:proofErr w:type="gramEnd"/>
      <w:r>
        <w:rPr>
          <w:rFonts w:ascii="Times New Roman" w:eastAsia="Times New Roman" w:hAnsi="Times New Roman" w:cs="Times New Roman"/>
          <w:sz w:val="24"/>
          <w:szCs w:val="24"/>
        </w:rPr>
        <w:t xml:space="preserve"> declines in annual survival and reproductive output have been observed in Western toad populations in Colorado, Wyoming, and Montana (Muths et al. 2003, entire; Pilliod et al. 2009, entire; Russel</w:t>
      </w:r>
      <w:r w:rsidR="00FE1DD3">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et al. 2019, pp. 300</w:t>
      </w:r>
      <w:r w:rsidR="004F2EA8">
        <w:rPr>
          <w:rFonts w:ascii="Times New Roman" w:eastAsia="Times New Roman" w:hAnsi="Times New Roman" w:cs="Times New Roman"/>
          <w:sz w:val="24"/>
          <w:szCs w:val="24"/>
        </w:rPr>
        <w:t>–</w:t>
      </w:r>
      <w:r>
        <w:rPr>
          <w:rFonts w:ascii="Times New Roman" w:eastAsia="Times New Roman" w:hAnsi="Times New Roman" w:cs="Times New Roman"/>
          <w:sz w:val="24"/>
          <w:szCs w:val="24"/>
        </w:rPr>
        <w:t>301).</w:t>
      </w:r>
      <w:bookmarkEnd w:id="276"/>
      <w:r>
        <w:rPr>
          <w:rFonts w:ascii="Times New Roman" w:eastAsia="Times New Roman" w:hAnsi="Times New Roman" w:cs="Times New Roman"/>
          <w:sz w:val="24"/>
          <w:szCs w:val="24"/>
        </w:rPr>
        <w:t xml:space="preserve"> Estimates for the mean reduction in individual survival probabilities range from 31–42</w:t>
      </w:r>
      <w:r w:rsidR="00365331">
        <w:rPr>
          <w:rFonts w:ascii="Times New Roman" w:eastAsia="Times New Roman" w:hAnsi="Times New Roman" w:cs="Times New Roman"/>
          <w:sz w:val="24"/>
          <w:szCs w:val="24"/>
        </w:rPr>
        <w:t xml:space="preserve"> percent</w:t>
      </w:r>
      <w:r>
        <w:rPr>
          <w:rFonts w:ascii="Times New Roman" w:eastAsia="Times New Roman" w:hAnsi="Times New Roman" w:cs="Times New Roman"/>
          <w:sz w:val="24"/>
          <w:szCs w:val="24"/>
        </w:rPr>
        <w:t xml:space="preserve"> (Pilliod et al. 2009, p. 1265) to 19–55</w:t>
      </w:r>
      <w:r w:rsidR="00365331">
        <w:rPr>
          <w:rFonts w:ascii="Times New Roman" w:eastAsia="Times New Roman" w:hAnsi="Times New Roman" w:cs="Times New Roman"/>
          <w:sz w:val="24"/>
          <w:szCs w:val="24"/>
        </w:rPr>
        <w:t xml:space="preserve"> percent</w:t>
      </w:r>
      <w:r>
        <w:rPr>
          <w:rFonts w:ascii="Times New Roman" w:eastAsia="Times New Roman" w:hAnsi="Times New Roman" w:cs="Times New Roman"/>
          <w:sz w:val="24"/>
          <w:szCs w:val="24"/>
        </w:rPr>
        <w:t xml:space="preserve"> (Russel</w:t>
      </w:r>
      <w:r w:rsidR="005D4EFE">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et al. 2019, pp. 300</w:t>
      </w:r>
      <w:r w:rsidR="004F2EA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301). Although these rates do not suggest rapid declines in Western toads, they do indicate that the presence of </w:t>
      </w:r>
      <w:r w:rsidR="00ED2CA7">
        <w:rPr>
          <w:rFonts w:ascii="Times New Roman" w:eastAsia="Times New Roman" w:hAnsi="Times New Roman" w:cs="Times New Roman"/>
          <w:sz w:val="24"/>
          <w:szCs w:val="24"/>
        </w:rPr>
        <w:t>c</w:t>
      </w:r>
      <w:r w:rsidR="00ED2CA7" w:rsidRPr="004E07C0">
        <w:rPr>
          <w:rFonts w:ascii="Times New Roman" w:eastAsia="Times New Roman" w:hAnsi="Times New Roman" w:cs="Times New Roman"/>
          <w:sz w:val="24"/>
          <w:szCs w:val="24"/>
        </w:rPr>
        <w:t>h</w:t>
      </w:r>
      <w:r w:rsidR="00ED2CA7">
        <w:rPr>
          <w:rFonts w:ascii="Times New Roman" w:eastAsia="Times New Roman" w:hAnsi="Times New Roman" w:cs="Times New Roman"/>
          <w:sz w:val="24"/>
          <w:szCs w:val="24"/>
        </w:rPr>
        <w:t>y</w:t>
      </w:r>
      <w:r w:rsidR="00ED2CA7" w:rsidRPr="004E07C0">
        <w:rPr>
          <w:rFonts w:ascii="Times New Roman" w:eastAsia="Times New Roman" w:hAnsi="Times New Roman" w:cs="Times New Roman"/>
          <w:sz w:val="24"/>
          <w:szCs w:val="24"/>
        </w:rPr>
        <w:t>trid fungus</w:t>
      </w:r>
      <w:r>
        <w:rPr>
          <w:rFonts w:ascii="Times New Roman" w:eastAsia="Times New Roman" w:hAnsi="Times New Roman" w:cs="Times New Roman"/>
          <w:sz w:val="24"/>
          <w:szCs w:val="24"/>
        </w:rPr>
        <w:t xml:space="preserve"> leads to negative effects on the populations over time. Importantly, these negative impacts on individual survival rates would be in addition to estimated declines in occupancy due to projected habitat changes, further reducing resiliency within remaining patches. These risks are heightened by the fact that</w:t>
      </w:r>
      <w:r w:rsidR="00ED2CA7" w:rsidRPr="00ED2C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American bullfrogs already occur in the southern part of the range associated with the cold springs in wetland complex 5 (Gordon 2017, p. 136; Forrest 2013, p. 82; Halstead et al. 2021, p. 24), providing a clear path for introduction of </w:t>
      </w:r>
      <w:r w:rsidR="00ED2CA7">
        <w:rPr>
          <w:rFonts w:ascii="Times New Roman" w:eastAsia="Times New Roman" w:hAnsi="Times New Roman" w:cs="Times New Roman"/>
          <w:sz w:val="24"/>
          <w:szCs w:val="24"/>
        </w:rPr>
        <w:t>c</w:t>
      </w:r>
      <w:r w:rsidR="00ED2CA7" w:rsidRPr="004E07C0">
        <w:rPr>
          <w:rFonts w:ascii="Times New Roman" w:eastAsia="Times New Roman" w:hAnsi="Times New Roman" w:cs="Times New Roman"/>
          <w:sz w:val="24"/>
          <w:szCs w:val="24"/>
        </w:rPr>
        <w:t>h</w:t>
      </w:r>
      <w:r w:rsidR="00ED2CA7">
        <w:rPr>
          <w:rFonts w:ascii="Times New Roman" w:eastAsia="Times New Roman" w:hAnsi="Times New Roman" w:cs="Times New Roman"/>
          <w:sz w:val="24"/>
          <w:szCs w:val="24"/>
        </w:rPr>
        <w:t>y</w:t>
      </w:r>
      <w:r w:rsidR="00ED2CA7" w:rsidRPr="004E07C0">
        <w:rPr>
          <w:rFonts w:ascii="Times New Roman" w:eastAsia="Times New Roman" w:hAnsi="Times New Roman" w:cs="Times New Roman"/>
          <w:sz w:val="24"/>
          <w:szCs w:val="24"/>
        </w:rPr>
        <w:t>trid fungus</w:t>
      </w:r>
      <w:r>
        <w:rPr>
          <w:rFonts w:ascii="Times New Roman" w:eastAsia="Times New Roman" w:hAnsi="Times New Roman" w:cs="Times New Roman"/>
          <w:sz w:val="24"/>
          <w:szCs w:val="24"/>
        </w:rPr>
        <w:t xml:space="preserve"> into Dixie Valley toad</w:t>
      </w:r>
      <w:r w:rsidR="00E20B90">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p>
    <w:p w14:paraId="3E4E6B36" w14:textId="77777777" w:rsidR="00144992" w:rsidRDefault="00144992" w:rsidP="00144992">
      <w:pPr>
        <w:rPr>
          <w:rFonts w:ascii="Times New Roman" w:eastAsia="Times New Roman" w:hAnsi="Times New Roman" w:cs="Times New Roman"/>
          <w:sz w:val="24"/>
          <w:szCs w:val="24"/>
        </w:rPr>
      </w:pPr>
    </w:p>
    <w:p w14:paraId="6173D52D" w14:textId="2A49047C" w:rsidR="00144992" w:rsidRDefault="00144992" w:rsidP="0014499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CD3447">
        <w:rPr>
          <w:rFonts w:ascii="Times New Roman" w:eastAsia="Times New Roman" w:hAnsi="Times New Roman" w:cs="Times New Roman"/>
          <w:sz w:val="24"/>
          <w:szCs w:val="24"/>
        </w:rPr>
        <w:t xml:space="preserve">seasonal </w:t>
      </w:r>
      <w:r>
        <w:rPr>
          <w:rFonts w:ascii="Times New Roman" w:eastAsia="Times New Roman" w:hAnsi="Times New Roman" w:cs="Times New Roman"/>
          <w:sz w:val="24"/>
          <w:szCs w:val="24"/>
        </w:rPr>
        <w:t>timing of changes in water temperature are also particularly important. Dixie Valley toads strongly rely on aquatic environments throughout their life cycle (Halstead et al. 2021, entire). Unlike Western toads which may be found hundreds to thousands of meters from aquatic breeding sites, Dixie Valley toads</w:t>
      </w:r>
      <w:r w:rsidR="00E31F11">
        <w:rPr>
          <w:rFonts w:ascii="Times New Roman" w:eastAsia="Times New Roman" w:hAnsi="Times New Roman" w:cs="Times New Roman"/>
          <w:sz w:val="24"/>
          <w:szCs w:val="24"/>
        </w:rPr>
        <w:t xml:space="preserve"> were almost always found in water</w:t>
      </w:r>
      <w:r w:rsidR="00C30470">
        <w:rPr>
          <w:rFonts w:ascii="Times New Roman" w:eastAsia="Times New Roman" w:hAnsi="Times New Roman" w:cs="Times New Roman"/>
          <w:sz w:val="24"/>
          <w:szCs w:val="24"/>
        </w:rPr>
        <w:t xml:space="preserve"> (Halstead</w:t>
      </w:r>
      <w:r w:rsidR="009954BC">
        <w:rPr>
          <w:rFonts w:ascii="Times New Roman" w:eastAsia="Times New Roman" w:hAnsi="Times New Roman" w:cs="Times New Roman"/>
          <w:sz w:val="24"/>
          <w:szCs w:val="24"/>
        </w:rPr>
        <w:t xml:space="preserve"> et al. 2021, pp. 30–31)</w:t>
      </w:r>
      <w:r w:rsidR="00BB2E1E">
        <w:rPr>
          <w:rFonts w:ascii="Times New Roman" w:eastAsia="Times New Roman" w:hAnsi="Times New Roman" w:cs="Times New Roman"/>
          <w:sz w:val="24"/>
          <w:szCs w:val="24"/>
        </w:rPr>
        <w:t>.</w:t>
      </w:r>
      <w:r w:rsidR="00E31F11">
        <w:rPr>
          <w:rFonts w:ascii="Times New Roman" w:eastAsia="Times New Roman" w:hAnsi="Times New Roman" w:cs="Times New Roman"/>
          <w:sz w:val="24"/>
          <w:szCs w:val="24"/>
        </w:rPr>
        <w:t xml:space="preserve"> </w:t>
      </w:r>
      <w:r w:rsidR="00BB2E1E">
        <w:rPr>
          <w:rFonts w:ascii="Times New Roman" w:eastAsia="Times New Roman" w:hAnsi="Times New Roman" w:cs="Times New Roman"/>
          <w:sz w:val="24"/>
          <w:szCs w:val="24"/>
        </w:rPr>
        <w:t>W</w:t>
      </w:r>
      <w:r w:rsidR="00E31F11">
        <w:rPr>
          <w:rFonts w:ascii="Times New Roman" w:eastAsia="Times New Roman" w:hAnsi="Times New Roman" w:cs="Times New Roman"/>
          <w:sz w:val="24"/>
          <w:szCs w:val="24"/>
        </w:rPr>
        <w:t>hen not detected in</w:t>
      </w:r>
      <w:r w:rsidR="00C821E7">
        <w:rPr>
          <w:rFonts w:ascii="Times New Roman" w:eastAsia="Times New Roman" w:hAnsi="Times New Roman" w:cs="Times New Roman"/>
          <w:sz w:val="24"/>
          <w:szCs w:val="24"/>
        </w:rPr>
        <w:t xml:space="preserve"> water, </w:t>
      </w:r>
      <w:r w:rsidR="00BB2E1E">
        <w:rPr>
          <w:rFonts w:ascii="Times New Roman" w:eastAsia="Times New Roman" w:hAnsi="Times New Roman" w:cs="Times New Roman"/>
          <w:sz w:val="24"/>
          <w:szCs w:val="24"/>
        </w:rPr>
        <w:t xml:space="preserve">Dixie Valley toads </w:t>
      </w:r>
      <w:r w:rsidR="00C821E7">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found 4.2 m</w:t>
      </w:r>
      <w:r w:rsidR="00B75862">
        <w:rPr>
          <w:rFonts w:ascii="Times New Roman" w:eastAsia="Times New Roman" w:hAnsi="Times New Roman" w:cs="Times New Roman"/>
          <w:sz w:val="24"/>
          <w:szCs w:val="24"/>
        </w:rPr>
        <w:t xml:space="preserve"> (13.8 ft)</w:t>
      </w:r>
      <w:r>
        <w:rPr>
          <w:rFonts w:ascii="Times New Roman" w:eastAsia="Times New Roman" w:hAnsi="Times New Roman" w:cs="Times New Roman"/>
          <w:sz w:val="24"/>
          <w:szCs w:val="24"/>
        </w:rPr>
        <w:t xml:space="preserve"> from water on average and brumate both in and above water</w:t>
      </w:r>
      <w:r w:rsidR="001568D4">
        <w:rPr>
          <w:rFonts w:ascii="Times New Roman" w:eastAsia="Times New Roman" w:hAnsi="Times New Roman" w:cs="Times New Roman"/>
          <w:sz w:val="24"/>
          <w:szCs w:val="24"/>
        </w:rPr>
        <w:t xml:space="preserve"> (Halstead et al. 2021, p. 30)</w:t>
      </w:r>
      <w:r>
        <w:rPr>
          <w:rFonts w:ascii="Times New Roman" w:eastAsia="Times New Roman" w:hAnsi="Times New Roman" w:cs="Times New Roman"/>
          <w:sz w:val="24"/>
          <w:szCs w:val="24"/>
        </w:rPr>
        <w:t>. Autumn brumation sites were found to be warmer than random locations available, and toads are 1.3 times more likely to select sites for each 1</w:t>
      </w:r>
      <w:r w:rsidR="004F2E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 increase</w:t>
      </w:r>
      <w:r w:rsidR="00C85720">
        <w:rPr>
          <w:rFonts w:ascii="Times New Roman" w:eastAsia="Times New Roman" w:hAnsi="Times New Roman" w:cs="Times New Roman"/>
          <w:sz w:val="24"/>
          <w:szCs w:val="24"/>
        </w:rPr>
        <w:t xml:space="preserve"> in water temperature</w:t>
      </w:r>
      <w:r>
        <w:rPr>
          <w:rFonts w:ascii="Times New Roman" w:eastAsia="Times New Roman" w:hAnsi="Times New Roman" w:cs="Times New Roman"/>
          <w:sz w:val="24"/>
          <w:szCs w:val="24"/>
        </w:rPr>
        <w:t xml:space="preserve"> (Halstead et al. 2021, p. 30). Because toads are found closer to springheads in autumn compared</w:t>
      </w:r>
      <w:r w:rsidR="00D81A30">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sites selected during other times of year, it is likely that they are selecting areas where water temperatures will remain stable throughout the winter (Halstead et al. 2021, p. 34). </w:t>
      </w:r>
      <w:r w:rsidR="004D35AD" w:rsidRPr="004D35AD">
        <w:rPr>
          <w:rFonts w:ascii="Times New Roman" w:eastAsia="Times New Roman" w:hAnsi="Times New Roman" w:cs="Times New Roman"/>
          <w:sz w:val="24"/>
          <w:szCs w:val="24"/>
        </w:rPr>
        <w:t xml:space="preserve">The selection of areas with stable, warm water temperatures suggests that reductions in geothermal contributions during winter could lead to thermal stress, reductions in available habitat as waters cool, or even mortality if geothermal contributions are removed completely or reduced to a level that toads are unable to adapt their brumation strategies. </w:t>
      </w:r>
      <w:r>
        <w:rPr>
          <w:rFonts w:ascii="Times New Roman" w:eastAsia="Times New Roman" w:hAnsi="Times New Roman" w:cs="Times New Roman"/>
          <w:sz w:val="24"/>
          <w:szCs w:val="24"/>
        </w:rPr>
        <w:t>These seasonal</w:t>
      </w:r>
      <w:r w:rsidR="00A77920">
        <w:rPr>
          <w:rFonts w:ascii="Times New Roman" w:eastAsia="Times New Roman" w:hAnsi="Times New Roman" w:cs="Times New Roman"/>
          <w:sz w:val="24"/>
          <w:szCs w:val="24"/>
        </w:rPr>
        <w:t xml:space="preserve"> and individual level</w:t>
      </w:r>
      <w:r>
        <w:rPr>
          <w:rFonts w:ascii="Times New Roman" w:eastAsia="Times New Roman" w:hAnsi="Times New Roman" w:cs="Times New Roman"/>
          <w:sz w:val="24"/>
          <w:szCs w:val="24"/>
        </w:rPr>
        <w:t xml:space="preserve"> effects are not </w:t>
      </w:r>
      <w:r>
        <w:rPr>
          <w:rFonts w:ascii="Times New Roman" w:eastAsia="Times New Roman" w:hAnsi="Times New Roman" w:cs="Times New Roman"/>
          <w:sz w:val="24"/>
          <w:szCs w:val="24"/>
        </w:rPr>
        <w:lastRenderedPageBreak/>
        <w:t>explicitly captured in the modeled projections and the additional risks posed by unmitigated changes to winter habitat should be considered in addition to the</w:t>
      </w:r>
      <w:r w:rsidR="002518C6">
        <w:rPr>
          <w:rFonts w:ascii="Times New Roman" w:eastAsia="Times New Roman" w:hAnsi="Times New Roman" w:cs="Times New Roman"/>
          <w:sz w:val="24"/>
          <w:szCs w:val="24"/>
        </w:rPr>
        <w:t xml:space="preserve"> quantitative</w:t>
      </w:r>
      <w:r>
        <w:rPr>
          <w:rFonts w:ascii="Times New Roman" w:eastAsia="Times New Roman" w:hAnsi="Times New Roman" w:cs="Times New Roman"/>
          <w:sz w:val="24"/>
          <w:szCs w:val="24"/>
        </w:rPr>
        <w:t xml:space="preserve"> results presented above.</w:t>
      </w:r>
    </w:p>
    <w:p w14:paraId="25B5DE44" w14:textId="585A546D" w:rsidR="007B3434" w:rsidRDefault="007B3434" w:rsidP="007B3434">
      <w:pPr>
        <w:tabs>
          <w:tab w:val="left" w:pos="3125"/>
        </w:tabs>
        <w:rPr>
          <w:rFonts w:ascii="Times New Roman" w:eastAsia="Times New Roman" w:hAnsi="Times New Roman" w:cs="Times New Roman"/>
          <w:sz w:val="24"/>
          <w:szCs w:val="24"/>
        </w:rPr>
      </w:pPr>
    </w:p>
    <w:p w14:paraId="086A1879" w14:textId="17E3C844" w:rsidR="00D74E69" w:rsidRPr="0026211D" w:rsidRDefault="00D80EED" w:rsidP="00045960">
      <w:pPr>
        <w:pStyle w:val="Heading3"/>
        <w:numPr>
          <w:ilvl w:val="0"/>
          <w:numId w:val="0"/>
        </w:numPr>
        <w:rPr>
          <w:i w:val="0"/>
          <w:szCs w:val="24"/>
        </w:rPr>
      </w:pPr>
      <w:bookmarkStart w:id="277" w:name="_Toc167444677"/>
      <w:r w:rsidRPr="0026211D">
        <w:t>6.</w:t>
      </w:r>
      <w:r w:rsidR="00BF5B0D" w:rsidRPr="0026211D">
        <w:rPr>
          <w:i w:val="0"/>
          <w:szCs w:val="24"/>
        </w:rPr>
        <w:t>1</w:t>
      </w:r>
      <w:r w:rsidRPr="0026211D">
        <w:rPr>
          <w:i w:val="0"/>
          <w:szCs w:val="24"/>
        </w:rPr>
        <w:t xml:space="preserve">.4 </w:t>
      </w:r>
      <w:r w:rsidR="00396EBA" w:rsidRPr="0026211D">
        <w:rPr>
          <w:i w:val="0"/>
          <w:szCs w:val="24"/>
        </w:rPr>
        <w:t>Key Unknowns and Assumptions</w:t>
      </w:r>
      <w:bookmarkEnd w:id="277"/>
    </w:p>
    <w:p w14:paraId="7B5EAF08" w14:textId="77777777" w:rsidR="005A2BFF" w:rsidRPr="00DF7461" w:rsidRDefault="005A2BFF">
      <w:pPr>
        <w:tabs>
          <w:tab w:val="left" w:pos="3125"/>
        </w:tabs>
        <w:rPr>
          <w:rFonts w:ascii="Times New Roman" w:eastAsia="Times New Roman" w:hAnsi="Times New Roman" w:cs="Times New Roman"/>
          <w:sz w:val="24"/>
          <w:szCs w:val="24"/>
        </w:rPr>
      </w:pPr>
    </w:p>
    <w:p w14:paraId="55438564" w14:textId="7FC61AEF" w:rsidR="00E87B29" w:rsidRDefault="009F4ECD">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major assumption in the </w:t>
      </w:r>
      <w:r w:rsidR="007803D7">
        <w:rPr>
          <w:rFonts w:ascii="Times New Roman" w:eastAsia="Times New Roman" w:hAnsi="Times New Roman" w:cs="Times New Roman"/>
          <w:sz w:val="24"/>
          <w:szCs w:val="24"/>
        </w:rPr>
        <w:t xml:space="preserve">future projection </w:t>
      </w:r>
      <w:r w:rsidR="004C3D5D">
        <w:rPr>
          <w:rFonts w:ascii="Times New Roman" w:eastAsia="Times New Roman" w:hAnsi="Times New Roman" w:cs="Times New Roman"/>
          <w:sz w:val="24"/>
          <w:szCs w:val="24"/>
        </w:rPr>
        <w:t xml:space="preserve">model is </w:t>
      </w:r>
      <w:r w:rsidR="00667FE3">
        <w:rPr>
          <w:rFonts w:ascii="Times New Roman" w:eastAsia="Times New Roman" w:hAnsi="Times New Roman" w:cs="Times New Roman"/>
          <w:sz w:val="24"/>
          <w:szCs w:val="24"/>
        </w:rPr>
        <w:t xml:space="preserve">the linear </w:t>
      </w:r>
      <w:r w:rsidR="00CC61C0">
        <w:rPr>
          <w:rFonts w:ascii="Times New Roman" w:eastAsia="Times New Roman" w:hAnsi="Times New Roman" w:cs="Times New Roman"/>
          <w:sz w:val="24"/>
          <w:szCs w:val="24"/>
        </w:rPr>
        <w:t xml:space="preserve">relationship between </w:t>
      </w:r>
      <w:r w:rsidR="00AB5631">
        <w:rPr>
          <w:rFonts w:ascii="Times New Roman" w:eastAsia="Times New Roman" w:hAnsi="Times New Roman" w:cs="Times New Roman"/>
          <w:sz w:val="24"/>
          <w:szCs w:val="24"/>
        </w:rPr>
        <w:t xml:space="preserve">expected changes </w:t>
      </w:r>
      <w:r w:rsidR="005F4D0A" w:rsidRPr="005F4D0A">
        <w:rPr>
          <w:rFonts w:ascii="Times New Roman" w:eastAsia="Times New Roman" w:hAnsi="Times New Roman" w:cs="Times New Roman"/>
          <w:sz w:val="24"/>
          <w:szCs w:val="24"/>
        </w:rPr>
        <w:t xml:space="preserve">in water temperature and availability </w:t>
      </w:r>
      <w:r w:rsidR="002D4D59">
        <w:rPr>
          <w:rFonts w:ascii="Times New Roman" w:eastAsia="Times New Roman" w:hAnsi="Times New Roman" w:cs="Times New Roman"/>
          <w:sz w:val="24"/>
          <w:szCs w:val="24"/>
        </w:rPr>
        <w:t>at the springheads and the conditions within plots throughout the meadows.</w:t>
      </w:r>
      <w:r w:rsidR="00AB5631">
        <w:rPr>
          <w:rFonts w:ascii="Times New Roman" w:eastAsia="Times New Roman" w:hAnsi="Times New Roman" w:cs="Times New Roman"/>
          <w:sz w:val="24"/>
          <w:szCs w:val="24"/>
        </w:rPr>
        <w:t xml:space="preserve"> </w:t>
      </w:r>
      <w:r w:rsidR="005F4D0A" w:rsidRPr="005F4D0A">
        <w:rPr>
          <w:rFonts w:ascii="Times New Roman" w:eastAsia="Times New Roman" w:hAnsi="Times New Roman" w:cs="Times New Roman"/>
          <w:sz w:val="24"/>
          <w:szCs w:val="24"/>
        </w:rPr>
        <w:t>This analysis used a linear relationship for the decrease in wetted area due to a lack of high resolution-topographic data for Dixie Meadows. The model uses random variation around mean changes to account for this uncertainty, but the habitat will likely dry unevenly due to spatial variability across springs, topographic relief collecting remaining water in spring</w:t>
      </w:r>
      <w:r w:rsidR="002525D8">
        <w:rPr>
          <w:rFonts w:ascii="Times New Roman" w:eastAsia="Times New Roman" w:hAnsi="Times New Roman" w:cs="Times New Roman"/>
          <w:sz w:val="24"/>
          <w:szCs w:val="24"/>
        </w:rPr>
        <w:t>brooks</w:t>
      </w:r>
      <w:r w:rsidR="005F4D0A" w:rsidRPr="005F4D0A">
        <w:rPr>
          <w:rFonts w:ascii="Times New Roman" w:eastAsia="Times New Roman" w:hAnsi="Times New Roman" w:cs="Times New Roman"/>
          <w:sz w:val="24"/>
          <w:szCs w:val="24"/>
        </w:rPr>
        <w:t>, and evapotranspiration accelerating drying in shallower areas. Similarly, we have assumed that temperature changes throughout the meadows are the same as temperature changes at the springheads. This model does not account for complex interactions between spring temperatures, solar irradiance, and air temperature as water moves throughout the meadows.</w:t>
      </w:r>
      <w:r w:rsidR="006811F4">
        <w:rPr>
          <w:rFonts w:ascii="Times New Roman" w:eastAsia="Times New Roman" w:hAnsi="Times New Roman" w:cs="Times New Roman"/>
          <w:sz w:val="24"/>
          <w:szCs w:val="24"/>
        </w:rPr>
        <w:t xml:space="preserve"> These </w:t>
      </w:r>
      <w:r w:rsidR="00174CF2">
        <w:rPr>
          <w:rFonts w:ascii="Times New Roman" w:eastAsia="Times New Roman" w:hAnsi="Times New Roman" w:cs="Times New Roman"/>
          <w:sz w:val="24"/>
          <w:szCs w:val="24"/>
        </w:rPr>
        <w:t>u</w:t>
      </w:r>
      <w:r w:rsidR="001C41F5">
        <w:rPr>
          <w:rFonts w:ascii="Times New Roman" w:eastAsia="Times New Roman" w:hAnsi="Times New Roman" w:cs="Times New Roman"/>
          <w:sz w:val="24"/>
          <w:szCs w:val="24"/>
        </w:rPr>
        <w:t xml:space="preserve">nknowns would </w:t>
      </w:r>
      <w:r w:rsidR="00897F1C">
        <w:rPr>
          <w:rFonts w:ascii="Times New Roman" w:eastAsia="Times New Roman" w:hAnsi="Times New Roman" w:cs="Times New Roman"/>
          <w:sz w:val="24"/>
          <w:szCs w:val="24"/>
        </w:rPr>
        <w:t xml:space="preserve">likely </w:t>
      </w:r>
      <w:r w:rsidR="001C41F5">
        <w:rPr>
          <w:rFonts w:ascii="Times New Roman" w:eastAsia="Times New Roman" w:hAnsi="Times New Roman" w:cs="Times New Roman"/>
          <w:sz w:val="24"/>
          <w:szCs w:val="24"/>
        </w:rPr>
        <w:t>have the greatest influence on future scenarios projecting small</w:t>
      </w:r>
      <w:r w:rsidR="00A86BC1">
        <w:rPr>
          <w:rFonts w:ascii="Times New Roman" w:eastAsia="Times New Roman" w:hAnsi="Times New Roman" w:cs="Times New Roman"/>
          <w:sz w:val="24"/>
          <w:szCs w:val="24"/>
        </w:rPr>
        <w:t xml:space="preserve"> changes</w:t>
      </w:r>
      <w:r w:rsidR="00DC0BDF">
        <w:rPr>
          <w:rFonts w:ascii="Times New Roman" w:eastAsia="Times New Roman" w:hAnsi="Times New Roman" w:cs="Times New Roman"/>
          <w:sz w:val="24"/>
          <w:szCs w:val="24"/>
        </w:rPr>
        <w:t xml:space="preserve"> in the </w:t>
      </w:r>
      <w:proofErr w:type="gramStart"/>
      <w:r w:rsidR="00DC0BDF">
        <w:rPr>
          <w:rFonts w:ascii="Times New Roman" w:eastAsia="Times New Roman" w:hAnsi="Times New Roman" w:cs="Times New Roman"/>
          <w:sz w:val="24"/>
          <w:szCs w:val="24"/>
        </w:rPr>
        <w:t>habitat, but</w:t>
      </w:r>
      <w:proofErr w:type="gramEnd"/>
      <w:r w:rsidR="00DC0BDF">
        <w:rPr>
          <w:rFonts w:ascii="Times New Roman" w:eastAsia="Times New Roman" w:hAnsi="Times New Roman" w:cs="Times New Roman"/>
          <w:sz w:val="24"/>
          <w:szCs w:val="24"/>
        </w:rPr>
        <w:t xml:space="preserve"> are unlikely to </w:t>
      </w:r>
      <w:r w:rsidR="00D46A33">
        <w:rPr>
          <w:rFonts w:ascii="Times New Roman" w:eastAsia="Times New Roman" w:hAnsi="Times New Roman" w:cs="Times New Roman"/>
          <w:sz w:val="24"/>
          <w:szCs w:val="24"/>
        </w:rPr>
        <w:t xml:space="preserve">affect </w:t>
      </w:r>
      <w:r w:rsidR="00AF31A3">
        <w:rPr>
          <w:rFonts w:ascii="Times New Roman" w:eastAsia="Times New Roman" w:hAnsi="Times New Roman" w:cs="Times New Roman"/>
          <w:sz w:val="24"/>
          <w:szCs w:val="24"/>
        </w:rPr>
        <w:t>projected trends in the larger magn</w:t>
      </w:r>
      <w:r w:rsidR="004C4E68">
        <w:rPr>
          <w:rFonts w:ascii="Times New Roman" w:eastAsia="Times New Roman" w:hAnsi="Times New Roman" w:cs="Times New Roman"/>
          <w:sz w:val="24"/>
          <w:szCs w:val="24"/>
        </w:rPr>
        <w:t xml:space="preserve">itude changes </w:t>
      </w:r>
      <w:r w:rsidR="00F96BD7">
        <w:rPr>
          <w:rFonts w:ascii="Times New Roman" w:eastAsia="Times New Roman" w:hAnsi="Times New Roman" w:cs="Times New Roman"/>
          <w:sz w:val="24"/>
          <w:szCs w:val="24"/>
        </w:rPr>
        <w:t>expected under scenarios 1</w:t>
      </w:r>
      <w:r w:rsidR="000243F1">
        <w:rPr>
          <w:rFonts w:ascii="Times New Roman" w:eastAsia="Times New Roman" w:hAnsi="Times New Roman" w:cs="Times New Roman"/>
          <w:sz w:val="24"/>
          <w:szCs w:val="24"/>
        </w:rPr>
        <w:t xml:space="preserve"> and 2, for example.</w:t>
      </w:r>
    </w:p>
    <w:p w14:paraId="43EC3363" w14:textId="77777777" w:rsidR="008B5942" w:rsidRDefault="008B5942">
      <w:pPr>
        <w:tabs>
          <w:tab w:val="left" w:pos="3125"/>
        </w:tabs>
        <w:rPr>
          <w:rFonts w:ascii="Times New Roman" w:eastAsia="Times New Roman" w:hAnsi="Times New Roman" w:cs="Times New Roman"/>
          <w:sz w:val="24"/>
          <w:szCs w:val="24"/>
        </w:rPr>
      </w:pPr>
    </w:p>
    <w:p w14:paraId="534F4E82" w14:textId="4867A525" w:rsidR="008B5942" w:rsidRPr="005A2BFF" w:rsidRDefault="00FC2079">
      <w:pPr>
        <w:tabs>
          <w:tab w:val="left" w:pos="3125"/>
        </w:tabs>
        <w:rPr>
          <w:rFonts w:ascii="Times New Roman" w:eastAsia="Times New Roman" w:hAnsi="Times New Roman" w:cs="Times New Roman"/>
          <w:sz w:val="24"/>
          <w:szCs w:val="24"/>
        </w:rPr>
      </w:pPr>
      <w:r>
        <w:rPr>
          <w:rFonts w:ascii="Times New Roman" w:eastAsia="Times New Roman" w:hAnsi="Times New Roman" w:cs="Times New Roman"/>
          <w:sz w:val="24"/>
          <w:szCs w:val="24"/>
        </w:rPr>
        <w:t>Geothermal development may also have impacts on water chemistry</w:t>
      </w:r>
      <w:r w:rsidR="00811E5C">
        <w:rPr>
          <w:rFonts w:ascii="Times New Roman" w:eastAsia="Times New Roman" w:hAnsi="Times New Roman" w:cs="Times New Roman"/>
          <w:sz w:val="24"/>
          <w:szCs w:val="24"/>
        </w:rPr>
        <w:t xml:space="preserve"> (see chapter 4 for further discussion)</w:t>
      </w:r>
      <w:r w:rsidR="006F41D1">
        <w:rPr>
          <w:rFonts w:ascii="Times New Roman" w:eastAsia="Times New Roman" w:hAnsi="Times New Roman" w:cs="Times New Roman"/>
          <w:sz w:val="24"/>
          <w:szCs w:val="24"/>
        </w:rPr>
        <w:t xml:space="preserve">, but how these changes in water chemistry may impact </w:t>
      </w:r>
      <w:r w:rsidR="0081133E">
        <w:rPr>
          <w:rFonts w:ascii="Times New Roman" w:eastAsia="Times New Roman" w:hAnsi="Times New Roman" w:cs="Times New Roman"/>
          <w:sz w:val="24"/>
          <w:szCs w:val="24"/>
        </w:rPr>
        <w:t>Dixie Valley toad</w:t>
      </w:r>
      <w:r w:rsidR="00666761">
        <w:rPr>
          <w:rFonts w:ascii="Times New Roman" w:eastAsia="Times New Roman" w:hAnsi="Times New Roman" w:cs="Times New Roman"/>
          <w:sz w:val="24"/>
          <w:szCs w:val="24"/>
        </w:rPr>
        <w:t>s</w:t>
      </w:r>
      <w:r w:rsidR="00BC2011">
        <w:rPr>
          <w:rFonts w:ascii="Times New Roman" w:eastAsia="Times New Roman" w:hAnsi="Times New Roman" w:cs="Times New Roman"/>
          <w:sz w:val="24"/>
          <w:szCs w:val="24"/>
        </w:rPr>
        <w:t xml:space="preserve"> is unknown</w:t>
      </w:r>
      <w:r w:rsidR="00633FA5">
        <w:rPr>
          <w:rFonts w:ascii="Times New Roman" w:eastAsia="Times New Roman" w:hAnsi="Times New Roman" w:cs="Times New Roman"/>
          <w:sz w:val="24"/>
          <w:szCs w:val="24"/>
        </w:rPr>
        <w:t xml:space="preserve"> and not reflected in the occupancy model approach</w:t>
      </w:r>
      <w:r w:rsidR="00811E5C">
        <w:rPr>
          <w:rFonts w:ascii="Times New Roman" w:eastAsia="Times New Roman" w:hAnsi="Times New Roman" w:cs="Times New Roman"/>
          <w:sz w:val="24"/>
          <w:szCs w:val="24"/>
        </w:rPr>
        <w:t>.</w:t>
      </w:r>
    </w:p>
    <w:p w14:paraId="623E129D" w14:textId="77777777" w:rsidR="00D74E69" w:rsidRDefault="00D74E69">
      <w:pPr>
        <w:tabs>
          <w:tab w:val="left" w:pos="3125"/>
        </w:tabs>
        <w:rPr>
          <w:rFonts w:ascii="Times New Roman" w:eastAsia="Times New Roman" w:hAnsi="Times New Roman" w:cs="Times New Roman"/>
          <w:sz w:val="24"/>
          <w:szCs w:val="24"/>
        </w:rPr>
      </w:pPr>
    </w:p>
    <w:p w14:paraId="75B36424" w14:textId="480B7C64" w:rsidR="00D80EED" w:rsidRPr="001E0A83" w:rsidRDefault="00D80EED" w:rsidP="0026211D">
      <w:pPr>
        <w:pStyle w:val="Heading2"/>
      </w:pPr>
      <w:bookmarkStart w:id="278" w:name="_Toc167444678"/>
      <w:r w:rsidRPr="0026211D">
        <w:t>6.</w:t>
      </w:r>
      <w:r w:rsidR="00562C74" w:rsidRPr="001E0A83">
        <w:t>2</w:t>
      </w:r>
      <w:r w:rsidRPr="001E0A83">
        <w:t xml:space="preserve"> Summary of </w:t>
      </w:r>
      <w:r w:rsidR="001E0A83">
        <w:t>F</w:t>
      </w:r>
      <w:r w:rsidRPr="001E0A83">
        <w:t xml:space="preserve">uture </w:t>
      </w:r>
      <w:r w:rsidR="001E0A83">
        <w:t>C</w:t>
      </w:r>
      <w:r w:rsidRPr="001E0A83">
        <w:t>onditions</w:t>
      </w:r>
      <w:bookmarkEnd w:id="278"/>
    </w:p>
    <w:p w14:paraId="221B94C9" w14:textId="7B6ECD4A" w:rsidR="00D80EED" w:rsidRDefault="00D80EED" w:rsidP="00D80EED">
      <w:pPr>
        <w:tabs>
          <w:tab w:val="left" w:pos="3125"/>
        </w:tabs>
        <w:rPr>
          <w:rFonts w:ascii="Times New Roman" w:eastAsia="Times New Roman" w:hAnsi="Times New Roman" w:cs="Times New Roman"/>
          <w:b/>
          <w:bCs/>
          <w:i/>
          <w:iCs/>
          <w:sz w:val="24"/>
          <w:szCs w:val="24"/>
        </w:rPr>
      </w:pPr>
    </w:p>
    <w:p w14:paraId="52AAA6D2" w14:textId="5B75A815" w:rsidR="004D29C8" w:rsidRPr="004D29C8" w:rsidRDefault="004D29C8" w:rsidP="004D29C8">
      <w:pPr>
        <w:tabs>
          <w:tab w:val="left" w:pos="3125"/>
        </w:tabs>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Dixie Valley toad</w:t>
      </w:r>
      <w:r w:rsidR="00666761" w:rsidRPr="6C41ED82">
        <w:rPr>
          <w:rFonts w:ascii="Times New Roman" w:eastAsia="Times New Roman" w:hAnsi="Times New Roman" w:cs="Times New Roman"/>
          <w:sz w:val="24"/>
          <w:szCs w:val="24"/>
        </w:rPr>
        <w:t>s</w:t>
      </w:r>
      <w:r w:rsidR="0073303D" w:rsidRPr="6C41ED82">
        <w:rPr>
          <w:rFonts w:ascii="Times New Roman" w:eastAsia="Times New Roman" w:hAnsi="Times New Roman" w:cs="Times New Roman"/>
          <w:sz w:val="24"/>
          <w:szCs w:val="24"/>
        </w:rPr>
        <w:t xml:space="preserve"> ha</w:t>
      </w:r>
      <w:r w:rsidR="00666761" w:rsidRPr="6C41ED82">
        <w:rPr>
          <w:rFonts w:ascii="Times New Roman" w:eastAsia="Times New Roman" w:hAnsi="Times New Roman" w:cs="Times New Roman"/>
          <w:sz w:val="24"/>
          <w:szCs w:val="24"/>
        </w:rPr>
        <w:t>ve</w:t>
      </w:r>
      <w:r w:rsidR="0073303D" w:rsidRPr="6C41ED82">
        <w:rPr>
          <w:rFonts w:ascii="Times New Roman" w:eastAsia="Times New Roman" w:hAnsi="Times New Roman" w:cs="Times New Roman"/>
          <w:sz w:val="24"/>
          <w:szCs w:val="24"/>
        </w:rPr>
        <w:t xml:space="preserve"> low redundancy </w:t>
      </w:r>
      <w:r w:rsidR="000D7EC1" w:rsidRPr="6C41ED82">
        <w:rPr>
          <w:rFonts w:ascii="Times New Roman" w:eastAsia="Times New Roman" w:hAnsi="Times New Roman" w:cs="Times New Roman"/>
          <w:sz w:val="24"/>
          <w:szCs w:val="24"/>
        </w:rPr>
        <w:t>because they</w:t>
      </w:r>
      <w:r w:rsidRPr="6C41ED82">
        <w:rPr>
          <w:rFonts w:ascii="Times New Roman" w:eastAsia="Times New Roman" w:hAnsi="Times New Roman" w:cs="Times New Roman"/>
          <w:sz w:val="24"/>
          <w:szCs w:val="24"/>
        </w:rPr>
        <w:t xml:space="preserve"> are</w:t>
      </w:r>
      <w:r w:rsidR="000D7EC1" w:rsidRPr="6C41ED82">
        <w:rPr>
          <w:rFonts w:ascii="Times New Roman" w:eastAsia="Times New Roman" w:hAnsi="Times New Roman" w:cs="Times New Roman"/>
          <w:sz w:val="24"/>
          <w:szCs w:val="24"/>
        </w:rPr>
        <w:t xml:space="preserve"> a</w:t>
      </w:r>
      <w:r w:rsidRPr="6C41ED82">
        <w:rPr>
          <w:rFonts w:ascii="Times New Roman" w:eastAsia="Times New Roman" w:hAnsi="Times New Roman" w:cs="Times New Roman"/>
          <w:sz w:val="24"/>
          <w:szCs w:val="24"/>
        </w:rPr>
        <w:t xml:space="preserve"> narrow endemic</w:t>
      </w:r>
      <w:r w:rsidR="009D3F21" w:rsidRPr="6C41ED82">
        <w:rPr>
          <w:rFonts w:ascii="Times New Roman" w:eastAsia="Times New Roman" w:hAnsi="Times New Roman" w:cs="Times New Roman"/>
          <w:sz w:val="24"/>
          <w:szCs w:val="24"/>
        </w:rPr>
        <w:t xml:space="preserve"> </w:t>
      </w:r>
      <w:r w:rsidR="0003241A" w:rsidRPr="6C41ED82">
        <w:rPr>
          <w:rFonts w:ascii="Times New Roman" w:eastAsia="Times New Roman" w:hAnsi="Times New Roman" w:cs="Times New Roman"/>
          <w:sz w:val="24"/>
          <w:szCs w:val="24"/>
        </w:rPr>
        <w:t>with a projected occupancy of</w:t>
      </w:r>
      <w:r w:rsidR="009D3F21" w:rsidRPr="6C41ED82">
        <w:rPr>
          <w:rFonts w:ascii="Times New Roman" w:eastAsia="Times New Roman" w:hAnsi="Times New Roman" w:cs="Times New Roman"/>
          <w:sz w:val="24"/>
          <w:szCs w:val="24"/>
        </w:rPr>
        <w:t xml:space="preserve"> only </w:t>
      </w:r>
      <w:r w:rsidR="005337EF" w:rsidRPr="6C41ED82">
        <w:rPr>
          <w:rFonts w:ascii="Times New Roman" w:eastAsia="Times New Roman" w:hAnsi="Times New Roman" w:cs="Times New Roman"/>
          <w:sz w:val="24"/>
          <w:szCs w:val="24"/>
        </w:rPr>
        <w:t>155.9 ha</w:t>
      </w:r>
      <w:r w:rsidR="009D3F21" w:rsidRPr="6C41ED82">
        <w:rPr>
          <w:rFonts w:ascii="Times New Roman" w:eastAsia="Times New Roman" w:hAnsi="Times New Roman" w:cs="Times New Roman"/>
          <w:sz w:val="24"/>
          <w:szCs w:val="24"/>
        </w:rPr>
        <w:t xml:space="preserve"> (3</w:t>
      </w:r>
      <w:r w:rsidR="005337EF" w:rsidRPr="6C41ED82">
        <w:rPr>
          <w:rFonts w:ascii="Times New Roman" w:eastAsia="Times New Roman" w:hAnsi="Times New Roman" w:cs="Times New Roman"/>
          <w:sz w:val="24"/>
          <w:szCs w:val="24"/>
        </w:rPr>
        <w:t>85.2</w:t>
      </w:r>
      <w:r w:rsidR="009D3F21" w:rsidRPr="6C41ED82">
        <w:rPr>
          <w:rFonts w:ascii="Times New Roman" w:eastAsia="Times New Roman" w:hAnsi="Times New Roman" w:cs="Times New Roman"/>
          <w:sz w:val="24"/>
          <w:szCs w:val="24"/>
        </w:rPr>
        <w:t xml:space="preserve"> ac)</w:t>
      </w:r>
      <w:r w:rsidR="00F549A4" w:rsidRPr="6C41ED82">
        <w:rPr>
          <w:rFonts w:ascii="Times New Roman" w:eastAsia="Times New Roman" w:hAnsi="Times New Roman" w:cs="Times New Roman"/>
          <w:sz w:val="24"/>
          <w:szCs w:val="24"/>
        </w:rPr>
        <w:t>,</w:t>
      </w:r>
      <w:r w:rsidRPr="6C41ED82">
        <w:rPr>
          <w:rFonts w:ascii="Times New Roman" w:eastAsia="Times New Roman" w:hAnsi="Times New Roman" w:cs="Times New Roman"/>
          <w:sz w:val="24"/>
          <w:szCs w:val="24"/>
        </w:rPr>
        <w:t xml:space="preserve"> have limited dispersal opportunities due to the harsh, arid nature of the surrounding landscape</w:t>
      </w:r>
      <w:r w:rsidR="00F549A4" w:rsidRPr="6C41ED82">
        <w:rPr>
          <w:rFonts w:ascii="Times New Roman" w:eastAsia="Times New Roman" w:hAnsi="Times New Roman" w:cs="Times New Roman"/>
          <w:sz w:val="24"/>
          <w:szCs w:val="24"/>
        </w:rPr>
        <w:t>, and consist of one population</w:t>
      </w:r>
      <w:r w:rsidR="000D7EC1" w:rsidRPr="6C41ED82">
        <w:rPr>
          <w:rFonts w:ascii="Times New Roman" w:eastAsia="Times New Roman" w:hAnsi="Times New Roman" w:cs="Times New Roman"/>
          <w:sz w:val="24"/>
          <w:szCs w:val="24"/>
        </w:rPr>
        <w:t>. Subsequently,</w:t>
      </w:r>
      <w:r w:rsidRPr="6C41ED82">
        <w:rPr>
          <w:rFonts w:ascii="Times New Roman" w:eastAsia="Times New Roman" w:hAnsi="Times New Roman" w:cs="Times New Roman"/>
          <w:sz w:val="24"/>
          <w:szCs w:val="24"/>
        </w:rPr>
        <w:t xml:space="preserve"> the species’ future viability depends critically on maintaining resilience within Dixie Meadows. Multiple future scenarios lead to reduced resiliency in the near-term (i.e., likely within 10 years). The combination of projected reductions in available habitat for breeding and increased risk of declining survival rates from </w:t>
      </w:r>
      <w:r w:rsidR="00ED2CA7" w:rsidRPr="6C41ED82">
        <w:rPr>
          <w:rFonts w:ascii="Times New Roman" w:eastAsia="Times New Roman" w:hAnsi="Times New Roman" w:cs="Times New Roman"/>
          <w:sz w:val="24"/>
          <w:szCs w:val="24"/>
        </w:rPr>
        <w:t xml:space="preserve">chytrid fungus </w:t>
      </w:r>
      <w:r w:rsidRPr="6C41ED82">
        <w:rPr>
          <w:rFonts w:ascii="Times New Roman" w:eastAsia="Times New Roman" w:hAnsi="Times New Roman" w:cs="Times New Roman"/>
          <w:sz w:val="24"/>
          <w:szCs w:val="24"/>
        </w:rPr>
        <w:t>exposure suggest that reductions in population size are likely to occur under multiple future scenarios. In addition, it is plausible that desiccation of springs (as seen in the nearby Jersey Valley system) could lead to a catastrophic event. With no redundant populations, this loss of resiliency could have major consequences for the species’ viability.</w:t>
      </w:r>
    </w:p>
    <w:p w14:paraId="77CEA1D9" w14:textId="77777777" w:rsidR="004D29C8" w:rsidRPr="004D29C8" w:rsidRDefault="004D29C8" w:rsidP="004D29C8">
      <w:pPr>
        <w:tabs>
          <w:tab w:val="left" w:pos="3125"/>
        </w:tabs>
        <w:rPr>
          <w:rFonts w:ascii="Times New Roman" w:eastAsia="Times New Roman" w:hAnsi="Times New Roman" w:cs="Times New Roman"/>
          <w:sz w:val="24"/>
          <w:szCs w:val="24"/>
        </w:rPr>
      </w:pPr>
    </w:p>
    <w:p w14:paraId="1E15142D" w14:textId="148A5B01" w:rsidR="00A8227E" w:rsidRDefault="004D29C8" w:rsidP="00D80EED">
      <w:pPr>
        <w:tabs>
          <w:tab w:val="left" w:pos="3125"/>
        </w:tabs>
        <w:rPr>
          <w:rFonts w:ascii="Times New Roman" w:eastAsia="Times New Roman" w:hAnsi="Times New Roman" w:cs="Times New Roman"/>
          <w:b/>
          <w:bCs/>
          <w:i/>
          <w:iCs/>
          <w:sz w:val="24"/>
          <w:szCs w:val="24"/>
        </w:rPr>
      </w:pPr>
      <w:r w:rsidRPr="004D29C8">
        <w:rPr>
          <w:rFonts w:ascii="Times New Roman" w:eastAsia="Times New Roman" w:hAnsi="Times New Roman" w:cs="Times New Roman"/>
          <w:sz w:val="24"/>
          <w:szCs w:val="24"/>
        </w:rPr>
        <w:t>Available evidence suggests that Dixie Valley toad</w:t>
      </w:r>
      <w:r w:rsidR="00666761">
        <w:rPr>
          <w:rFonts w:ascii="Times New Roman" w:eastAsia="Times New Roman" w:hAnsi="Times New Roman" w:cs="Times New Roman"/>
          <w:sz w:val="24"/>
          <w:szCs w:val="24"/>
        </w:rPr>
        <w:t>s</w:t>
      </w:r>
      <w:r w:rsidRPr="004D29C8">
        <w:rPr>
          <w:rFonts w:ascii="Times New Roman" w:eastAsia="Times New Roman" w:hAnsi="Times New Roman" w:cs="Times New Roman"/>
          <w:sz w:val="24"/>
          <w:szCs w:val="24"/>
        </w:rPr>
        <w:t xml:space="preserve"> have maintained resilience to the historical threats and variation present in Dixie Meadows; however, the changes anticipated under a future of geothermal energy production and increased risk of exposure to </w:t>
      </w:r>
      <w:r w:rsidR="007B566B">
        <w:rPr>
          <w:rFonts w:ascii="Times New Roman" w:eastAsia="Times New Roman" w:hAnsi="Times New Roman" w:cs="Times New Roman"/>
          <w:sz w:val="24"/>
          <w:szCs w:val="24"/>
        </w:rPr>
        <w:t>c</w:t>
      </w:r>
      <w:r w:rsidR="007B566B" w:rsidRPr="004E07C0">
        <w:rPr>
          <w:rFonts w:ascii="Times New Roman" w:eastAsia="Times New Roman" w:hAnsi="Times New Roman" w:cs="Times New Roman"/>
          <w:sz w:val="24"/>
          <w:szCs w:val="24"/>
        </w:rPr>
        <w:t>h</w:t>
      </w:r>
      <w:r w:rsidR="007B566B">
        <w:rPr>
          <w:rFonts w:ascii="Times New Roman" w:eastAsia="Times New Roman" w:hAnsi="Times New Roman" w:cs="Times New Roman"/>
          <w:sz w:val="24"/>
          <w:szCs w:val="24"/>
        </w:rPr>
        <w:t>y</w:t>
      </w:r>
      <w:r w:rsidR="007B566B" w:rsidRPr="004E07C0">
        <w:rPr>
          <w:rFonts w:ascii="Times New Roman" w:eastAsia="Times New Roman" w:hAnsi="Times New Roman" w:cs="Times New Roman"/>
          <w:sz w:val="24"/>
          <w:szCs w:val="24"/>
        </w:rPr>
        <w:t>trid fungus</w:t>
      </w:r>
      <w:r w:rsidR="007B566B" w:rsidRPr="007B1743">
        <w:rPr>
          <w:rFonts w:ascii="Times New Roman" w:eastAsia="Times New Roman" w:hAnsi="Times New Roman" w:cs="Times New Roman"/>
          <w:sz w:val="24"/>
          <w:szCs w:val="24"/>
        </w:rPr>
        <w:t xml:space="preserve"> </w:t>
      </w:r>
      <w:r w:rsidRPr="004D29C8">
        <w:rPr>
          <w:rFonts w:ascii="Times New Roman" w:eastAsia="Times New Roman" w:hAnsi="Times New Roman" w:cs="Times New Roman"/>
          <w:sz w:val="24"/>
          <w:szCs w:val="24"/>
        </w:rPr>
        <w:t>represent novel threats and rates of change the species likely has not experienced previously. Whether Dixie Valley toad</w:t>
      </w:r>
      <w:r w:rsidR="000415CB">
        <w:rPr>
          <w:rFonts w:ascii="Times New Roman" w:eastAsia="Times New Roman" w:hAnsi="Times New Roman" w:cs="Times New Roman"/>
          <w:sz w:val="24"/>
          <w:szCs w:val="24"/>
        </w:rPr>
        <w:t>s</w:t>
      </w:r>
      <w:r w:rsidRPr="004D29C8">
        <w:rPr>
          <w:rFonts w:ascii="Times New Roman" w:eastAsia="Times New Roman" w:hAnsi="Times New Roman" w:cs="Times New Roman"/>
          <w:sz w:val="24"/>
          <w:szCs w:val="24"/>
        </w:rPr>
        <w:t xml:space="preserve"> </w:t>
      </w:r>
      <w:r w:rsidR="009064D7" w:rsidRPr="004D29C8">
        <w:rPr>
          <w:rFonts w:ascii="Times New Roman" w:eastAsia="Times New Roman" w:hAnsi="Times New Roman" w:cs="Times New Roman"/>
          <w:sz w:val="24"/>
          <w:szCs w:val="24"/>
        </w:rPr>
        <w:t>ha</w:t>
      </w:r>
      <w:r w:rsidR="000415CB">
        <w:rPr>
          <w:rFonts w:ascii="Times New Roman" w:eastAsia="Times New Roman" w:hAnsi="Times New Roman" w:cs="Times New Roman"/>
          <w:sz w:val="24"/>
          <w:szCs w:val="24"/>
        </w:rPr>
        <w:t>ve</w:t>
      </w:r>
      <w:r w:rsidR="009064D7" w:rsidRPr="004D29C8">
        <w:rPr>
          <w:rFonts w:ascii="Times New Roman" w:eastAsia="Times New Roman" w:hAnsi="Times New Roman" w:cs="Times New Roman"/>
          <w:sz w:val="24"/>
          <w:szCs w:val="24"/>
        </w:rPr>
        <w:t xml:space="preserve"> </w:t>
      </w:r>
      <w:r w:rsidRPr="004D29C8">
        <w:rPr>
          <w:rFonts w:ascii="Times New Roman" w:eastAsia="Times New Roman" w:hAnsi="Times New Roman" w:cs="Times New Roman"/>
          <w:sz w:val="24"/>
          <w:szCs w:val="24"/>
        </w:rPr>
        <w:t xml:space="preserve">sufficient representation to adapt to these novel changes is unknown. Our discussion of viability has focused primarily on geothermal energy development and exposure to </w:t>
      </w:r>
      <w:r w:rsidR="007B566B">
        <w:rPr>
          <w:rFonts w:ascii="Times New Roman" w:eastAsia="Times New Roman" w:hAnsi="Times New Roman" w:cs="Times New Roman"/>
          <w:sz w:val="24"/>
          <w:szCs w:val="24"/>
        </w:rPr>
        <w:t>c</w:t>
      </w:r>
      <w:r w:rsidR="007B566B" w:rsidRPr="004E07C0">
        <w:rPr>
          <w:rFonts w:ascii="Times New Roman" w:eastAsia="Times New Roman" w:hAnsi="Times New Roman" w:cs="Times New Roman"/>
          <w:sz w:val="24"/>
          <w:szCs w:val="24"/>
        </w:rPr>
        <w:t>h</w:t>
      </w:r>
      <w:r w:rsidR="007B566B">
        <w:rPr>
          <w:rFonts w:ascii="Times New Roman" w:eastAsia="Times New Roman" w:hAnsi="Times New Roman" w:cs="Times New Roman"/>
          <w:sz w:val="24"/>
          <w:szCs w:val="24"/>
        </w:rPr>
        <w:t>y</w:t>
      </w:r>
      <w:r w:rsidR="007B566B" w:rsidRPr="004E07C0">
        <w:rPr>
          <w:rFonts w:ascii="Times New Roman" w:eastAsia="Times New Roman" w:hAnsi="Times New Roman" w:cs="Times New Roman"/>
          <w:sz w:val="24"/>
          <w:szCs w:val="24"/>
        </w:rPr>
        <w:t>trid fungus</w:t>
      </w:r>
      <w:r w:rsidRPr="004D29C8">
        <w:rPr>
          <w:rFonts w:ascii="Times New Roman" w:eastAsia="Times New Roman" w:hAnsi="Times New Roman" w:cs="Times New Roman"/>
          <w:sz w:val="24"/>
          <w:szCs w:val="24"/>
        </w:rPr>
        <w:t xml:space="preserve"> due to the immediacy of these risks, but it is important to emphasize that these will be overlaid on top of gradual, longer-term risks to the habitat posed by an over </w:t>
      </w:r>
      <w:r w:rsidRPr="004D29C8">
        <w:rPr>
          <w:rFonts w:ascii="Times New Roman" w:eastAsia="Times New Roman" w:hAnsi="Times New Roman" w:cs="Times New Roman"/>
          <w:sz w:val="24"/>
          <w:szCs w:val="24"/>
        </w:rPr>
        <w:lastRenderedPageBreak/>
        <w:t xml:space="preserve">allocated water basin and projected increases in </w:t>
      </w:r>
      <w:r w:rsidR="00D21505">
        <w:rPr>
          <w:rFonts w:ascii="Times New Roman" w:eastAsia="Times New Roman" w:hAnsi="Times New Roman" w:cs="Times New Roman"/>
          <w:sz w:val="24"/>
          <w:szCs w:val="24"/>
        </w:rPr>
        <w:t xml:space="preserve">air </w:t>
      </w:r>
      <w:r w:rsidRPr="004D29C8">
        <w:rPr>
          <w:rFonts w:ascii="Times New Roman" w:eastAsia="Times New Roman" w:hAnsi="Times New Roman" w:cs="Times New Roman"/>
          <w:sz w:val="24"/>
          <w:szCs w:val="24"/>
        </w:rPr>
        <w:t>temperature and evapotranspiration in Dixie Valley. To have a chance at adapting to these longer-term impacts, the single population will need to maintain high levels of resilience and genetic diversity in the short-term.</w:t>
      </w:r>
    </w:p>
    <w:p w14:paraId="280FF5D0" w14:textId="77777777" w:rsidR="00EB7084" w:rsidRPr="00F40FE8" w:rsidRDefault="00EB7084">
      <w:pPr>
        <w:tabs>
          <w:tab w:val="left" w:pos="3125"/>
        </w:tabs>
        <w:rPr>
          <w:rFonts w:ascii="Times New Roman" w:eastAsia="Times New Roman" w:hAnsi="Times New Roman" w:cs="Times New Roman"/>
          <w:sz w:val="24"/>
          <w:szCs w:val="24"/>
        </w:rPr>
      </w:pPr>
      <w:bookmarkStart w:id="279" w:name="_kber5xav2kd3" w:colFirst="0" w:colLast="0"/>
      <w:bookmarkEnd w:id="279"/>
    </w:p>
    <w:p w14:paraId="70CE40C6" w14:textId="12F1CF63" w:rsidR="006755D1" w:rsidRPr="00643440" w:rsidRDefault="006755D1" w:rsidP="006755D1">
      <w:pPr>
        <w:pStyle w:val="Heading2"/>
      </w:pPr>
      <w:bookmarkStart w:id="280" w:name="_os0uc4ntiu25" w:colFirst="0" w:colLast="0"/>
      <w:bookmarkStart w:id="281" w:name="_Toc482624807"/>
      <w:bookmarkStart w:id="282" w:name="_Toc485992299"/>
      <w:bookmarkStart w:id="283" w:name="_Toc41641892"/>
      <w:bookmarkStart w:id="284" w:name="_Toc41684859"/>
      <w:bookmarkStart w:id="285" w:name="_Toc41687760"/>
      <w:bookmarkStart w:id="286" w:name="_Toc41687962"/>
      <w:bookmarkStart w:id="287" w:name="_Toc41688164"/>
      <w:bookmarkStart w:id="288" w:name="_Toc41688372"/>
      <w:bookmarkStart w:id="289" w:name="_Toc41688512"/>
      <w:bookmarkStart w:id="290" w:name="_Toc45481446"/>
      <w:bookmarkStart w:id="291" w:name="_Toc45481603"/>
      <w:bookmarkStart w:id="292" w:name="_fumdsjmrjw0s" w:colFirst="0" w:colLast="0"/>
      <w:bookmarkStart w:id="293" w:name="_5az0i6x7rf2w" w:colFirst="0" w:colLast="0"/>
      <w:bookmarkStart w:id="294" w:name="_452snld" w:colFirst="0" w:colLast="0"/>
      <w:bookmarkStart w:id="295" w:name="_nmsmfkmmg01u" w:colFirst="0" w:colLast="0"/>
      <w:bookmarkStart w:id="296" w:name="_6ukitckcm984" w:colFirst="0" w:colLast="0"/>
      <w:bookmarkStart w:id="297" w:name="_t3vythl1zf0e" w:colFirst="0" w:colLast="0"/>
      <w:bookmarkStart w:id="298" w:name="_492he1jy2wh8" w:colFirst="0" w:colLast="0"/>
      <w:bookmarkStart w:id="299" w:name="_Toc482624810"/>
      <w:bookmarkStart w:id="300" w:name="_Toc485992302"/>
      <w:bookmarkStart w:id="301" w:name="_Toc41641895"/>
      <w:bookmarkStart w:id="302" w:name="_Toc41684862"/>
      <w:bookmarkStart w:id="303" w:name="_Toc41687763"/>
      <w:bookmarkStart w:id="304" w:name="_Toc41687965"/>
      <w:bookmarkStart w:id="305" w:name="_Toc41688167"/>
      <w:bookmarkStart w:id="306" w:name="_Toc41688375"/>
      <w:bookmarkStart w:id="307" w:name="_Toc41688515"/>
      <w:bookmarkStart w:id="308" w:name="_Toc45481449"/>
      <w:bookmarkStart w:id="309" w:name="_Toc45481606"/>
      <w:bookmarkStart w:id="310" w:name="_Toc482624811"/>
      <w:bookmarkStart w:id="311" w:name="_Toc485992303"/>
      <w:bookmarkStart w:id="312" w:name="_Toc41641896"/>
      <w:bookmarkStart w:id="313" w:name="_Toc41684863"/>
      <w:bookmarkStart w:id="314" w:name="_Toc41687764"/>
      <w:bookmarkStart w:id="315" w:name="_Toc41687966"/>
      <w:bookmarkStart w:id="316" w:name="_Toc41688168"/>
      <w:bookmarkStart w:id="317" w:name="_Toc41688376"/>
      <w:bookmarkStart w:id="318" w:name="_Toc41688516"/>
      <w:bookmarkStart w:id="319" w:name="_Toc45481450"/>
      <w:bookmarkStart w:id="320" w:name="_Toc45481607"/>
      <w:bookmarkStart w:id="321" w:name="_Toc482624812"/>
      <w:bookmarkStart w:id="322" w:name="_Toc485992304"/>
      <w:bookmarkStart w:id="323" w:name="_Toc41641897"/>
      <w:bookmarkStart w:id="324" w:name="_Toc41684864"/>
      <w:bookmarkStart w:id="325" w:name="_Toc41687765"/>
      <w:bookmarkStart w:id="326" w:name="_Toc41687967"/>
      <w:bookmarkStart w:id="327" w:name="_Toc41688169"/>
      <w:bookmarkStart w:id="328" w:name="_Toc41688377"/>
      <w:bookmarkStart w:id="329" w:name="_Toc41688517"/>
      <w:bookmarkStart w:id="330" w:name="_Toc45481451"/>
      <w:bookmarkStart w:id="331" w:name="_Toc45481608"/>
      <w:bookmarkStart w:id="332" w:name="_Toc41641898"/>
      <w:bookmarkStart w:id="333" w:name="_Toc41684865"/>
      <w:bookmarkStart w:id="334" w:name="_Toc41687766"/>
      <w:bookmarkStart w:id="335" w:name="_Toc41687968"/>
      <w:bookmarkStart w:id="336" w:name="_Toc41688170"/>
      <w:bookmarkStart w:id="337" w:name="_Toc41688378"/>
      <w:bookmarkStart w:id="338" w:name="_Toc41688518"/>
      <w:bookmarkStart w:id="339" w:name="_Toc45481452"/>
      <w:bookmarkStart w:id="340" w:name="_Toc45481609"/>
      <w:bookmarkStart w:id="341" w:name="_Toc41641899"/>
      <w:bookmarkStart w:id="342" w:name="_Toc41684866"/>
      <w:bookmarkStart w:id="343" w:name="_Toc41687767"/>
      <w:bookmarkStart w:id="344" w:name="_Toc41687969"/>
      <w:bookmarkStart w:id="345" w:name="_Toc41688171"/>
      <w:bookmarkStart w:id="346" w:name="_Toc41688379"/>
      <w:bookmarkStart w:id="347" w:name="_Toc41688519"/>
      <w:bookmarkStart w:id="348" w:name="_Toc45481453"/>
      <w:bookmarkStart w:id="349" w:name="_Toc45481610"/>
      <w:bookmarkStart w:id="350" w:name="_Toc41641900"/>
      <w:bookmarkStart w:id="351" w:name="_Toc41684867"/>
      <w:bookmarkStart w:id="352" w:name="_Toc41687768"/>
      <w:bookmarkStart w:id="353" w:name="_Toc41687970"/>
      <w:bookmarkStart w:id="354" w:name="_Toc41688172"/>
      <w:bookmarkStart w:id="355" w:name="_Toc41688380"/>
      <w:bookmarkStart w:id="356" w:name="_Toc41688520"/>
      <w:bookmarkStart w:id="357" w:name="_Toc45481454"/>
      <w:bookmarkStart w:id="358" w:name="_Toc45481611"/>
      <w:bookmarkStart w:id="359" w:name="_Toc41641901"/>
      <w:bookmarkStart w:id="360" w:name="_Toc41684868"/>
      <w:bookmarkStart w:id="361" w:name="_Toc41687769"/>
      <w:bookmarkStart w:id="362" w:name="_Toc41687971"/>
      <w:bookmarkStart w:id="363" w:name="_Toc41688173"/>
      <w:bookmarkStart w:id="364" w:name="_Toc41688381"/>
      <w:bookmarkStart w:id="365" w:name="_Toc41688521"/>
      <w:bookmarkStart w:id="366" w:name="_Toc45481455"/>
      <w:bookmarkStart w:id="367" w:name="_Toc45481612"/>
      <w:bookmarkStart w:id="368" w:name="_Toc41641902"/>
      <w:bookmarkStart w:id="369" w:name="_Toc41684869"/>
      <w:bookmarkStart w:id="370" w:name="_Toc41687770"/>
      <w:bookmarkStart w:id="371" w:name="_Toc41687972"/>
      <w:bookmarkStart w:id="372" w:name="_Toc41688174"/>
      <w:bookmarkStart w:id="373" w:name="_Toc41688382"/>
      <w:bookmarkStart w:id="374" w:name="_Toc41688522"/>
      <w:bookmarkStart w:id="375" w:name="_Toc45481456"/>
      <w:bookmarkStart w:id="376" w:name="_Toc45481613"/>
      <w:bookmarkStart w:id="377" w:name="_Toc41641903"/>
      <w:bookmarkStart w:id="378" w:name="_Toc41684870"/>
      <w:bookmarkStart w:id="379" w:name="_Toc41687771"/>
      <w:bookmarkStart w:id="380" w:name="_Toc41687973"/>
      <w:bookmarkStart w:id="381" w:name="_Toc41688175"/>
      <w:bookmarkStart w:id="382" w:name="_Toc41688383"/>
      <w:bookmarkStart w:id="383" w:name="_Toc41688523"/>
      <w:bookmarkStart w:id="384" w:name="_Toc45481457"/>
      <w:bookmarkStart w:id="385" w:name="_Toc45481614"/>
      <w:bookmarkStart w:id="386" w:name="_vszkcjnpaqb5" w:colFirst="0" w:colLast="0"/>
      <w:bookmarkStart w:id="387" w:name="_x7qsz3c9ezyg" w:colFirst="0" w:colLast="0"/>
      <w:bookmarkStart w:id="388" w:name="_vbta4ip9wfk" w:colFirst="0" w:colLast="0"/>
      <w:bookmarkStart w:id="389" w:name="_sunsbpvbquk4" w:colFirst="0" w:colLast="0"/>
      <w:bookmarkStart w:id="390" w:name="_7l2885lki24l" w:colFirst="0" w:colLast="0"/>
      <w:bookmarkStart w:id="391" w:name="_kdmpy25wjljd" w:colFirst="0" w:colLast="0"/>
      <w:bookmarkStart w:id="392" w:name="_iy9g4fvjpx61" w:colFirst="0" w:colLast="0"/>
      <w:bookmarkStart w:id="393" w:name="_hr1u76c376t7" w:colFirst="0" w:colLast="0"/>
      <w:bookmarkStart w:id="394" w:name="_2miycistuxs6" w:colFirst="0" w:colLast="0"/>
      <w:bookmarkStart w:id="395" w:name="_k9kj8pmahz5z" w:colFirst="0" w:colLast="0"/>
      <w:bookmarkStart w:id="396" w:name="_8btamp995qms" w:colFirst="0" w:colLast="0"/>
      <w:bookmarkStart w:id="397" w:name="_hn1vd8bdqhgj" w:colFirst="0" w:colLast="0"/>
      <w:bookmarkStart w:id="398" w:name="_14hx32g" w:colFirst="0" w:colLast="0"/>
      <w:bookmarkStart w:id="399" w:name="_60j8uc748mt" w:colFirst="0" w:colLast="0"/>
      <w:bookmarkStart w:id="400" w:name="_Toc45481623"/>
      <w:bookmarkStart w:id="401" w:name="_Toc45481626"/>
      <w:bookmarkStart w:id="402" w:name="_Toc50410317"/>
      <w:bookmarkStart w:id="403" w:name="_Toc1674446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t>6.</w:t>
      </w:r>
      <w:r w:rsidR="00844AC9">
        <w:t>3</w:t>
      </w:r>
      <w:r>
        <w:t xml:space="preserve"> </w:t>
      </w:r>
      <w:r w:rsidR="00D169F9">
        <w:t>Cumulative</w:t>
      </w:r>
      <w:r>
        <w:t xml:space="preserve"> Effects</w:t>
      </w:r>
      <w:bookmarkEnd w:id="402"/>
      <w:bookmarkEnd w:id="403"/>
    </w:p>
    <w:p w14:paraId="6B0AF820" w14:textId="311A8361" w:rsidR="006755D1" w:rsidRDefault="006755D1">
      <w:pPr>
        <w:rPr>
          <w:rFonts w:ascii="Times New Roman" w:eastAsia="Times New Roman" w:hAnsi="Times New Roman" w:cs="Times New Roman"/>
          <w:sz w:val="24"/>
          <w:szCs w:val="24"/>
          <w:highlight w:val="cyan"/>
        </w:rPr>
      </w:pPr>
    </w:p>
    <w:p w14:paraId="40F8E5B3" w14:textId="7402D527" w:rsidR="00A93CD7" w:rsidRPr="008E2559" w:rsidRDefault="006755D1">
      <w:pPr>
        <w:rPr>
          <w:rFonts w:ascii="Times New Roman" w:eastAsia="Times New Roman" w:hAnsi="Times New Roman" w:cs="Times New Roman"/>
          <w:sz w:val="24"/>
          <w:szCs w:val="24"/>
          <w:highlight w:val="cyan"/>
        </w:rPr>
      </w:pPr>
      <w:r w:rsidRPr="006755D1">
        <w:rPr>
          <w:rFonts w:ascii="Times New Roman" w:eastAsia="Times New Roman" w:hAnsi="Times New Roman" w:cs="Times New Roman"/>
          <w:color w:val="000000" w:themeColor="text1"/>
          <w:sz w:val="24"/>
          <w:szCs w:val="24"/>
        </w:rPr>
        <w:t xml:space="preserve">Threats both current and in the future may act together to affect </w:t>
      </w:r>
      <w:r w:rsidR="004D5879">
        <w:rPr>
          <w:rFonts w:ascii="Times New Roman" w:eastAsia="Times New Roman" w:hAnsi="Times New Roman" w:cs="Times New Roman"/>
          <w:color w:val="000000" w:themeColor="text1"/>
          <w:sz w:val="24"/>
          <w:szCs w:val="24"/>
        </w:rPr>
        <w:t>Dixie Valley toad</w:t>
      </w:r>
      <w:r w:rsidR="000415CB">
        <w:rPr>
          <w:rFonts w:ascii="Times New Roman" w:eastAsia="Times New Roman" w:hAnsi="Times New Roman" w:cs="Times New Roman"/>
          <w:color w:val="000000" w:themeColor="text1"/>
          <w:sz w:val="24"/>
          <w:szCs w:val="24"/>
        </w:rPr>
        <w:t>s</w:t>
      </w:r>
      <w:r w:rsidR="00B51935">
        <w:rPr>
          <w:rFonts w:ascii="Times New Roman" w:eastAsia="Times New Roman" w:hAnsi="Times New Roman" w:cs="Times New Roman"/>
          <w:color w:val="000000" w:themeColor="text1"/>
          <w:sz w:val="24"/>
          <w:szCs w:val="24"/>
        </w:rPr>
        <w:t xml:space="preserve"> in Dixie Meadows</w:t>
      </w:r>
      <w:r w:rsidRPr="006755D1">
        <w:rPr>
          <w:rFonts w:ascii="Times New Roman" w:eastAsia="Times New Roman" w:hAnsi="Times New Roman" w:cs="Times New Roman"/>
          <w:color w:val="000000" w:themeColor="text1"/>
          <w:sz w:val="24"/>
          <w:szCs w:val="24"/>
        </w:rPr>
        <w:t xml:space="preserve">. </w:t>
      </w:r>
      <w:r w:rsidR="00D92A34">
        <w:rPr>
          <w:rFonts w:ascii="Times New Roman" w:eastAsia="Times New Roman" w:hAnsi="Times New Roman" w:cs="Times New Roman"/>
          <w:color w:val="000000" w:themeColor="text1"/>
          <w:sz w:val="24"/>
          <w:szCs w:val="24"/>
        </w:rPr>
        <w:t>Geothermal development</w:t>
      </w:r>
      <w:r w:rsidRPr="006755D1">
        <w:rPr>
          <w:rFonts w:ascii="Times New Roman" w:eastAsia="Times New Roman" w:hAnsi="Times New Roman" w:cs="Times New Roman"/>
          <w:color w:val="000000" w:themeColor="text1"/>
          <w:sz w:val="24"/>
          <w:szCs w:val="24"/>
        </w:rPr>
        <w:t xml:space="preserve">, groundwater pumping, </w:t>
      </w:r>
      <w:proofErr w:type="gramStart"/>
      <w:r w:rsidR="00401680">
        <w:rPr>
          <w:rFonts w:ascii="Times New Roman" w:eastAsia="Times New Roman" w:hAnsi="Times New Roman" w:cs="Times New Roman"/>
          <w:color w:val="000000" w:themeColor="text1"/>
          <w:sz w:val="24"/>
          <w:szCs w:val="24"/>
        </w:rPr>
        <w:t>p</w:t>
      </w:r>
      <w:r w:rsidRPr="006755D1">
        <w:rPr>
          <w:rFonts w:ascii="Times New Roman" w:eastAsia="Times New Roman" w:hAnsi="Times New Roman" w:cs="Times New Roman"/>
          <w:color w:val="000000" w:themeColor="text1"/>
          <w:sz w:val="24"/>
          <w:szCs w:val="24"/>
        </w:rPr>
        <w:t>redation</w:t>
      </w:r>
      <w:proofErr w:type="gramEnd"/>
      <w:r w:rsidRPr="006755D1">
        <w:rPr>
          <w:rFonts w:ascii="Times New Roman" w:eastAsia="Times New Roman" w:hAnsi="Times New Roman" w:cs="Times New Roman"/>
          <w:color w:val="000000" w:themeColor="text1"/>
          <w:sz w:val="24"/>
          <w:szCs w:val="24"/>
        </w:rPr>
        <w:t xml:space="preserve"> and competition</w:t>
      </w:r>
      <w:r w:rsidR="00401680">
        <w:rPr>
          <w:rFonts w:ascii="Times New Roman" w:eastAsia="Times New Roman" w:hAnsi="Times New Roman" w:cs="Times New Roman"/>
          <w:color w:val="000000" w:themeColor="text1"/>
          <w:sz w:val="24"/>
          <w:szCs w:val="24"/>
        </w:rPr>
        <w:t xml:space="preserve"> from nonnative bullfrogs</w:t>
      </w:r>
      <w:r w:rsidRPr="006755D1">
        <w:rPr>
          <w:rFonts w:ascii="Times New Roman" w:eastAsia="Times New Roman" w:hAnsi="Times New Roman" w:cs="Times New Roman"/>
          <w:color w:val="000000" w:themeColor="text1"/>
          <w:sz w:val="24"/>
          <w:szCs w:val="24"/>
        </w:rPr>
        <w:t>,</w:t>
      </w:r>
      <w:r w:rsidR="005B3E43">
        <w:rPr>
          <w:rFonts w:ascii="Times New Roman" w:eastAsia="Times New Roman" w:hAnsi="Times New Roman" w:cs="Times New Roman"/>
          <w:color w:val="000000" w:themeColor="text1"/>
          <w:sz w:val="24"/>
          <w:szCs w:val="24"/>
        </w:rPr>
        <w:t xml:space="preserve"> </w:t>
      </w:r>
      <w:r w:rsidR="007B566B">
        <w:rPr>
          <w:rFonts w:ascii="Times New Roman" w:eastAsia="Times New Roman" w:hAnsi="Times New Roman" w:cs="Times New Roman"/>
          <w:sz w:val="24"/>
          <w:szCs w:val="24"/>
        </w:rPr>
        <w:t>c</w:t>
      </w:r>
      <w:r w:rsidR="007B566B" w:rsidRPr="004E07C0">
        <w:rPr>
          <w:rFonts w:ascii="Times New Roman" w:eastAsia="Times New Roman" w:hAnsi="Times New Roman" w:cs="Times New Roman"/>
          <w:sz w:val="24"/>
          <w:szCs w:val="24"/>
        </w:rPr>
        <w:t>h</w:t>
      </w:r>
      <w:r w:rsidR="007B566B">
        <w:rPr>
          <w:rFonts w:ascii="Times New Roman" w:eastAsia="Times New Roman" w:hAnsi="Times New Roman" w:cs="Times New Roman"/>
          <w:sz w:val="24"/>
          <w:szCs w:val="24"/>
        </w:rPr>
        <w:t>y</w:t>
      </w:r>
      <w:r w:rsidR="007B566B" w:rsidRPr="004E07C0">
        <w:rPr>
          <w:rFonts w:ascii="Times New Roman" w:eastAsia="Times New Roman" w:hAnsi="Times New Roman" w:cs="Times New Roman"/>
          <w:sz w:val="24"/>
          <w:szCs w:val="24"/>
        </w:rPr>
        <w:t>trid fungus</w:t>
      </w:r>
      <w:r w:rsidR="005B3E43">
        <w:rPr>
          <w:rFonts w:ascii="Times New Roman" w:eastAsia="Times New Roman" w:hAnsi="Times New Roman" w:cs="Times New Roman"/>
          <w:color w:val="000000" w:themeColor="text1"/>
          <w:sz w:val="24"/>
          <w:szCs w:val="24"/>
        </w:rPr>
        <w:t>,</w:t>
      </w:r>
      <w:r w:rsidRPr="006755D1">
        <w:rPr>
          <w:rFonts w:ascii="Times New Roman" w:eastAsia="Times New Roman" w:hAnsi="Times New Roman" w:cs="Times New Roman"/>
          <w:color w:val="000000" w:themeColor="text1"/>
          <w:sz w:val="24"/>
          <w:szCs w:val="24"/>
        </w:rPr>
        <w:t xml:space="preserve"> and altered precipitation and temperature may adversely affect </w:t>
      </w:r>
      <w:r w:rsidR="00FC458E">
        <w:rPr>
          <w:rFonts w:ascii="Times New Roman" w:eastAsia="Times New Roman" w:hAnsi="Times New Roman" w:cs="Times New Roman"/>
          <w:color w:val="000000" w:themeColor="text1"/>
          <w:sz w:val="24"/>
          <w:szCs w:val="24"/>
        </w:rPr>
        <w:t>the entire population of Dixie Valley toad</w:t>
      </w:r>
      <w:r w:rsidR="000415CB">
        <w:rPr>
          <w:rFonts w:ascii="Times New Roman" w:eastAsia="Times New Roman" w:hAnsi="Times New Roman" w:cs="Times New Roman"/>
          <w:color w:val="000000" w:themeColor="text1"/>
          <w:sz w:val="24"/>
          <w:szCs w:val="24"/>
        </w:rPr>
        <w:t>s</w:t>
      </w:r>
      <w:r w:rsidRPr="006755D1">
        <w:rPr>
          <w:rFonts w:ascii="Times New Roman" w:eastAsia="Times New Roman" w:hAnsi="Times New Roman" w:cs="Times New Roman"/>
          <w:color w:val="000000" w:themeColor="text1"/>
          <w:sz w:val="24"/>
          <w:szCs w:val="24"/>
        </w:rPr>
        <w:t xml:space="preserve"> if one, some, or all threats occur concurrently (both now and in the future). Potential future conditions from </w:t>
      </w:r>
      <w:r w:rsidR="00B51935">
        <w:rPr>
          <w:rFonts w:ascii="Times New Roman" w:eastAsia="Times New Roman" w:hAnsi="Times New Roman" w:cs="Times New Roman"/>
          <w:color w:val="000000" w:themeColor="text1"/>
          <w:sz w:val="24"/>
          <w:szCs w:val="24"/>
        </w:rPr>
        <w:t xml:space="preserve">geothermal development, </w:t>
      </w:r>
      <w:r w:rsidRPr="006755D1">
        <w:rPr>
          <w:rFonts w:ascii="Times New Roman" w:eastAsia="Times New Roman" w:hAnsi="Times New Roman" w:cs="Times New Roman"/>
          <w:color w:val="000000" w:themeColor="text1"/>
          <w:sz w:val="24"/>
          <w:szCs w:val="24"/>
        </w:rPr>
        <w:t>groundwater pumping</w:t>
      </w:r>
      <w:r w:rsidR="00967D6B">
        <w:rPr>
          <w:rFonts w:ascii="Times New Roman" w:eastAsia="Times New Roman" w:hAnsi="Times New Roman" w:cs="Times New Roman"/>
          <w:color w:val="000000" w:themeColor="text1"/>
          <w:sz w:val="24"/>
          <w:szCs w:val="24"/>
        </w:rPr>
        <w:t>,</w:t>
      </w:r>
      <w:r w:rsidRPr="006755D1">
        <w:rPr>
          <w:rFonts w:ascii="Times New Roman" w:eastAsia="Times New Roman" w:hAnsi="Times New Roman" w:cs="Times New Roman"/>
          <w:color w:val="000000" w:themeColor="text1"/>
          <w:sz w:val="24"/>
          <w:szCs w:val="24"/>
        </w:rPr>
        <w:t xml:space="preserve"> or altered precipitation and temperature could also </w:t>
      </w:r>
      <w:proofErr w:type="gramStart"/>
      <w:r w:rsidRPr="006755D1">
        <w:rPr>
          <w:rFonts w:ascii="Times New Roman" w:eastAsia="Times New Roman" w:hAnsi="Times New Roman" w:cs="Times New Roman"/>
          <w:color w:val="000000" w:themeColor="text1"/>
          <w:sz w:val="24"/>
          <w:szCs w:val="24"/>
        </w:rPr>
        <w:t>produce  population</w:t>
      </w:r>
      <w:proofErr w:type="gramEnd"/>
      <w:r w:rsidRPr="006755D1">
        <w:rPr>
          <w:rFonts w:ascii="Times New Roman" w:eastAsia="Times New Roman" w:hAnsi="Times New Roman" w:cs="Times New Roman"/>
          <w:color w:val="000000" w:themeColor="text1"/>
          <w:sz w:val="24"/>
          <w:szCs w:val="24"/>
        </w:rPr>
        <w:t xml:space="preserve">-level impacts at </w:t>
      </w:r>
      <w:r w:rsidR="00586D03">
        <w:rPr>
          <w:rFonts w:ascii="Times New Roman" w:eastAsia="Times New Roman" w:hAnsi="Times New Roman" w:cs="Times New Roman"/>
          <w:color w:val="000000" w:themeColor="text1"/>
          <w:sz w:val="24"/>
          <w:szCs w:val="24"/>
        </w:rPr>
        <w:t>Dixie Meadows</w:t>
      </w:r>
      <w:r w:rsidRPr="006755D1">
        <w:rPr>
          <w:rFonts w:ascii="Times New Roman" w:eastAsia="Times New Roman" w:hAnsi="Times New Roman" w:cs="Times New Roman"/>
          <w:color w:val="000000" w:themeColor="text1"/>
          <w:sz w:val="24"/>
          <w:szCs w:val="24"/>
        </w:rPr>
        <w:t xml:space="preserve"> depending on the severity of effects to </w:t>
      </w:r>
      <w:r w:rsidR="005F4F01">
        <w:rPr>
          <w:rFonts w:ascii="Times New Roman" w:eastAsia="Times New Roman" w:hAnsi="Times New Roman" w:cs="Times New Roman"/>
          <w:color w:val="000000" w:themeColor="text1"/>
          <w:sz w:val="24"/>
          <w:szCs w:val="24"/>
        </w:rPr>
        <w:t>wetted area, water temperature, wetland vegetation</w:t>
      </w:r>
      <w:r w:rsidR="00EC33A0">
        <w:rPr>
          <w:rFonts w:ascii="Times New Roman" w:eastAsia="Times New Roman" w:hAnsi="Times New Roman" w:cs="Times New Roman"/>
          <w:color w:val="000000" w:themeColor="text1"/>
          <w:sz w:val="24"/>
          <w:szCs w:val="24"/>
        </w:rPr>
        <w:t xml:space="preserve"> and </w:t>
      </w:r>
      <w:r w:rsidRPr="006755D1">
        <w:rPr>
          <w:rFonts w:ascii="Times New Roman" w:eastAsia="Times New Roman" w:hAnsi="Times New Roman" w:cs="Times New Roman"/>
          <w:color w:val="000000" w:themeColor="text1"/>
          <w:sz w:val="24"/>
          <w:szCs w:val="24"/>
        </w:rPr>
        <w:t xml:space="preserve">water </w:t>
      </w:r>
      <w:r w:rsidR="00EC33A0">
        <w:rPr>
          <w:rFonts w:ascii="Times New Roman" w:eastAsia="Times New Roman" w:hAnsi="Times New Roman" w:cs="Times New Roman"/>
          <w:color w:val="000000" w:themeColor="text1"/>
          <w:sz w:val="24"/>
          <w:szCs w:val="24"/>
        </w:rPr>
        <w:t>quality</w:t>
      </w:r>
      <w:r w:rsidRPr="006755D1">
        <w:rPr>
          <w:rFonts w:ascii="Times New Roman" w:eastAsia="Times New Roman" w:hAnsi="Times New Roman" w:cs="Times New Roman"/>
          <w:color w:val="000000" w:themeColor="text1"/>
          <w:sz w:val="24"/>
          <w:szCs w:val="24"/>
        </w:rPr>
        <w:t>.</w:t>
      </w:r>
    </w:p>
    <w:p w14:paraId="0C3438E0" w14:textId="77777777" w:rsidR="0038586B" w:rsidRPr="008E2559" w:rsidRDefault="0038586B">
      <w:pPr>
        <w:rPr>
          <w:rFonts w:ascii="Times New Roman" w:eastAsia="Times New Roman" w:hAnsi="Times New Roman" w:cs="Times New Roman"/>
          <w:sz w:val="24"/>
          <w:szCs w:val="24"/>
          <w:highlight w:val="cyan"/>
        </w:rPr>
      </w:pPr>
    </w:p>
    <w:p w14:paraId="2DD15125" w14:textId="39AB0C1F" w:rsidR="006C77AD" w:rsidRPr="00F40FE8" w:rsidRDefault="006C77AD" w:rsidP="006C77AD">
      <w:pPr>
        <w:pStyle w:val="Heading1"/>
      </w:pPr>
      <w:bookmarkStart w:id="404" w:name="_Toc50410318"/>
      <w:bookmarkStart w:id="405" w:name="_Toc45481633"/>
      <w:bookmarkStart w:id="406" w:name="_Toc167444680"/>
      <w:r>
        <w:t>7.0 Status Assessment Summary</w:t>
      </w:r>
      <w:bookmarkEnd w:id="404"/>
      <w:bookmarkEnd w:id="406"/>
    </w:p>
    <w:bookmarkEnd w:id="405"/>
    <w:p w14:paraId="401735B9" w14:textId="77777777" w:rsidR="00D1083B" w:rsidRDefault="00D1083B">
      <w:pPr>
        <w:rPr>
          <w:rFonts w:ascii="Times New Roman" w:eastAsia="Times New Roman" w:hAnsi="Times New Roman" w:cs="Times New Roman"/>
          <w:sz w:val="24"/>
          <w:szCs w:val="24"/>
        </w:rPr>
      </w:pPr>
    </w:p>
    <w:p w14:paraId="1A62EDE3" w14:textId="5B310651" w:rsidR="00020FD5" w:rsidRPr="00161D46" w:rsidRDefault="00566241">
      <w:pPr>
        <w:rPr>
          <w:rFonts w:ascii="Times New Roman" w:eastAsia="Times New Roman" w:hAnsi="Times New Roman" w:cs="Times New Roman"/>
          <w:sz w:val="24"/>
          <w:szCs w:val="24"/>
        </w:rPr>
      </w:pPr>
      <w:r w:rsidRPr="00161D46">
        <w:rPr>
          <w:rFonts w:ascii="Times New Roman" w:eastAsia="Times New Roman" w:hAnsi="Times New Roman" w:cs="Times New Roman"/>
          <w:sz w:val="24"/>
          <w:szCs w:val="24"/>
        </w:rPr>
        <w:t xml:space="preserve">We used the best available </w:t>
      </w:r>
      <w:r w:rsidR="00450CB4">
        <w:rPr>
          <w:rFonts w:ascii="Times New Roman" w:eastAsia="Times New Roman" w:hAnsi="Times New Roman" w:cs="Times New Roman"/>
          <w:sz w:val="24"/>
          <w:szCs w:val="24"/>
        </w:rPr>
        <w:t xml:space="preserve">scientific and commercial </w:t>
      </w:r>
      <w:r w:rsidRPr="00161D46">
        <w:rPr>
          <w:rFonts w:ascii="Times New Roman" w:eastAsia="Times New Roman" w:hAnsi="Times New Roman" w:cs="Times New Roman"/>
          <w:sz w:val="24"/>
          <w:szCs w:val="24"/>
        </w:rPr>
        <w:t xml:space="preserve">information to project the likely future conditions </w:t>
      </w:r>
      <w:r w:rsidR="008F61B7">
        <w:rPr>
          <w:rFonts w:ascii="Times New Roman" w:eastAsia="Times New Roman" w:hAnsi="Times New Roman" w:cs="Times New Roman"/>
          <w:sz w:val="24"/>
          <w:szCs w:val="24"/>
        </w:rPr>
        <w:t>for</w:t>
      </w:r>
      <w:r w:rsidRPr="00161D46">
        <w:rPr>
          <w:rFonts w:ascii="Times New Roman" w:eastAsia="Times New Roman" w:hAnsi="Times New Roman" w:cs="Times New Roman"/>
          <w:sz w:val="24"/>
          <w:szCs w:val="24"/>
        </w:rPr>
        <w:t xml:space="preserve"> </w:t>
      </w:r>
      <w:r w:rsidR="00AE7D78">
        <w:rPr>
          <w:rFonts w:ascii="Times New Roman" w:eastAsia="Times New Roman" w:hAnsi="Times New Roman" w:cs="Times New Roman"/>
          <w:sz w:val="24"/>
          <w:szCs w:val="24"/>
        </w:rPr>
        <w:t>Dixie Valley toad</w:t>
      </w:r>
      <w:r w:rsidR="000415CB">
        <w:rPr>
          <w:rFonts w:ascii="Times New Roman" w:eastAsia="Times New Roman" w:hAnsi="Times New Roman" w:cs="Times New Roman"/>
          <w:sz w:val="24"/>
          <w:szCs w:val="24"/>
        </w:rPr>
        <w:t>s</w:t>
      </w:r>
      <w:r w:rsidRPr="00161D46">
        <w:rPr>
          <w:rFonts w:ascii="Times New Roman" w:eastAsia="Times New Roman" w:hAnsi="Times New Roman" w:cs="Times New Roman"/>
          <w:sz w:val="24"/>
          <w:szCs w:val="24"/>
        </w:rPr>
        <w:t xml:space="preserve">. Our results described a range of possible and probable conditions in terms of </w:t>
      </w:r>
      <w:r w:rsidR="00450CB4">
        <w:rPr>
          <w:rFonts w:ascii="Times New Roman" w:eastAsia="Times New Roman" w:hAnsi="Times New Roman" w:cs="Times New Roman"/>
          <w:sz w:val="24"/>
          <w:szCs w:val="24"/>
        </w:rPr>
        <w:t>resiliency</w:t>
      </w:r>
      <w:r w:rsidR="003E4E09">
        <w:rPr>
          <w:rFonts w:ascii="Times New Roman" w:eastAsia="Times New Roman" w:hAnsi="Times New Roman" w:cs="Times New Roman"/>
          <w:sz w:val="24"/>
          <w:szCs w:val="24"/>
        </w:rPr>
        <w:t>, redundancy, and representation, both</w:t>
      </w:r>
      <w:r w:rsidR="00450CB4">
        <w:rPr>
          <w:rFonts w:ascii="Times New Roman" w:eastAsia="Times New Roman" w:hAnsi="Times New Roman" w:cs="Times New Roman"/>
          <w:sz w:val="24"/>
          <w:szCs w:val="24"/>
        </w:rPr>
        <w:t xml:space="preserve"> currently and into the </w:t>
      </w:r>
      <w:r w:rsidRPr="00161D46">
        <w:rPr>
          <w:rFonts w:ascii="Times New Roman" w:eastAsia="Times New Roman" w:hAnsi="Times New Roman" w:cs="Times New Roman"/>
          <w:sz w:val="24"/>
          <w:szCs w:val="24"/>
        </w:rPr>
        <w:t xml:space="preserve">future. </w:t>
      </w:r>
      <w:r w:rsidR="002B202F">
        <w:rPr>
          <w:rFonts w:ascii="Times New Roman" w:eastAsia="Times New Roman" w:hAnsi="Times New Roman" w:cs="Times New Roman"/>
          <w:sz w:val="24"/>
          <w:szCs w:val="24"/>
        </w:rPr>
        <w:t xml:space="preserve">The </w:t>
      </w:r>
      <w:proofErr w:type="gramStart"/>
      <w:r w:rsidR="002B202F">
        <w:rPr>
          <w:rFonts w:ascii="Times New Roman" w:eastAsia="Times New Roman" w:hAnsi="Times New Roman" w:cs="Times New Roman"/>
          <w:sz w:val="24"/>
          <w:szCs w:val="24"/>
        </w:rPr>
        <w:t xml:space="preserve">small </w:t>
      </w:r>
      <w:r w:rsidR="00876E5F">
        <w:rPr>
          <w:rFonts w:ascii="Times New Roman" w:eastAsia="Times New Roman" w:hAnsi="Times New Roman" w:cs="Times New Roman"/>
          <w:sz w:val="24"/>
          <w:szCs w:val="24"/>
        </w:rPr>
        <w:t>occupied</w:t>
      </w:r>
      <w:proofErr w:type="gramEnd"/>
      <w:r w:rsidR="00876E5F">
        <w:rPr>
          <w:rFonts w:ascii="Times New Roman" w:eastAsia="Times New Roman" w:hAnsi="Times New Roman" w:cs="Times New Roman"/>
          <w:sz w:val="24"/>
          <w:szCs w:val="24"/>
        </w:rPr>
        <w:t xml:space="preserve"> area</w:t>
      </w:r>
      <w:r w:rsidR="002B202F">
        <w:rPr>
          <w:rFonts w:ascii="Times New Roman" w:eastAsia="Times New Roman" w:hAnsi="Times New Roman" w:cs="Times New Roman"/>
          <w:sz w:val="24"/>
          <w:szCs w:val="24"/>
        </w:rPr>
        <w:t xml:space="preserve">, </w:t>
      </w:r>
      <w:r w:rsidR="00BE1976">
        <w:rPr>
          <w:rFonts w:ascii="Times New Roman" w:eastAsia="Times New Roman" w:hAnsi="Times New Roman" w:cs="Times New Roman"/>
          <w:sz w:val="24"/>
          <w:szCs w:val="24"/>
        </w:rPr>
        <w:t>isolated</w:t>
      </w:r>
      <w:r w:rsidR="009C2969">
        <w:rPr>
          <w:rFonts w:ascii="Times New Roman" w:eastAsia="Times New Roman" w:hAnsi="Times New Roman" w:cs="Times New Roman"/>
          <w:sz w:val="24"/>
          <w:szCs w:val="24"/>
        </w:rPr>
        <w:t xml:space="preserve"> single population, </w:t>
      </w:r>
      <w:r w:rsidR="00D52B1C">
        <w:rPr>
          <w:rFonts w:ascii="Times New Roman" w:eastAsia="Times New Roman" w:hAnsi="Times New Roman" w:cs="Times New Roman"/>
          <w:sz w:val="24"/>
          <w:szCs w:val="24"/>
        </w:rPr>
        <w:t>unknown</w:t>
      </w:r>
      <w:r w:rsidR="009C2969">
        <w:rPr>
          <w:rFonts w:ascii="Times New Roman" w:eastAsia="Times New Roman" w:hAnsi="Times New Roman" w:cs="Times New Roman"/>
          <w:sz w:val="24"/>
          <w:szCs w:val="24"/>
        </w:rPr>
        <w:t xml:space="preserve"> </w:t>
      </w:r>
      <w:r w:rsidR="009B74FC">
        <w:rPr>
          <w:rFonts w:ascii="Times New Roman" w:eastAsia="Times New Roman" w:hAnsi="Times New Roman" w:cs="Times New Roman"/>
          <w:sz w:val="24"/>
          <w:szCs w:val="24"/>
        </w:rPr>
        <w:t>demographic information</w:t>
      </w:r>
      <w:r w:rsidR="00366C92">
        <w:rPr>
          <w:rFonts w:ascii="Times New Roman" w:eastAsia="Times New Roman" w:hAnsi="Times New Roman" w:cs="Times New Roman"/>
          <w:sz w:val="24"/>
          <w:szCs w:val="24"/>
        </w:rPr>
        <w:t>,</w:t>
      </w:r>
      <w:r w:rsidR="00733EE3">
        <w:rPr>
          <w:rFonts w:ascii="Times New Roman" w:eastAsia="Times New Roman" w:hAnsi="Times New Roman" w:cs="Times New Roman"/>
          <w:sz w:val="24"/>
          <w:szCs w:val="24"/>
        </w:rPr>
        <w:t xml:space="preserve"> and </w:t>
      </w:r>
      <w:r w:rsidR="00366C92">
        <w:rPr>
          <w:rFonts w:ascii="Times New Roman" w:eastAsia="Times New Roman" w:hAnsi="Times New Roman" w:cs="Times New Roman"/>
          <w:sz w:val="24"/>
          <w:szCs w:val="24"/>
        </w:rPr>
        <w:t>uncertainty regarding impacts from current</w:t>
      </w:r>
      <w:r w:rsidR="002B202F">
        <w:rPr>
          <w:rFonts w:ascii="Times New Roman" w:eastAsia="Times New Roman" w:hAnsi="Times New Roman" w:cs="Times New Roman"/>
          <w:sz w:val="24"/>
          <w:szCs w:val="24"/>
        </w:rPr>
        <w:t xml:space="preserve"> and </w:t>
      </w:r>
      <w:r w:rsidR="00366C92">
        <w:rPr>
          <w:rFonts w:ascii="Times New Roman" w:eastAsia="Times New Roman" w:hAnsi="Times New Roman" w:cs="Times New Roman"/>
          <w:sz w:val="24"/>
          <w:szCs w:val="24"/>
        </w:rPr>
        <w:t>future threats</w:t>
      </w:r>
      <w:r w:rsidR="00733EE3">
        <w:rPr>
          <w:rFonts w:ascii="Times New Roman" w:eastAsia="Times New Roman" w:hAnsi="Times New Roman" w:cs="Times New Roman"/>
          <w:sz w:val="24"/>
          <w:szCs w:val="24"/>
        </w:rPr>
        <w:t xml:space="preserve">, all contribute to uncertainty in </w:t>
      </w:r>
      <w:r w:rsidR="00D54CA4">
        <w:rPr>
          <w:rFonts w:ascii="Times New Roman" w:eastAsia="Times New Roman" w:hAnsi="Times New Roman" w:cs="Times New Roman"/>
          <w:sz w:val="24"/>
          <w:szCs w:val="24"/>
        </w:rPr>
        <w:t>assessing</w:t>
      </w:r>
      <w:r w:rsidR="00733EE3">
        <w:rPr>
          <w:rFonts w:ascii="Times New Roman" w:eastAsia="Times New Roman" w:hAnsi="Times New Roman" w:cs="Times New Roman"/>
          <w:sz w:val="24"/>
          <w:szCs w:val="24"/>
        </w:rPr>
        <w:t xml:space="preserve"> conservation </w:t>
      </w:r>
      <w:r w:rsidR="00B63CB7">
        <w:rPr>
          <w:rFonts w:ascii="Times New Roman" w:eastAsia="Times New Roman" w:hAnsi="Times New Roman" w:cs="Times New Roman"/>
          <w:sz w:val="24"/>
          <w:szCs w:val="24"/>
        </w:rPr>
        <w:t>of Dixie Valley toad</w:t>
      </w:r>
      <w:r w:rsidR="000415CB">
        <w:rPr>
          <w:rFonts w:ascii="Times New Roman" w:eastAsia="Times New Roman" w:hAnsi="Times New Roman" w:cs="Times New Roman"/>
          <w:sz w:val="24"/>
          <w:szCs w:val="24"/>
        </w:rPr>
        <w:t>s</w:t>
      </w:r>
      <w:r w:rsidR="00733EE3">
        <w:rPr>
          <w:rFonts w:ascii="Times New Roman" w:eastAsia="Times New Roman" w:hAnsi="Times New Roman" w:cs="Times New Roman"/>
          <w:sz w:val="24"/>
          <w:szCs w:val="24"/>
        </w:rPr>
        <w:t>.</w:t>
      </w:r>
      <w:r w:rsidR="002B202F">
        <w:rPr>
          <w:rFonts w:ascii="Times New Roman" w:eastAsia="Times New Roman" w:hAnsi="Times New Roman" w:cs="Times New Roman"/>
          <w:sz w:val="24"/>
          <w:szCs w:val="24"/>
        </w:rPr>
        <w:t xml:space="preserve"> </w:t>
      </w:r>
      <w:r w:rsidRPr="00161D46">
        <w:rPr>
          <w:rFonts w:ascii="Times New Roman" w:eastAsia="Times New Roman" w:hAnsi="Times New Roman" w:cs="Times New Roman"/>
          <w:sz w:val="24"/>
          <w:szCs w:val="24"/>
        </w:rPr>
        <w:t xml:space="preserve">We reason that </w:t>
      </w:r>
      <w:r w:rsidR="0091234A">
        <w:rPr>
          <w:rFonts w:ascii="Times New Roman" w:eastAsia="Times New Roman" w:hAnsi="Times New Roman" w:cs="Times New Roman"/>
          <w:sz w:val="24"/>
          <w:szCs w:val="24"/>
        </w:rPr>
        <w:t xml:space="preserve">protecting the thermal </w:t>
      </w:r>
      <w:r w:rsidRPr="00161D46">
        <w:rPr>
          <w:rFonts w:ascii="Times New Roman" w:eastAsia="Times New Roman" w:hAnsi="Times New Roman" w:cs="Times New Roman"/>
          <w:sz w:val="24"/>
          <w:szCs w:val="24"/>
        </w:rPr>
        <w:t>springs</w:t>
      </w:r>
      <w:r w:rsidR="008349C9">
        <w:rPr>
          <w:rFonts w:ascii="Times New Roman" w:eastAsia="Times New Roman" w:hAnsi="Times New Roman" w:cs="Times New Roman"/>
          <w:sz w:val="24"/>
          <w:szCs w:val="24"/>
        </w:rPr>
        <w:t xml:space="preserve"> and associated wetlands at Dixie Meadows</w:t>
      </w:r>
      <w:r w:rsidRPr="00161D46">
        <w:rPr>
          <w:rFonts w:ascii="Times New Roman" w:eastAsia="Times New Roman" w:hAnsi="Times New Roman" w:cs="Times New Roman"/>
          <w:sz w:val="24"/>
          <w:szCs w:val="24"/>
        </w:rPr>
        <w:t xml:space="preserve"> that provide for the </w:t>
      </w:r>
      <w:r w:rsidR="00DF6CF0">
        <w:rPr>
          <w:rFonts w:ascii="Times New Roman" w:eastAsia="Times New Roman" w:hAnsi="Times New Roman" w:cs="Times New Roman"/>
          <w:sz w:val="24"/>
          <w:szCs w:val="24"/>
        </w:rPr>
        <w:t xml:space="preserve">species </w:t>
      </w:r>
      <w:r w:rsidRPr="00161D46">
        <w:rPr>
          <w:rFonts w:ascii="Times New Roman" w:eastAsia="Times New Roman" w:hAnsi="Times New Roman" w:cs="Times New Roman"/>
          <w:sz w:val="24"/>
          <w:szCs w:val="24"/>
        </w:rPr>
        <w:t xml:space="preserve">needs </w:t>
      </w:r>
      <w:r w:rsidR="002B202F">
        <w:rPr>
          <w:rFonts w:ascii="Times New Roman" w:eastAsia="Times New Roman" w:hAnsi="Times New Roman" w:cs="Times New Roman"/>
          <w:sz w:val="24"/>
          <w:szCs w:val="24"/>
        </w:rPr>
        <w:t>at present confer</w:t>
      </w:r>
      <w:r w:rsidRPr="00161D46">
        <w:rPr>
          <w:rFonts w:ascii="Times New Roman" w:eastAsia="Times New Roman" w:hAnsi="Times New Roman" w:cs="Times New Roman"/>
          <w:sz w:val="24"/>
          <w:szCs w:val="24"/>
        </w:rPr>
        <w:t xml:space="preserve"> high likelihood of supporting </w:t>
      </w:r>
      <w:r w:rsidR="00A86D81">
        <w:rPr>
          <w:rFonts w:ascii="Times New Roman" w:eastAsia="Times New Roman" w:hAnsi="Times New Roman" w:cs="Times New Roman"/>
          <w:sz w:val="24"/>
          <w:szCs w:val="24"/>
        </w:rPr>
        <w:t>the Dixie Valley toad population</w:t>
      </w:r>
      <w:r w:rsidRPr="00161D46">
        <w:rPr>
          <w:rFonts w:ascii="Times New Roman" w:eastAsia="Times New Roman" w:hAnsi="Times New Roman" w:cs="Times New Roman"/>
          <w:sz w:val="24"/>
          <w:szCs w:val="24"/>
        </w:rPr>
        <w:t xml:space="preserve"> into the future with reasonable certainty.</w:t>
      </w:r>
    </w:p>
    <w:p w14:paraId="604CEE9C" w14:textId="77777777" w:rsidR="00020FD5" w:rsidRPr="00161D46" w:rsidRDefault="00020FD5">
      <w:pPr>
        <w:rPr>
          <w:rFonts w:ascii="Times New Roman" w:eastAsia="Times New Roman" w:hAnsi="Times New Roman" w:cs="Times New Roman"/>
          <w:sz w:val="24"/>
          <w:szCs w:val="24"/>
        </w:rPr>
      </w:pPr>
    </w:p>
    <w:p w14:paraId="1BEE57EC" w14:textId="3F64DABD" w:rsidR="00FD2781" w:rsidRDefault="00450CB4" w:rsidP="00513973">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best available information suggests that</w:t>
      </w:r>
      <w:r w:rsidR="00566241" w:rsidRPr="00161D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threats</w:t>
      </w:r>
      <w:r w:rsidR="00566241" w:rsidRPr="00161D46">
        <w:rPr>
          <w:rFonts w:ascii="Times New Roman" w:eastAsia="Times New Roman" w:hAnsi="Times New Roman" w:cs="Times New Roman"/>
          <w:sz w:val="24"/>
          <w:szCs w:val="24"/>
        </w:rPr>
        <w:t xml:space="preserve"> discussed in this SSA </w:t>
      </w:r>
      <w:r>
        <w:rPr>
          <w:rFonts w:ascii="Times New Roman" w:eastAsia="Times New Roman" w:hAnsi="Times New Roman" w:cs="Times New Roman"/>
          <w:sz w:val="24"/>
          <w:szCs w:val="24"/>
        </w:rPr>
        <w:t>r</w:t>
      </w:r>
      <w:r w:rsidR="00566241" w:rsidRPr="00161D46">
        <w:rPr>
          <w:rFonts w:ascii="Times New Roman" w:eastAsia="Times New Roman" w:hAnsi="Times New Roman" w:cs="Times New Roman"/>
          <w:sz w:val="24"/>
          <w:szCs w:val="24"/>
        </w:rPr>
        <w:t>eport are already occurring or may occur</w:t>
      </w:r>
      <w:r>
        <w:rPr>
          <w:rFonts w:ascii="Times New Roman" w:eastAsia="Times New Roman" w:hAnsi="Times New Roman" w:cs="Times New Roman"/>
          <w:sz w:val="24"/>
          <w:szCs w:val="24"/>
        </w:rPr>
        <w:t xml:space="preserve"> with similar or increased intensity</w:t>
      </w:r>
      <w:r w:rsidR="00566241" w:rsidRPr="00161D46">
        <w:rPr>
          <w:rFonts w:ascii="Times New Roman" w:eastAsia="Times New Roman" w:hAnsi="Times New Roman" w:cs="Times New Roman"/>
          <w:sz w:val="24"/>
          <w:szCs w:val="24"/>
        </w:rPr>
        <w:t xml:space="preserve"> in the future. </w:t>
      </w:r>
      <w:r w:rsidR="00D3193B">
        <w:rPr>
          <w:rFonts w:ascii="Times New Roman" w:eastAsia="Times New Roman" w:hAnsi="Times New Roman" w:cs="Times New Roman"/>
          <w:sz w:val="24"/>
          <w:szCs w:val="24"/>
        </w:rPr>
        <w:t xml:space="preserve">Despite limited species-specific information on how habitat change influences </w:t>
      </w:r>
      <w:r w:rsidR="000D325B">
        <w:rPr>
          <w:rFonts w:ascii="Times New Roman" w:eastAsia="Times New Roman" w:hAnsi="Times New Roman" w:cs="Times New Roman"/>
          <w:sz w:val="24"/>
          <w:szCs w:val="24"/>
        </w:rPr>
        <w:t>the</w:t>
      </w:r>
      <w:r w:rsidR="005F7A3B">
        <w:rPr>
          <w:rFonts w:ascii="Times New Roman" w:eastAsia="Times New Roman" w:hAnsi="Times New Roman" w:cs="Times New Roman"/>
          <w:sz w:val="24"/>
          <w:szCs w:val="24"/>
        </w:rPr>
        <w:t xml:space="preserve"> </w:t>
      </w:r>
      <w:r w:rsidR="00D3193B">
        <w:rPr>
          <w:rFonts w:ascii="Times New Roman" w:eastAsia="Times New Roman" w:hAnsi="Times New Roman" w:cs="Times New Roman"/>
          <w:sz w:val="24"/>
          <w:szCs w:val="24"/>
        </w:rPr>
        <w:t xml:space="preserve">species, </w:t>
      </w:r>
      <w:r w:rsidR="00DA45D6">
        <w:rPr>
          <w:rFonts w:ascii="Times New Roman" w:eastAsia="Times New Roman" w:hAnsi="Times New Roman" w:cs="Times New Roman"/>
          <w:sz w:val="24"/>
          <w:szCs w:val="24"/>
        </w:rPr>
        <w:t>Dixie Valley toad</w:t>
      </w:r>
      <w:r w:rsidR="00366882">
        <w:rPr>
          <w:rFonts w:ascii="Times New Roman" w:eastAsia="Times New Roman" w:hAnsi="Times New Roman" w:cs="Times New Roman"/>
          <w:sz w:val="24"/>
          <w:szCs w:val="24"/>
        </w:rPr>
        <w:t>s</w:t>
      </w:r>
      <w:r w:rsidR="00DA45D6">
        <w:rPr>
          <w:rFonts w:ascii="Times New Roman" w:eastAsia="Times New Roman" w:hAnsi="Times New Roman" w:cs="Times New Roman"/>
          <w:sz w:val="24"/>
          <w:szCs w:val="24"/>
        </w:rPr>
        <w:t xml:space="preserve"> </w:t>
      </w:r>
      <w:r w:rsidR="001D304F">
        <w:rPr>
          <w:rFonts w:ascii="Times New Roman" w:eastAsia="Times New Roman" w:hAnsi="Times New Roman" w:cs="Times New Roman"/>
          <w:sz w:val="24"/>
          <w:szCs w:val="24"/>
        </w:rPr>
        <w:t>require thermal waters found only in Dixie Meadows</w:t>
      </w:r>
      <w:r w:rsidR="00D3193B">
        <w:rPr>
          <w:rFonts w:ascii="Times New Roman" w:eastAsia="Times New Roman" w:hAnsi="Times New Roman" w:cs="Times New Roman"/>
          <w:sz w:val="24"/>
          <w:szCs w:val="24"/>
        </w:rPr>
        <w:t>. As such</w:t>
      </w:r>
      <w:r w:rsidR="00E06137">
        <w:rPr>
          <w:rFonts w:ascii="Times New Roman" w:eastAsia="Times New Roman" w:hAnsi="Times New Roman" w:cs="Times New Roman"/>
          <w:sz w:val="24"/>
          <w:szCs w:val="24"/>
        </w:rPr>
        <w:t>, the most significant threat</w:t>
      </w:r>
      <w:r w:rsidR="00853980">
        <w:rPr>
          <w:rFonts w:ascii="Times New Roman" w:eastAsia="Times New Roman" w:hAnsi="Times New Roman" w:cs="Times New Roman"/>
          <w:sz w:val="24"/>
          <w:szCs w:val="24"/>
        </w:rPr>
        <w:t xml:space="preserve"> for </w:t>
      </w:r>
      <w:r w:rsidR="00470AB4">
        <w:rPr>
          <w:rFonts w:ascii="Times New Roman" w:eastAsia="Times New Roman" w:hAnsi="Times New Roman" w:cs="Times New Roman"/>
          <w:sz w:val="24"/>
          <w:szCs w:val="24"/>
        </w:rPr>
        <w:t>Dixie Valley toad</w:t>
      </w:r>
      <w:r w:rsidR="00366882">
        <w:rPr>
          <w:rFonts w:ascii="Times New Roman" w:eastAsia="Times New Roman" w:hAnsi="Times New Roman" w:cs="Times New Roman"/>
          <w:sz w:val="24"/>
          <w:szCs w:val="24"/>
        </w:rPr>
        <w:t>s</w:t>
      </w:r>
      <w:r w:rsidR="00E06137">
        <w:rPr>
          <w:rFonts w:ascii="Times New Roman" w:eastAsia="Times New Roman" w:hAnsi="Times New Roman" w:cs="Times New Roman"/>
          <w:sz w:val="24"/>
          <w:szCs w:val="24"/>
        </w:rPr>
        <w:t xml:space="preserve"> into the future is the further reduction in springflow</w:t>
      </w:r>
      <w:r w:rsidR="00E06226">
        <w:rPr>
          <w:rFonts w:ascii="Times New Roman" w:eastAsia="Times New Roman" w:hAnsi="Times New Roman" w:cs="Times New Roman"/>
          <w:sz w:val="24"/>
          <w:szCs w:val="24"/>
        </w:rPr>
        <w:t xml:space="preserve"> and change in water temperature</w:t>
      </w:r>
      <w:r w:rsidR="00E06137">
        <w:rPr>
          <w:rFonts w:ascii="Times New Roman" w:eastAsia="Times New Roman" w:hAnsi="Times New Roman" w:cs="Times New Roman"/>
          <w:sz w:val="24"/>
          <w:szCs w:val="24"/>
        </w:rPr>
        <w:t xml:space="preserve">. Reduction in flow directly influences species needs </w:t>
      </w:r>
      <w:r w:rsidR="00B63F63">
        <w:rPr>
          <w:rFonts w:ascii="Times New Roman" w:eastAsia="Times New Roman" w:hAnsi="Times New Roman" w:cs="Times New Roman"/>
          <w:sz w:val="24"/>
          <w:szCs w:val="24"/>
        </w:rPr>
        <w:t xml:space="preserve">of </w:t>
      </w:r>
      <w:r w:rsidR="00EA15CB">
        <w:rPr>
          <w:rFonts w:ascii="Times New Roman" w:eastAsia="Times New Roman" w:hAnsi="Times New Roman" w:cs="Times New Roman"/>
          <w:sz w:val="24"/>
          <w:szCs w:val="24"/>
        </w:rPr>
        <w:t>adequate wetted area, adequate water temperature, wetland vegetation, and water quality</w:t>
      </w:r>
      <w:r w:rsidR="00733EE3">
        <w:rPr>
          <w:rFonts w:ascii="Times New Roman" w:eastAsia="Times New Roman" w:hAnsi="Times New Roman" w:cs="Times New Roman"/>
          <w:sz w:val="24"/>
          <w:szCs w:val="24"/>
        </w:rPr>
        <w:t xml:space="preserve">. </w:t>
      </w:r>
      <w:r w:rsidR="00566241" w:rsidRPr="00161D46">
        <w:rPr>
          <w:rFonts w:ascii="Times New Roman" w:eastAsia="Times New Roman" w:hAnsi="Times New Roman" w:cs="Times New Roman"/>
          <w:sz w:val="24"/>
          <w:szCs w:val="24"/>
        </w:rPr>
        <w:t xml:space="preserve">In consideration of </w:t>
      </w:r>
      <w:r w:rsidR="00045A33">
        <w:rPr>
          <w:rFonts w:ascii="Times New Roman" w:eastAsia="Times New Roman" w:hAnsi="Times New Roman" w:cs="Times New Roman"/>
          <w:sz w:val="24"/>
          <w:szCs w:val="24"/>
        </w:rPr>
        <w:t>geothermal energy production</w:t>
      </w:r>
      <w:r w:rsidR="00B9479E">
        <w:rPr>
          <w:rFonts w:ascii="Times New Roman" w:eastAsia="Times New Roman" w:hAnsi="Times New Roman" w:cs="Times New Roman"/>
          <w:sz w:val="24"/>
          <w:szCs w:val="24"/>
        </w:rPr>
        <w:t xml:space="preserve"> and climate change</w:t>
      </w:r>
      <w:r w:rsidR="00566241" w:rsidRPr="00161D46">
        <w:rPr>
          <w:rFonts w:ascii="Times New Roman" w:eastAsia="Times New Roman" w:hAnsi="Times New Roman" w:cs="Times New Roman"/>
          <w:sz w:val="24"/>
          <w:szCs w:val="24"/>
        </w:rPr>
        <w:t xml:space="preserve">, it is reasonable that </w:t>
      </w:r>
      <w:r w:rsidR="00815609">
        <w:rPr>
          <w:rFonts w:ascii="Times New Roman" w:eastAsia="Times New Roman" w:hAnsi="Times New Roman" w:cs="Times New Roman"/>
          <w:sz w:val="24"/>
          <w:szCs w:val="24"/>
        </w:rPr>
        <w:t>springflow</w:t>
      </w:r>
      <w:r w:rsidR="00566241" w:rsidRPr="00161D46">
        <w:rPr>
          <w:rFonts w:ascii="Times New Roman" w:eastAsia="Times New Roman" w:hAnsi="Times New Roman" w:cs="Times New Roman"/>
          <w:sz w:val="24"/>
          <w:szCs w:val="24"/>
        </w:rPr>
        <w:t xml:space="preserve"> </w:t>
      </w:r>
      <w:r w:rsidR="00CF3183">
        <w:rPr>
          <w:rFonts w:ascii="Times New Roman" w:eastAsia="Times New Roman" w:hAnsi="Times New Roman" w:cs="Times New Roman"/>
          <w:sz w:val="24"/>
          <w:szCs w:val="24"/>
        </w:rPr>
        <w:t xml:space="preserve">and water temperature </w:t>
      </w:r>
      <w:r w:rsidR="00566241" w:rsidRPr="00161D46">
        <w:rPr>
          <w:rFonts w:ascii="Times New Roman" w:eastAsia="Times New Roman" w:hAnsi="Times New Roman" w:cs="Times New Roman"/>
          <w:sz w:val="24"/>
          <w:szCs w:val="24"/>
        </w:rPr>
        <w:t>will change, but we are uncertain of the magnitude of risk</w:t>
      </w:r>
      <w:r w:rsidR="003E4E09">
        <w:rPr>
          <w:rFonts w:ascii="Times New Roman" w:eastAsia="Times New Roman" w:hAnsi="Times New Roman" w:cs="Times New Roman"/>
          <w:sz w:val="24"/>
          <w:szCs w:val="24"/>
        </w:rPr>
        <w:t xml:space="preserve">. Thus, </w:t>
      </w:r>
      <w:r w:rsidR="00CF3183">
        <w:rPr>
          <w:rFonts w:ascii="Times New Roman" w:eastAsia="Times New Roman" w:hAnsi="Times New Roman" w:cs="Times New Roman"/>
          <w:sz w:val="24"/>
          <w:szCs w:val="24"/>
        </w:rPr>
        <w:t>four</w:t>
      </w:r>
      <w:r w:rsidR="003E4E09">
        <w:rPr>
          <w:rFonts w:ascii="Times New Roman" w:eastAsia="Times New Roman" w:hAnsi="Times New Roman" w:cs="Times New Roman"/>
          <w:sz w:val="24"/>
          <w:szCs w:val="24"/>
        </w:rPr>
        <w:t xml:space="preserve"> scenario</w:t>
      </w:r>
      <w:r w:rsidR="00D3193B">
        <w:rPr>
          <w:rFonts w:ascii="Times New Roman" w:eastAsia="Times New Roman" w:hAnsi="Times New Roman" w:cs="Times New Roman"/>
          <w:sz w:val="24"/>
          <w:szCs w:val="24"/>
        </w:rPr>
        <w:t>s</w:t>
      </w:r>
      <w:r w:rsidR="003E4E09">
        <w:rPr>
          <w:rFonts w:ascii="Times New Roman" w:eastAsia="Times New Roman" w:hAnsi="Times New Roman" w:cs="Times New Roman"/>
          <w:sz w:val="24"/>
          <w:szCs w:val="24"/>
        </w:rPr>
        <w:t xml:space="preserve"> of </w:t>
      </w:r>
      <w:r w:rsidR="00D3193B">
        <w:rPr>
          <w:rFonts w:ascii="Times New Roman" w:eastAsia="Times New Roman" w:hAnsi="Times New Roman" w:cs="Times New Roman"/>
          <w:sz w:val="24"/>
          <w:szCs w:val="24"/>
        </w:rPr>
        <w:t>future springflow</w:t>
      </w:r>
      <w:r w:rsidR="008F61B7">
        <w:rPr>
          <w:rFonts w:ascii="Times New Roman" w:eastAsia="Times New Roman" w:hAnsi="Times New Roman" w:cs="Times New Roman"/>
          <w:sz w:val="24"/>
          <w:szCs w:val="24"/>
        </w:rPr>
        <w:t>s</w:t>
      </w:r>
      <w:r w:rsidR="00D3193B">
        <w:rPr>
          <w:rFonts w:ascii="Times New Roman" w:eastAsia="Times New Roman" w:hAnsi="Times New Roman" w:cs="Times New Roman"/>
          <w:sz w:val="24"/>
          <w:szCs w:val="24"/>
        </w:rPr>
        <w:t xml:space="preserve"> (</w:t>
      </w:r>
      <w:r w:rsidR="008F61B7">
        <w:rPr>
          <w:rFonts w:ascii="Times New Roman" w:eastAsia="Times New Roman" w:hAnsi="Times New Roman" w:cs="Times New Roman"/>
          <w:sz w:val="24"/>
          <w:szCs w:val="24"/>
        </w:rPr>
        <w:t xml:space="preserve">i.e., </w:t>
      </w:r>
      <w:r w:rsidR="00D3193B">
        <w:rPr>
          <w:rFonts w:ascii="Times New Roman" w:eastAsia="Times New Roman" w:hAnsi="Times New Roman" w:cs="Times New Roman"/>
          <w:sz w:val="24"/>
          <w:szCs w:val="24"/>
        </w:rPr>
        <w:t>mainten</w:t>
      </w:r>
      <w:r w:rsidR="00B63F63">
        <w:rPr>
          <w:rFonts w:ascii="Times New Roman" w:eastAsia="Times New Roman" w:hAnsi="Times New Roman" w:cs="Times New Roman"/>
          <w:sz w:val="24"/>
          <w:szCs w:val="24"/>
        </w:rPr>
        <w:t>an</w:t>
      </w:r>
      <w:r w:rsidR="00D3193B">
        <w:rPr>
          <w:rFonts w:ascii="Times New Roman" w:eastAsia="Times New Roman" w:hAnsi="Times New Roman" w:cs="Times New Roman"/>
          <w:sz w:val="24"/>
          <w:szCs w:val="24"/>
        </w:rPr>
        <w:t>ce, some reduction</w:t>
      </w:r>
      <w:r w:rsidR="008F61B7">
        <w:rPr>
          <w:rFonts w:ascii="Times New Roman" w:eastAsia="Times New Roman" w:hAnsi="Times New Roman" w:cs="Times New Roman"/>
          <w:sz w:val="24"/>
          <w:szCs w:val="24"/>
        </w:rPr>
        <w:t>, and ext</w:t>
      </w:r>
      <w:r w:rsidR="00D3193B">
        <w:rPr>
          <w:rFonts w:ascii="Times New Roman" w:eastAsia="Times New Roman" w:hAnsi="Times New Roman" w:cs="Times New Roman"/>
          <w:sz w:val="24"/>
          <w:szCs w:val="24"/>
        </w:rPr>
        <w:t xml:space="preserve">reme reduction) provide a range of </w:t>
      </w:r>
      <w:r w:rsidR="008F61B7">
        <w:rPr>
          <w:rFonts w:ascii="Times New Roman" w:eastAsia="Times New Roman" w:hAnsi="Times New Roman" w:cs="Times New Roman"/>
          <w:sz w:val="24"/>
          <w:szCs w:val="24"/>
        </w:rPr>
        <w:t xml:space="preserve">potential </w:t>
      </w:r>
      <w:r w:rsidR="00D3193B">
        <w:rPr>
          <w:rFonts w:ascii="Times New Roman" w:eastAsia="Times New Roman" w:hAnsi="Times New Roman" w:cs="Times New Roman"/>
          <w:sz w:val="24"/>
          <w:szCs w:val="24"/>
        </w:rPr>
        <w:t>outcome</w:t>
      </w:r>
      <w:r w:rsidR="008F61B7">
        <w:rPr>
          <w:rFonts w:ascii="Times New Roman" w:eastAsia="Times New Roman" w:hAnsi="Times New Roman" w:cs="Times New Roman"/>
          <w:sz w:val="24"/>
          <w:szCs w:val="24"/>
        </w:rPr>
        <w:t>s.</w:t>
      </w:r>
    </w:p>
    <w:p w14:paraId="3E41F82D" w14:textId="26B2F97A" w:rsidR="00471189" w:rsidRDefault="00471189" w:rsidP="00E34AC9">
      <w:pPr>
        <w:rPr>
          <w:rFonts w:ascii="Times New Roman" w:eastAsia="Times New Roman" w:hAnsi="Times New Roman" w:cs="Times New Roman"/>
          <w:sz w:val="24"/>
          <w:szCs w:val="24"/>
        </w:rPr>
      </w:pPr>
      <w:bookmarkStart w:id="407" w:name="_Toc50410320"/>
      <w:bookmarkStart w:id="408" w:name="_Toc45481634"/>
      <w:r>
        <w:rPr>
          <w:b/>
          <w:smallCaps/>
          <w:sz w:val="24"/>
          <w:szCs w:val="24"/>
        </w:rPr>
        <w:br w:type="page"/>
      </w:r>
    </w:p>
    <w:p w14:paraId="48A8F366" w14:textId="4F926538" w:rsidR="00B421C2" w:rsidRPr="00191099" w:rsidRDefault="00B421C2" w:rsidP="00B421C2">
      <w:pPr>
        <w:pStyle w:val="Heading1"/>
        <w:ind w:left="0" w:firstLine="0"/>
      </w:pPr>
      <w:bookmarkStart w:id="409" w:name="_Toc167444681"/>
      <w:r w:rsidRPr="00191099">
        <w:lastRenderedPageBreak/>
        <w:t>References Cited</w:t>
      </w:r>
      <w:bookmarkEnd w:id="407"/>
      <w:bookmarkEnd w:id="409"/>
    </w:p>
    <w:p w14:paraId="4E2A9124" w14:textId="77777777" w:rsidR="005B182A" w:rsidRDefault="005B182A" w:rsidP="005B182A">
      <w:pPr>
        <w:ind w:left="720" w:hanging="720"/>
        <w:rPr>
          <w:rFonts w:ascii="Times New Roman" w:eastAsia="Times New Roman" w:hAnsi="Times New Roman" w:cs="Times New Roman"/>
          <w:sz w:val="24"/>
          <w:szCs w:val="24"/>
        </w:rPr>
      </w:pPr>
    </w:p>
    <w:p w14:paraId="6240C8F3" w14:textId="05AABEFF" w:rsidR="005B182A" w:rsidRDefault="005B182A" w:rsidP="005B182A">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Abatzoglou</w:t>
      </w:r>
      <w:r w:rsidRPr="00DA2A6D">
        <w:rPr>
          <w:rFonts w:ascii="Times New Roman" w:eastAsia="Times New Roman" w:hAnsi="Times New Roman" w:cs="Times New Roman"/>
          <w:sz w:val="24"/>
          <w:szCs w:val="24"/>
        </w:rPr>
        <w:t xml:space="preserve"> J.T. and</w:t>
      </w:r>
      <w:r w:rsidR="00F229CC">
        <w:rPr>
          <w:rFonts w:ascii="Times New Roman" w:eastAsia="Times New Roman" w:hAnsi="Times New Roman" w:cs="Times New Roman"/>
          <w:sz w:val="24"/>
          <w:szCs w:val="24"/>
        </w:rPr>
        <w:t xml:space="preserve"> T.J.</w:t>
      </w:r>
      <w:r w:rsidRPr="00DA2A6D">
        <w:rPr>
          <w:rFonts w:ascii="Times New Roman" w:eastAsia="Times New Roman" w:hAnsi="Times New Roman" w:cs="Times New Roman"/>
          <w:sz w:val="24"/>
          <w:szCs w:val="24"/>
        </w:rPr>
        <w:t xml:space="preserve"> Brown. </w:t>
      </w:r>
      <w:r>
        <w:rPr>
          <w:rFonts w:ascii="Times New Roman" w:eastAsia="Times New Roman" w:hAnsi="Times New Roman" w:cs="Times New Roman"/>
          <w:sz w:val="24"/>
          <w:szCs w:val="24"/>
        </w:rPr>
        <w:t xml:space="preserve">2012. </w:t>
      </w:r>
      <w:r w:rsidRPr="00DA2A6D">
        <w:rPr>
          <w:rFonts w:ascii="Times New Roman" w:eastAsia="Times New Roman" w:hAnsi="Times New Roman" w:cs="Times New Roman"/>
          <w:sz w:val="24"/>
          <w:szCs w:val="24"/>
        </w:rPr>
        <w:t>A comparison of statistical downscaling methods suited for wildfire applications</w:t>
      </w:r>
      <w:r w:rsidR="00F229CC">
        <w:rPr>
          <w:rFonts w:ascii="Times New Roman" w:eastAsia="Times New Roman" w:hAnsi="Times New Roman" w:cs="Times New Roman"/>
          <w:sz w:val="24"/>
          <w:szCs w:val="24"/>
        </w:rPr>
        <w:t>.</w:t>
      </w:r>
      <w:r w:rsidRPr="00DA2A6D">
        <w:rPr>
          <w:rFonts w:ascii="Times New Roman" w:eastAsia="Times New Roman" w:hAnsi="Times New Roman" w:cs="Times New Roman"/>
          <w:sz w:val="24"/>
          <w:szCs w:val="24"/>
        </w:rPr>
        <w:t xml:space="preserve"> Internation</w:t>
      </w:r>
      <w:r>
        <w:rPr>
          <w:rFonts w:ascii="Times New Roman" w:eastAsia="Times New Roman" w:hAnsi="Times New Roman" w:cs="Times New Roman"/>
          <w:sz w:val="24"/>
          <w:szCs w:val="24"/>
        </w:rPr>
        <w:t>al Journal of Climatology</w:t>
      </w:r>
      <w:r w:rsidRPr="00DA2A6D">
        <w:rPr>
          <w:rFonts w:ascii="Times New Roman" w:eastAsia="Times New Roman" w:hAnsi="Times New Roman" w:cs="Times New Roman"/>
          <w:sz w:val="24"/>
          <w:szCs w:val="24"/>
        </w:rPr>
        <w:t xml:space="preserve"> 32</w:t>
      </w:r>
      <w:r w:rsidR="00F229CC">
        <w:rPr>
          <w:rFonts w:ascii="Times New Roman" w:eastAsia="Times New Roman" w:hAnsi="Times New Roman" w:cs="Times New Roman"/>
          <w:sz w:val="24"/>
          <w:szCs w:val="24"/>
        </w:rPr>
        <w:t>:</w:t>
      </w:r>
      <w:r w:rsidRPr="00DA2A6D">
        <w:rPr>
          <w:rFonts w:ascii="Times New Roman" w:eastAsia="Times New Roman" w:hAnsi="Times New Roman" w:cs="Times New Roman"/>
          <w:sz w:val="24"/>
          <w:szCs w:val="24"/>
        </w:rPr>
        <w:t>772</w:t>
      </w:r>
      <w:r w:rsidR="00B346DC">
        <w:rPr>
          <w:rFonts w:ascii="Times New Roman" w:eastAsia="Times New Roman" w:hAnsi="Times New Roman" w:cs="Times New Roman"/>
          <w:sz w:val="24"/>
          <w:szCs w:val="24"/>
        </w:rPr>
        <w:t>–</w:t>
      </w:r>
      <w:r w:rsidRPr="00DA2A6D">
        <w:rPr>
          <w:rFonts w:ascii="Times New Roman" w:eastAsia="Times New Roman" w:hAnsi="Times New Roman" w:cs="Times New Roman"/>
          <w:sz w:val="24"/>
          <w:szCs w:val="24"/>
        </w:rPr>
        <w:t>780</w:t>
      </w:r>
      <w:r>
        <w:rPr>
          <w:rFonts w:ascii="Times New Roman" w:eastAsia="Times New Roman" w:hAnsi="Times New Roman" w:cs="Times New Roman"/>
          <w:sz w:val="24"/>
          <w:szCs w:val="24"/>
        </w:rPr>
        <w:t>.</w:t>
      </w:r>
    </w:p>
    <w:p w14:paraId="7B4B0D45" w14:textId="77777777" w:rsidR="005B182A" w:rsidRDefault="005B182A" w:rsidP="005B182A">
      <w:pPr>
        <w:ind w:left="720" w:hanging="720"/>
        <w:rPr>
          <w:rFonts w:ascii="Times New Roman" w:eastAsia="Times New Roman" w:hAnsi="Times New Roman" w:cs="Times New Roman"/>
          <w:sz w:val="24"/>
          <w:szCs w:val="24"/>
        </w:rPr>
      </w:pPr>
    </w:p>
    <w:p w14:paraId="408B2F74" w14:textId="6D7C2BB2" w:rsidR="005B182A" w:rsidRDefault="005B182A" w:rsidP="005B182A">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Abatzoglou</w:t>
      </w:r>
      <w:r w:rsidRPr="005C2450">
        <w:rPr>
          <w:rFonts w:ascii="Times New Roman" w:eastAsia="Times New Roman" w:hAnsi="Times New Roman" w:cs="Times New Roman"/>
          <w:sz w:val="24"/>
          <w:szCs w:val="24"/>
        </w:rPr>
        <w:t>, J.T. 2013</w:t>
      </w:r>
      <w:r w:rsidR="00F229CC">
        <w:rPr>
          <w:rFonts w:ascii="Times New Roman" w:eastAsia="Times New Roman" w:hAnsi="Times New Roman" w:cs="Times New Roman"/>
          <w:sz w:val="24"/>
          <w:szCs w:val="24"/>
        </w:rPr>
        <w:t>.</w:t>
      </w:r>
      <w:r w:rsidRPr="005C2450">
        <w:rPr>
          <w:rFonts w:ascii="Times New Roman" w:eastAsia="Times New Roman" w:hAnsi="Times New Roman" w:cs="Times New Roman"/>
          <w:sz w:val="24"/>
          <w:szCs w:val="24"/>
        </w:rPr>
        <w:t xml:space="preserve"> Development of gridded surface meteorological data for ecological applications and modelling. </w:t>
      </w:r>
      <w:r w:rsidR="00F229CC" w:rsidRPr="00DA2A6D">
        <w:rPr>
          <w:rFonts w:ascii="Times New Roman" w:eastAsia="Times New Roman" w:hAnsi="Times New Roman" w:cs="Times New Roman"/>
          <w:sz w:val="24"/>
          <w:szCs w:val="24"/>
        </w:rPr>
        <w:t>Internation</w:t>
      </w:r>
      <w:r w:rsidR="00F229CC">
        <w:rPr>
          <w:rFonts w:ascii="Times New Roman" w:eastAsia="Times New Roman" w:hAnsi="Times New Roman" w:cs="Times New Roman"/>
          <w:sz w:val="24"/>
          <w:szCs w:val="24"/>
        </w:rPr>
        <w:t>al Journal of Climatology</w:t>
      </w:r>
      <w:r w:rsidRPr="005C2450">
        <w:rPr>
          <w:rFonts w:ascii="Times New Roman" w:eastAsia="Times New Roman" w:hAnsi="Times New Roman" w:cs="Times New Roman"/>
          <w:sz w:val="24"/>
          <w:szCs w:val="24"/>
        </w:rPr>
        <w:t xml:space="preserve"> 33:121–131</w:t>
      </w:r>
      <w:r>
        <w:rPr>
          <w:rFonts w:ascii="Times New Roman" w:eastAsia="Times New Roman" w:hAnsi="Times New Roman" w:cs="Times New Roman"/>
          <w:sz w:val="24"/>
          <w:szCs w:val="24"/>
        </w:rPr>
        <w:t>.</w:t>
      </w:r>
    </w:p>
    <w:p w14:paraId="37A95A8B" w14:textId="77777777" w:rsidR="00B421C2" w:rsidRPr="00191099" w:rsidRDefault="00B421C2" w:rsidP="00B421C2">
      <w:pPr>
        <w:ind w:left="720" w:hanging="720"/>
        <w:rPr>
          <w:rFonts w:ascii="Times New Roman" w:eastAsia="Times New Roman" w:hAnsi="Times New Roman" w:cs="Times New Roman"/>
          <w:sz w:val="24"/>
          <w:szCs w:val="24"/>
        </w:rPr>
      </w:pPr>
    </w:p>
    <w:p w14:paraId="40D56853" w14:textId="7CE72FBC" w:rsidR="00A07A8F" w:rsidRDefault="00A07A8F" w:rsidP="00B421C2">
      <w:pPr>
        <w:ind w:left="720" w:hanging="720"/>
        <w:rPr>
          <w:rFonts w:ascii="Times New Roman" w:eastAsia="Times New Roman" w:hAnsi="Times New Roman" w:cs="Times New Roman"/>
          <w:color w:val="auto"/>
          <w:sz w:val="24"/>
          <w:szCs w:val="24"/>
        </w:rPr>
      </w:pPr>
      <w:r w:rsidRPr="00907CE0">
        <w:rPr>
          <w:rFonts w:ascii="Times New Roman" w:eastAsia="Times New Roman" w:hAnsi="Times New Roman" w:cs="Times New Roman"/>
          <w:color w:val="auto"/>
          <w:sz w:val="24"/>
          <w:szCs w:val="24"/>
        </w:rPr>
        <w:t>Agouridis</w:t>
      </w:r>
      <w:r w:rsidRPr="00A07A8F">
        <w:rPr>
          <w:rFonts w:ascii="Times New Roman" w:eastAsia="Times New Roman" w:hAnsi="Times New Roman" w:cs="Times New Roman"/>
          <w:color w:val="auto"/>
          <w:sz w:val="24"/>
          <w:szCs w:val="24"/>
        </w:rPr>
        <w:t>, C.T., S.R. Workman, R.C. Warner, and G.D. Jennings. 2005. Livestock grazing management impacts on stream water quality: a review. Journal of the American Water Resources Association 41:591–606.</w:t>
      </w:r>
    </w:p>
    <w:p w14:paraId="572379F5" w14:textId="7DCD4676" w:rsidR="00B421C2" w:rsidRDefault="00B421C2" w:rsidP="00B421C2">
      <w:pPr>
        <w:ind w:left="720" w:hanging="720"/>
        <w:rPr>
          <w:rFonts w:ascii="Times New Roman" w:eastAsia="Times New Roman" w:hAnsi="Times New Roman" w:cs="Times New Roman"/>
          <w:sz w:val="24"/>
          <w:szCs w:val="24"/>
        </w:rPr>
      </w:pPr>
    </w:p>
    <w:p w14:paraId="471529CF" w14:textId="23337970" w:rsidR="005E4B43" w:rsidRDefault="005E4B43"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Albano</w:t>
      </w:r>
      <w:r>
        <w:rPr>
          <w:rFonts w:ascii="Times New Roman" w:eastAsia="Times New Roman" w:hAnsi="Times New Roman" w:cs="Times New Roman"/>
          <w:sz w:val="24"/>
          <w:szCs w:val="24"/>
        </w:rPr>
        <w:t>, C.M., B.A. Minor, C.G. Morton, J.L. Huntington. 2021. Baseline assessment of groundwater dependent vegetation in relation to climate and groundwater levels in select hydrographic basins of Nevada: Pueblo, Continental Lake, Mud Meadow, Dixie, Railroad-North, Steptoe, Goshute, and Independence Valleys. Publication Number 41283. Division of Hydrologic Sciences, Desert Research Institute, Reno, Nevada. 135 pages + appendices.</w:t>
      </w:r>
    </w:p>
    <w:p w14:paraId="1B64EACF" w14:textId="77777777" w:rsidR="0084792D" w:rsidRPr="00191099" w:rsidRDefault="0084792D" w:rsidP="00B421C2">
      <w:pPr>
        <w:ind w:left="720" w:hanging="720"/>
        <w:rPr>
          <w:rFonts w:ascii="Times New Roman" w:eastAsia="Times New Roman" w:hAnsi="Times New Roman" w:cs="Times New Roman"/>
          <w:sz w:val="24"/>
          <w:szCs w:val="24"/>
        </w:rPr>
      </w:pPr>
    </w:p>
    <w:p w14:paraId="46358D78" w14:textId="432039C6" w:rsidR="000E230E" w:rsidRDefault="000E230E"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AMEC</w:t>
      </w:r>
      <w:r>
        <w:rPr>
          <w:rFonts w:ascii="Times New Roman" w:eastAsia="Times New Roman" w:hAnsi="Times New Roman" w:cs="Times New Roman"/>
          <w:sz w:val="24"/>
          <w:szCs w:val="24"/>
        </w:rPr>
        <w:t xml:space="preserve"> Environmental and Infrastructure, Incorporated. 2014. </w:t>
      </w:r>
      <w:r w:rsidR="00412B53">
        <w:rPr>
          <w:rFonts w:ascii="Times New Roman" w:eastAsia="Times New Roman" w:hAnsi="Times New Roman" w:cs="Times New Roman"/>
          <w:sz w:val="24"/>
          <w:szCs w:val="24"/>
        </w:rPr>
        <w:t>Final Integrated Natural Resources Management Plan, Naval Air Station</w:t>
      </w:r>
      <w:r w:rsidR="008F71A4">
        <w:rPr>
          <w:rFonts w:ascii="Times New Roman" w:eastAsia="Times New Roman" w:hAnsi="Times New Roman" w:cs="Times New Roman"/>
          <w:sz w:val="24"/>
          <w:szCs w:val="24"/>
        </w:rPr>
        <w:t xml:space="preserve"> Fallon, Fallon, Nevada. </w:t>
      </w:r>
      <w:r w:rsidR="00707F2A">
        <w:rPr>
          <w:rFonts w:ascii="Times New Roman" w:eastAsia="Times New Roman" w:hAnsi="Times New Roman" w:cs="Times New Roman"/>
          <w:sz w:val="24"/>
          <w:szCs w:val="24"/>
        </w:rPr>
        <w:t xml:space="preserve">July 2014. </w:t>
      </w:r>
      <w:r w:rsidR="000C2DF2">
        <w:rPr>
          <w:rFonts w:ascii="Times New Roman" w:eastAsia="Times New Roman" w:hAnsi="Times New Roman" w:cs="Times New Roman"/>
          <w:sz w:val="24"/>
          <w:szCs w:val="24"/>
        </w:rPr>
        <w:t>382 pp.</w:t>
      </w:r>
    </w:p>
    <w:p w14:paraId="48AB1858" w14:textId="77777777" w:rsidR="00B421C2" w:rsidRPr="00191099" w:rsidRDefault="00B421C2" w:rsidP="00B421C2">
      <w:pPr>
        <w:ind w:left="720" w:hanging="720"/>
        <w:rPr>
          <w:rFonts w:ascii="Times New Roman" w:eastAsia="Times New Roman" w:hAnsi="Times New Roman" w:cs="Times New Roman"/>
          <w:sz w:val="24"/>
          <w:szCs w:val="24"/>
        </w:rPr>
      </w:pPr>
    </w:p>
    <w:p w14:paraId="4D46A88D" w14:textId="51152661"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Archer</w:t>
      </w:r>
      <w:r w:rsidRPr="00191099">
        <w:rPr>
          <w:rFonts w:ascii="Times New Roman" w:eastAsia="Times New Roman" w:hAnsi="Times New Roman" w:cs="Times New Roman"/>
          <w:sz w:val="24"/>
          <w:szCs w:val="24"/>
        </w:rPr>
        <w:t>, S.R., and K.I. Predick. 2008. Climate change and ecosystems of the southwestern United States. Rangelands 30:23</w:t>
      </w:r>
      <w:r w:rsidR="00B346DC">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28.</w:t>
      </w:r>
    </w:p>
    <w:p w14:paraId="2ABCF520" w14:textId="77777777" w:rsidR="00B421C2" w:rsidRPr="00191099" w:rsidRDefault="00B421C2" w:rsidP="00B421C2">
      <w:pPr>
        <w:ind w:left="720" w:hanging="720"/>
        <w:rPr>
          <w:rFonts w:ascii="Times New Roman" w:eastAsia="Times New Roman" w:hAnsi="Times New Roman" w:cs="Times New Roman"/>
          <w:sz w:val="24"/>
          <w:szCs w:val="24"/>
        </w:rPr>
      </w:pPr>
    </w:p>
    <w:p w14:paraId="4EDFA89B" w14:textId="337259B3" w:rsidR="1A3604F0" w:rsidRDefault="1A3604F0" w:rsidP="00AF6F13">
      <w:pPr>
        <w:ind w:left="720" w:hanging="720"/>
        <w:rPr>
          <w:rFonts w:ascii="Times New Roman" w:eastAsia="Times New Roman" w:hAnsi="Times New Roman" w:cs="Times New Roman"/>
          <w:color w:val="000000" w:themeColor="text1"/>
          <w:sz w:val="24"/>
          <w:szCs w:val="24"/>
        </w:rPr>
      </w:pPr>
      <w:r w:rsidRPr="00907CE0">
        <w:rPr>
          <w:rFonts w:ascii="Times New Roman" w:eastAsia="Times New Roman" w:hAnsi="Times New Roman" w:cs="Times New Roman"/>
          <w:color w:val="000000" w:themeColor="text1"/>
          <w:sz w:val="24"/>
          <w:szCs w:val="24"/>
        </w:rPr>
        <w:t>Bayer</w:t>
      </w:r>
      <w:r w:rsidRPr="543978F9">
        <w:rPr>
          <w:rFonts w:ascii="Times New Roman" w:eastAsia="Times New Roman" w:hAnsi="Times New Roman" w:cs="Times New Roman"/>
          <w:color w:val="000000" w:themeColor="text1"/>
          <w:sz w:val="24"/>
          <w:szCs w:val="24"/>
        </w:rPr>
        <w:t>, P., L. Rybach, P. Blum, and R. Brauchler. 2013. Review on the life cycle environmental effects of geothermal power generation. Renewable and Sustainable Energy Reviews 26:446–463.</w:t>
      </w:r>
    </w:p>
    <w:p w14:paraId="5766BFA1" w14:textId="77777777" w:rsidR="00D20CC3" w:rsidRDefault="00D20CC3" w:rsidP="00BD72B3">
      <w:pPr>
        <w:widowControl/>
        <w:tabs>
          <w:tab w:val="left" w:pos="0"/>
        </w:tabs>
        <w:rPr>
          <w:rFonts w:ascii="Times New Roman" w:eastAsia="Times New Roman" w:hAnsi="Times New Roman" w:cs="Times New Roman"/>
          <w:color w:val="auto"/>
          <w:sz w:val="24"/>
          <w:szCs w:val="24"/>
        </w:rPr>
      </w:pPr>
    </w:p>
    <w:p w14:paraId="4463B470" w14:textId="340C56F2" w:rsidR="00BD72B3" w:rsidRDefault="00D20CC3" w:rsidP="00C379DB">
      <w:pPr>
        <w:widowControl/>
        <w:tabs>
          <w:tab w:val="left" w:pos="0"/>
        </w:tabs>
        <w:ind w:left="720" w:hanging="720"/>
        <w:rPr>
          <w:rFonts w:ascii="Times New Roman" w:eastAsia="Times New Roman" w:hAnsi="Times New Roman" w:cs="Times New Roman"/>
          <w:color w:val="auto"/>
          <w:sz w:val="24"/>
          <w:szCs w:val="24"/>
        </w:rPr>
      </w:pPr>
      <w:r w:rsidRPr="00907CE0">
        <w:rPr>
          <w:rFonts w:ascii="Times New Roman" w:eastAsia="Times New Roman" w:hAnsi="Times New Roman" w:cs="Times New Roman"/>
          <w:color w:val="auto"/>
          <w:sz w:val="24"/>
          <w:szCs w:val="24"/>
        </w:rPr>
        <w:t>Beever</w:t>
      </w:r>
      <w:r>
        <w:rPr>
          <w:rFonts w:ascii="Times New Roman" w:eastAsia="Times New Roman" w:hAnsi="Times New Roman" w:cs="Times New Roman"/>
          <w:color w:val="auto"/>
          <w:sz w:val="24"/>
          <w:szCs w:val="24"/>
        </w:rPr>
        <w:t xml:space="preserve">, </w:t>
      </w:r>
      <w:r w:rsidR="000F344C">
        <w:rPr>
          <w:rFonts w:ascii="Times New Roman" w:eastAsia="Times New Roman" w:hAnsi="Times New Roman" w:cs="Times New Roman"/>
          <w:color w:val="auto"/>
          <w:sz w:val="24"/>
          <w:szCs w:val="24"/>
        </w:rPr>
        <w:t xml:space="preserve">E.A., J. O’Leary, </w:t>
      </w:r>
      <w:r w:rsidR="00E0636E">
        <w:rPr>
          <w:rFonts w:ascii="Times New Roman" w:eastAsia="Times New Roman" w:hAnsi="Times New Roman" w:cs="Times New Roman"/>
          <w:color w:val="auto"/>
          <w:sz w:val="24"/>
          <w:szCs w:val="24"/>
        </w:rPr>
        <w:t>C. Mengelt, J.M. West, S. Juli</w:t>
      </w:r>
      <w:r w:rsidR="00924B33">
        <w:rPr>
          <w:rFonts w:ascii="Times New Roman" w:eastAsia="Times New Roman" w:hAnsi="Times New Roman" w:cs="Times New Roman"/>
          <w:color w:val="auto"/>
          <w:sz w:val="24"/>
          <w:szCs w:val="24"/>
        </w:rPr>
        <w:t xml:space="preserve">us, N. Green, D. </w:t>
      </w:r>
      <w:r w:rsidR="00095361">
        <w:rPr>
          <w:rFonts w:ascii="Times New Roman" w:eastAsia="Times New Roman" w:hAnsi="Times New Roman" w:cs="Times New Roman"/>
          <w:color w:val="auto"/>
          <w:sz w:val="24"/>
          <w:szCs w:val="24"/>
        </w:rPr>
        <w:t>Magness, L. Petes, B. Stein, A.B. Nicotra, J.J. Hell</w:t>
      </w:r>
      <w:r w:rsidR="00455CD9">
        <w:rPr>
          <w:rFonts w:ascii="Times New Roman" w:eastAsia="Times New Roman" w:hAnsi="Times New Roman" w:cs="Times New Roman"/>
          <w:color w:val="auto"/>
          <w:sz w:val="24"/>
          <w:szCs w:val="24"/>
        </w:rPr>
        <w:t xml:space="preserve">mann, A.L. Robertson, M.D. Staudinger, A.A. </w:t>
      </w:r>
      <w:r w:rsidR="000F0458">
        <w:rPr>
          <w:rFonts w:ascii="Times New Roman" w:eastAsia="Times New Roman" w:hAnsi="Times New Roman" w:cs="Times New Roman"/>
          <w:color w:val="auto"/>
          <w:sz w:val="24"/>
          <w:szCs w:val="24"/>
        </w:rPr>
        <w:t>Rosenberg</w:t>
      </w:r>
      <w:r w:rsidR="00545C42">
        <w:rPr>
          <w:rFonts w:ascii="Times New Roman" w:eastAsia="Times New Roman" w:hAnsi="Times New Roman" w:cs="Times New Roman"/>
          <w:color w:val="auto"/>
          <w:sz w:val="24"/>
          <w:szCs w:val="24"/>
        </w:rPr>
        <w:t>, E. Bab</w:t>
      </w:r>
      <w:r w:rsidR="00932829">
        <w:rPr>
          <w:rFonts w:ascii="Times New Roman" w:eastAsia="Times New Roman" w:hAnsi="Times New Roman" w:cs="Times New Roman"/>
          <w:color w:val="auto"/>
          <w:sz w:val="24"/>
          <w:szCs w:val="24"/>
        </w:rPr>
        <w:t xml:space="preserve">ij, J. Brennan, G.W. Schuurman, and G.E. </w:t>
      </w:r>
      <w:r w:rsidR="00E91EB9">
        <w:rPr>
          <w:rFonts w:ascii="Times New Roman" w:eastAsia="Times New Roman" w:hAnsi="Times New Roman" w:cs="Times New Roman"/>
          <w:color w:val="auto"/>
          <w:sz w:val="24"/>
          <w:szCs w:val="24"/>
        </w:rPr>
        <w:t>Hofmann. 201</w:t>
      </w:r>
      <w:r w:rsidR="00EC26F8">
        <w:rPr>
          <w:rFonts w:ascii="Times New Roman" w:eastAsia="Times New Roman" w:hAnsi="Times New Roman" w:cs="Times New Roman"/>
          <w:color w:val="auto"/>
          <w:sz w:val="24"/>
          <w:szCs w:val="24"/>
        </w:rPr>
        <w:t>6</w:t>
      </w:r>
      <w:r w:rsidR="00E91EB9">
        <w:rPr>
          <w:rFonts w:ascii="Times New Roman" w:eastAsia="Times New Roman" w:hAnsi="Times New Roman" w:cs="Times New Roman"/>
          <w:color w:val="auto"/>
          <w:sz w:val="24"/>
          <w:szCs w:val="24"/>
        </w:rPr>
        <w:t>. Improving conservation outcomes with a new paradigm</w:t>
      </w:r>
      <w:r w:rsidR="00EC26F8">
        <w:rPr>
          <w:rFonts w:ascii="Times New Roman" w:eastAsia="Times New Roman" w:hAnsi="Times New Roman" w:cs="Times New Roman"/>
          <w:color w:val="auto"/>
          <w:sz w:val="24"/>
          <w:szCs w:val="24"/>
        </w:rPr>
        <w:t xml:space="preserve"> for understanding species’ fundamental and realized adaptive capacity. Conservation Letters </w:t>
      </w:r>
      <w:r w:rsidR="00C379DB">
        <w:rPr>
          <w:rFonts w:ascii="Times New Roman" w:eastAsia="Times New Roman" w:hAnsi="Times New Roman" w:cs="Times New Roman"/>
          <w:color w:val="auto"/>
          <w:sz w:val="24"/>
          <w:szCs w:val="24"/>
        </w:rPr>
        <w:t>9:131</w:t>
      </w:r>
      <w:r w:rsidR="00101B38">
        <w:rPr>
          <w:rFonts w:ascii="Times New Roman" w:eastAsia="Times New Roman" w:hAnsi="Times New Roman" w:cs="Times New Roman"/>
          <w:color w:val="auto"/>
          <w:sz w:val="24"/>
          <w:szCs w:val="24"/>
        </w:rPr>
        <w:t>–</w:t>
      </w:r>
      <w:r w:rsidR="00C379DB">
        <w:rPr>
          <w:rFonts w:ascii="Times New Roman" w:eastAsia="Times New Roman" w:hAnsi="Times New Roman" w:cs="Times New Roman"/>
          <w:color w:val="auto"/>
          <w:sz w:val="24"/>
          <w:szCs w:val="24"/>
        </w:rPr>
        <w:t>137.</w:t>
      </w:r>
    </w:p>
    <w:p w14:paraId="51C615F5" w14:textId="77777777" w:rsidR="00C379DB" w:rsidRDefault="00C379DB" w:rsidP="00BD72B3">
      <w:pPr>
        <w:widowControl/>
        <w:tabs>
          <w:tab w:val="left" w:pos="0"/>
        </w:tabs>
        <w:rPr>
          <w:rFonts w:ascii="Times New Roman" w:eastAsia="Times New Roman" w:hAnsi="Times New Roman" w:cs="Times New Roman"/>
          <w:color w:val="auto"/>
          <w:sz w:val="24"/>
          <w:szCs w:val="24"/>
        </w:rPr>
      </w:pPr>
    </w:p>
    <w:p w14:paraId="72ABCB22" w14:textId="01302000" w:rsidR="00BD72B3" w:rsidRPr="00BD72B3" w:rsidRDefault="00BD72B3" w:rsidP="00EA4094">
      <w:pPr>
        <w:widowControl/>
        <w:tabs>
          <w:tab w:val="left" w:pos="0"/>
        </w:tabs>
        <w:ind w:left="720" w:hanging="720"/>
        <w:rPr>
          <w:rFonts w:ascii="Times New Roman" w:eastAsia="Times New Roman" w:hAnsi="Times New Roman" w:cs="Times New Roman"/>
          <w:color w:val="auto"/>
          <w:sz w:val="24"/>
          <w:szCs w:val="24"/>
        </w:rPr>
      </w:pPr>
      <w:r w:rsidRPr="00907CE0">
        <w:rPr>
          <w:rFonts w:ascii="Times New Roman" w:eastAsia="Times New Roman" w:hAnsi="Times New Roman" w:cs="Times New Roman"/>
          <w:color w:val="auto"/>
          <w:sz w:val="24"/>
          <w:szCs w:val="24"/>
        </w:rPr>
        <w:t>Belsky</w:t>
      </w:r>
      <w:r w:rsidRPr="00BD72B3">
        <w:rPr>
          <w:rFonts w:ascii="Times New Roman" w:eastAsia="Times New Roman" w:hAnsi="Times New Roman" w:cs="Times New Roman"/>
          <w:color w:val="auto"/>
          <w:sz w:val="24"/>
          <w:szCs w:val="24"/>
        </w:rPr>
        <w:t xml:space="preserve">, A.J., A. Matzke, and S. Uselman. 1999. Survey of livestock influences on stream and riparian ecosystems in the western </w:t>
      </w:r>
      <w:smartTag w:uri="urn:schemas-microsoft-com:office:smarttags" w:element="PostalCode">
        <w:smartTag w:uri="urn:schemas-microsoft-com:office:smarttags" w:element="country-region">
          <w:r w:rsidRPr="00BD72B3">
            <w:rPr>
              <w:rFonts w:ascii="Times New Roman" w:eastAsia="Times New Roman" w:hAnsi="Times New Roman" w:cs="Times New Roman"/>
              <w:color w:val="auto"/>
              <w:sz w:val="24"/>
              <w:szCs w:val="24"/>
            </w:rPr>
            <w:t>United States</w:t>
          </w:r>
        </w:smartTag>
      </w:smartTag>
      <w:r w:rsidRPr="00BD72B3">
        <w:rPr>
          <w:rFonts w:ascii="Times New Roman" w:eastAsia="Times New Roman" w:hAnsi="Times New Roman" w:cs="Times New Roman"/>
          <w:color w:val="auto"/>
          <w:sz w:val="24"/>
          <w:szCs w:val="24"/>
        </w:rPr>
        <w:t>. Journal of Soil and Water Conservation 54:419–431.</w:t>
      </w:r>
    </w:p>
    <w:p w14:paraId="4780050F" w14:textId="022CDABE" w:rsidR="543978F9" w:rsidRDefault="543978F9" w:rsidP="543978F9">
      <w:pPr>
        <w:ind w:left="720" w:hanging="720"/>
        <w:rPr>
          <w:rFonts w:ascii="Times New Roman" w:eastAsia="Times New Roman" w:hAnsi="Times New Roman" w:cs="Times New Roman"/>
          <w:sz w:val="24"/>
          <w:szCs w:val="24"/>
        </w:rPr>
      </w:pPr>
    </w:p>
    <w:p w14:paraId="0722CF75" w14:textId="2DBA0298" w:rsidR="00573D17" w:rsidRPr="00573D17" w:rsidRDefault="00573D17" w:rsidP="00573D17">
      <w:pPr>
        <w:tabs>
          <w:tab w:val="left" w:pos="0"/>
        </w:tabs>
        <w:ind w:left="720" w:hanging="720"/>
        <w:rPr>
          <w:rFonts w:ascii="Times New Roman" w:eastAsia="Times New Roman" w:hAnsi="Times New Roman" w:cs="Times New Roman"/>
          <w:color w:val="auto"/>
          <w:sz w:val="24"/>
          <w:szCs w:val="24"/>
        </w:rPr>
      </w:pPr>
      <w:r w:rsidRPr="00907CE0">
        <w:rPr>
          <w:rFonts w:ascii="Times New Roman" w:eastAsia="Times New Roman" w:hAnsi="Times New Roman" w:cs="Times New Roman"/>
          <w:color w:val="auto"/>
          <w:sz w:val="24"/>
          <w:szCs w:val="24"/>
        </w:rPr>
        <w:t>Benson</w:t>
      </w:r>
      <w:r w:rsidRPr="00573D17">
        <w:rPr>
          <w:rFonts w:ascii="Times New Roman" w:eastAsia="Times New Roman" w:hAnsi="Times New Roman" w:cs="Times New Roman"/>
          <w:color w:val="auto"/>
          <w:sz w:val="24"/>
          <w:szCs w:val="24"/>
        </w:rPr>
        <w:t xml:space="preserve">, L, </w:t>
      </w:r>
      <w:r>
        <w:rPr>
          <w:rFonts w:ascii="Times New Roman" w:eastAsia="Times New Roman" w:hAnsi="Times New Roman" w:cs="Times New Roman"/>
          <w:color w:val="auto"/>
          <w:sz w:val="24"/>
          <w:szCs w:val="24"/>
        </w:rPr>
        <w:t xml:space="preserve">and </w:t>
      </w:r>
      <w:r w:rsidRPr="00573D17">
        <w:rPr>
          <w:rFonts w:ascii="Times New Roman" w:eastAsia="Times New Roman" w:hAnsi="Times New Roman" w:cs="Times New Roman"/>
          <w:color w:val="auto"/>
          <w:sz w:val="24"/>
          <w:szCs w:val="24"/>
        </w:rPr>
        <w:t>R</w:t>
      </w:r>
      <w:r w:rsidR="007F530F">
        <w:rPr>
          <w:rFonts w:ascii="Times New Roman" w:eastAsia="Times New Roman" w:hAnsi="Times New Roman" w:cs="Times New Roman"/>
          <w:color w:val="auto"/>
          <w:sz w:val="24"/>
          <w:szCs w:val="24"/>
        </w:rPr>
        <w:t>.</w:t>
      </w:r>
      <w:r w:rsidRPr="00573D17">
        <w:rPr>
          <w:rFonts w:ascii="Times New Roman" w:eastAsia="Times New Roman" w:hAnsi="Times New Roman" w:cs="Times New Roman"/>
          <w:color w:val="auto"/>
          <w:sz w:val="24"/>
          <w:szCs w:val="24"/>
        </w:rPr>
        <w:t xml:space="preserve"> Thompson. 1987. Lake-level variation in the Lahontan basin for the past 50,000 years. Quaternary Research 28: 69–85.</w:t>
      </w:r>
    </w:p>
    <w:p w14:paraId="43C79ACF" w14:textId="1FE5B7B6"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AC585C0" w14:textId="77777777" w:rsidR="00265A27" w:rsidRDefault="00265A27" w:rsidP="00B421C2">
      <w:pPr>
        <w:ind w:left="720" w:hanging="720"/>
        <w:rPr>
          <w:rFonts w:ascii="Times New Roman" w:eastAsia="Times New Roman" w:hAnsi="Times New Roman" w:cs="Times New Roman"/>
          <w:sz w:val="24"/>
          <w:szCs w:val="24"/>
        </w:rPr>
      </w:pPr>
    </w:p>
    <w:p w14:paraId="279B8AC0" w14:textId="77777777" w:rsidR="0041540D" w:rsidRPr="009402AB" w:rsidRDefault="0041540D" w:rsidP="0041540D">
      <w:pPr>
        <w:ind w:left="720" w:hanging="720"/>
        <w:rPr>
          <w:rFonts w:ascii="Times New Roman" w:hAnsi="Times New Roman" w:cs="Times New Roman"/>
          <w:sz w:val="24"/>
          <w:szCs w:val="24"/>
        </w:rPr>
      </w:pPr>
      <w:r w:rsidRPr="009402AB">
        <w:rPr>
          <w:rFonts w:ascii="Times New Roman" w:hAnsi="Times New Roman" w:cs="Times New Roman"/>
          <w:sz w:val="24"/>
          <w:szCs w:val="24"/>
        </w:rPr>
        <w:t>Bergman, S.C., D.D. Blackwell, F.E. Goff, B. Mack Kennedy, J.R. McKenna, M.C. Richards, R.P. Smith, A.F. Waibel, and P.E. Wannamaker. 2014. Description, synthesis, and interpretation of the thermal regime, geology, geochemistry, and geophysics of the Dixie Valley, Nevada geothermal system. Southern Methodist University Geothermal Laboratory, Southern Methodist University. Dallas, Texas. 428 pp.</w:t>
      </w:r>
    </w:p>
    <w:p w14:paraId="3B34629B" w14:textId="77777777" w:rsidR="00040180" w:rsidRDefault="00040180" w:rsidP="00B421C2">
      <w:pPr>
        <w:ind w:left="720" w:hanging="720"/>
        <w:rPr>
          <w:rFonts w:ascii="Times New Roman" w:eastAsia="Times New Roman" w:hAnsi="Times New Roman" w:cs="Times New Roman"/>
          <w:sz w:val="24"/>
          <w:szCs w:val="24"/>
        </w:rPr>
      </w:pPr>
    </w:p>
    <w:p w14:paraId="64116E49" w14:textId="47B44BB7" w:rsidR="2A41CA13" w:rsidRDefault="2A41CA13" w:rsidP="00365744">
      <w:pPr>
        <w:ind w:left="720" w:hanging="720"/>
        <w:rPr>
          <w:rFonts w:ascii="Times New Roman" w:eastAsia="Times New Roman" w:hAnsi="Times New Roman" w:cs="Times New Roman"/>
          <w:color w:val="000000" w:themeColor="text1"/>
          <w:sz w:val="24"/>
          <w:szCs w:val="24"/>
        </w:rPr>
      </w:pPr>
      <w:r w:rsidRPr="00907CE0">
        <w:rPr>
          <w:rFonts w:ascii="Times New Roman" w:eastAsia="Times New Roman" w:hAnsi="Times New Roman" w:cs="Times New Roman"/>
          <w:color w:val="000000" w:themeColor="text1"/>
          <w:sz w:val="24"/>
          <w:szCs w:val="24"/>
        </w:rPr>
        <w:t>Bonte</w:t>
      </w:r>
      <w:r w:rsidRPr="543978F9">
        <w:rPr>
          <w:rFonts w:ascii="Times New Roman" w:eastAsia="Times New Roman" w:hAnsi="Times New Roman" w:cs="Times New Roman"/>
          <w:color w:val="000000" w:themeColor="text1"/>
          <w:sz w:val="24"/>
          <w:szCs w:val="24"/>
        </w:rPr>
        <w:t>, M., P.J. Stuyfzand, A. Hulsmann, and P. Van Beelan. 2011. Underground thermal energy storage: environmental risk</w:t>
      </w:r>
      <w:r w:rsidR="001115AB">
        <w:rPr>
          <w:rFonts w:ascii="Times New Roman" w:eastAsia="Times New Roman" w:hAnsi="Times New Roman" w:cs="Times New Roman"/>
          <w:color w:val="000000" w:themeColor="text1"/>
          <w:sz w:val="24"/>
          <w:szCs w:val="24"/>
        </w:rPr>
        <w:t>s</w:t>
      </w:r>
      <w:r w:rsidRPr="543978F9">
        <w:rPr>
          <w:rFonts w:ascii="Times New Roman" w:eastAsia="Times New Roman" w:hAnsi="Times New Roman" w:cs="Times New Roman"/>
          <w:color w:val="000000" w:themeColor="text1"/>
          <w:sz w:val="24"/>
          <w:szCs w:val="24"/>
        </w:rPr>
        <w:t xml:space="preserve"> and policy developments in the Netherlands and European Union. Ecology and Society 16:22.</w:t>
      </w:r>
      <w:r w:rsidR="00A337BF" w:rsidRPr="00A337BF">
        <w:t xml:space="preserve"> </w:t>
      </w:r>
      <w:r w:rsidR="00A337BF" w:rsidRPr="00A337BF">
        <w:rPr>
          <w:rFonts w:ascii="Times New Roman" w:eastAsia="Times New Roman" w:hAnsi="Times New Roman" w:cs="Times New Roman"/>
          <w:color w:val="000000" w:themeColor="text1"/>
          <w:sz w:val="24"/>
          <w:szCs w:val="24"/>
        </w:rPr>
        <w:t>https://www.jstor.org/stable/26268838</w:t>
      </w:r>
    </w:p>
    <w:p w14:paraId="5D74FF97" w14:textId="6693009F" w:rsidR="543978F9" w:rsidRDefault="543978F9" w:rsidP="543978F9">
      <w:pPr>
        <w:ind w:left="720" w:hanging="720"/>
        <w:rPr>
          <w:rFonts w:ascii="Times New Roman" w:eastAsia="Times New Roman" w:hAnsi="Times New Roman" w:cs="Times New Roman"/>
          <w:sz w:val="24"/>
          <w:szCs w:val="24"/>
        </w:rPr>
      </w:pPr>
    </w:p>
    <w:p w14:paraId="4F37DF23" w14:textId="0E19F593" w:rsidR="00130614" w:rsidRDefault="00130614" w:rsidP="543978F9">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Booth</w:t>
      </w:r>
      <w:r w:rsidR="009E7FE5" w:rsidRPr="00907CE0">
        <w:rPr>
          <w:rFonts w:ascii="Times New Roman" w:eastAsia="Times New Roman" w:hAnsi="Times New Roman" w:cs="Times New Roman"/>
          <w:sz w:val="24"/>
          <w:szCs w:val="24"/>
        </w:rPr>
        <w:t>royd</w:t>
      </w:r>
      <w:r w:rsidR="009E7FE5">
        <w:rPr>
          <w:rFonts w:ascii="Times New Roman" w:eastAsia="Times New Roman" w:hAnsi="Times New Roman" w:cs="Times New Roman"/>
          <w:sz w:val="24"/>
          <w:szCs w:val="24"/>
        </w:rPr>
        <w:t>, I.K.G. 2009. Ecological characteristics and management of geothermal systems of the Taupo</w:t>
      </w:r>
      <w:r w:rsidR="00FB21D4">
        <w:rPr>
          <w:rFonts w:ascii="Times New Roman" w:eastAsia="Times New Roman" w:hAnsi="Times New Roman" w:cs="Times New Roman"/>
          <w:sz w:val="24"/>
          <w:szCs w:val="24"/>
        </w:rPr>
        <w:t xml:space="preserve"> Volcanic Zone, New Zealand. Geothermics 38:200–209.</w:t>
      </w:r>
    </w:p>
    <w:p w14:paraId="25291E3B" w14:textId="77777777" w:rsidR="00FB21D4" w:rsidRDefault="00FB21D4" w:rsidP="543978F9">
      <w:pPr>
        <w:ind w:left="720" w:hanging="720"/>
        <w:rPr>
          <w:rFonts w:ascii="Times New Roman" w:eastAsia="Times New Roman" w:hAnsi="Times New Roman" w:cs="Times New Roman"/>
          <w:sz w:val="24"/>
          <w:szCs w:val="24"/>
        </w:rPr>
      </w:pPr>
    </w:p>
    <w:p w14:paraId="430BC741" w14:textId="76E87882" w:rsidR="0084792D" w:rsidRDefault="0084792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Bradford</w:t>
      </w:r>
      <w:r w:rsidRPr="0084792D">
        <w:rPr>
          <w:rFonts w:ascii="Times New Roman" w:eastAsia="Times New Roman" w:hAnsi="Times New Roman" w:cs="Times New Roman"/>
          <w:sz w:val="24"/>
          <w:szCs w:val="24"/>
        </w:rPr>
        <w:t>, D.F. 1991. Mass mortality and extinction in a high elevation population of Rana muscosa. Journal of Herpetology 25:174–177.</w:t>
      </w:r>
    </w:p>
    <w:p w14:paraId="4F6405CB" w14:textId="77777777" w:rsidR="0084792D" w:rsidRPr="00191099" w:rsidRDefault="0084792D" w:rsidP="00B421C2">
      <w:pPr>
        <w:ind w:left="720" w:hanging="720"/>
        <w:rPr>
          <w:rFonts w:ascii="Times New Roman" w:eastAsia="Times New Roman" w:hAnsi="Times New Roman" w:cs="Times New Roman"/>
          <w:sz w:val="24"/>
          <w:szCs w:val="24"/>
        </w:rPr>
      </w:pPr>
    </w:p>
    <w:p w14:paraId="3DFFBA06" w14:textId="29FE3AE5"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Bredehoeft</w:t>
      </w:r>
      <w:r w:rsidRPr="00191099">
        <w:rPr>
          <w:rFonts w:ascii="Times New Roman" w:eastAsia="Times New Roman" w:hAnsi="Times New Roman" w:cs="Times New Roman"/>
          <w:sz w:val="24"/>
          <w:szCs w:val="24"/>
        </w:rPr>
        <w:t>, J.D. 2011. Monitoring regional groundwater extraction: the problem. Ground Water 49</w:t>
      </w:r>
      <w:r w:rsidR="0047780E">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808</w:t>
      </w:r>
      <w:r w:rsidR="006F2B7B">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814.</w:t>
      </w:r>
    </w:p>
    <w:p w14:paraId="16903B18" w14:textId="11316102" w:rsidR="00B421C2" w:rsidRDefault="00B421C2" w:rsidP="00B421C2">
      <w:pPr>
        <w:ind w:left="720" w:hanging="720"/>
        <w:rPr>
          <w:rFonts w:ascii="Times New Roman" w:eastAsia="Times New Roman" w:hAnsi="Times New Roman" w:cs="Times New Roman"/>
          <w:sz w:val="24"/>
          <w:szCs w:val="24"/>
        </w:rPr>
      </w:pPr>
    </w:p>
    <w:p w14:paraId="2E6346A5" w14:textId="2B93844D" w:rsidR="00EE00CA" w:rsidRDefault="00EE00CA"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Browne</w:t>
      </w:r>
      <w:r>
        <w:rPr>
          <w:rFonts w:ascii="Times New Roman" w:eastAsia="Times New Roman" w:hAnsi="Times New Roman" w:cs="Times New Roman"/>
          <w:sz w:val="24"/>
          <w:szCs w:val="24"/>
        </w:rPr>
        <w:t>, C.L., and C.A. Paszkowski. 2010. Hibernation sites of western toads (</w:t>
      </w:r>
      <w:r w:rsidR="006F2B7B" w:rsidRPr="00101B38">
        <w:rPr>
          <w:rFonts w:ascii="Times New Roman" w:eastAsia="Times New Roman" w:hAnsi="Times New Roman" w:cs="Times New Roman"/>
          <w:i/>
          <w:sz w:val="24"/>
          <w:szCs w:val="24"/>
        </w:rPr>
        <w:t>A</w:t>
      </w:r>
      <w:r w:rsidRPr="00101B38">
        <w:rPr>
          <w:rFonts w:ascii="Times New Roman" w:eastAsia="Times New Roman" w:hAnsi="Times New Roman" w:cs="Times New Roman"/>
          <w:i/>
          <w:sz w:val="24"/>
          <w:szCs w:val="24"/>
        </w:rPr>
        <w:t>naxyrus boreas</w:t>
      </w:r>
      <w:r>
        <w:rPr>
          <w:rFonts w:ascii="Times New Roman" w:eastAsia="Times New Roman" w:hAnsi="Times New Roman" w:cs="Times New Roman"/>
          <w:sz w:val="24"/>
          <w:szCs w:val="24"/>
        </w:rPr>
        <w:t>): Characterization and management implications. Herpetological Conservation and Biology 5:49–63.</w:t>
      </w:r>
    </w:p>
    <w:p w14:paraId="3063BAD1" w14:textId="77777777" w:rsidR="00B421C2" w:rsidRPr="00191099" w:rsidRDefault="00B421C2" w:rsidP="00B421C2">
      <w:pPr>
        <w:ind w:left="720" w:hanging="720"/>
        <w:rPr>
          <w:rFonts w:ascii="Times New Roman" w:eastAsia="Times New Roman" w:hAnsi="Times New Roman" w:cs="Times New Roman"/>
          <w:sz w:val="24"/>
          <w:szCs w:val="24"/>
        </w:rPr>
      </w:pPr>
    </w:p>
    <w:p w14:paraId="25B0E2A8" w14:textId="5E39D7E3" w:rsidR="00CD4A40" w:rsidRDefault="004234E4" w:rsidP="00B421C2">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Bureau of Land Management (BLM).</w:t>
      </w:r>
      <w:r w:rsidR="00CD4A40">
        <w:rPr>
          <w:rFonts w:ascii="Times New Roman" w:eastAsia="Times New Roman" w:hAnsi="Times New Roman" w:cs="Times New Roman"/>
          <w:sz w:val="24"/>
          <w:szCs w:val="24"/>
        </w:rPr>
        <w:t xml:space="preserve">2001. </w:t>
      </w:r>
      <w:r w:rsidR="00C96731">
        <w:rPr>
          <w:rFonts w:ascii="Times New Roman" w:eastAsia="Times New Roman" w:hAnsi="Times New Roman" w:cs="Times New Roman"/>
          <w:sz w:val="24"/>
          <w:szCs w:val="24"/>
        </w:rPr>
        <w:t xml:space="preserve">Carson City Field Office Consolidated Resource Management Plan. </w:t>
      </w:r>
      <w:r w:rsidR="00884155">
        <w:rPr>
          <w:rFonts w:ascii="Times New Roman" w:eastAsia="Times New Roman" w:hAnsi="Times New Roman" w:cs="Times New Roman"/>
          <w:sz w:val="24"/>
          <w:szCs w:val="24"/>
        </w:rPr>
        <w:t>Carson City Field Office, Carson City, Nevada.</w:t>
      </w:r>
      <w:r w:rsidR="00E12E74">
        <w:rPr>
          <w:rFonts w:ascii="Times New Roman" w:eastAsia="Times New Roman" w:hAnsi="Times New Roman" w:cs="Times New Roman"/>
          <w:sz w:val="24"/>
          <w:szCs w:val="24"/>
        </w:rPr>
        <w:t xml:space="preserve"> </w:t>
      </w:r>
      <w:r w:rsidR="00C96731">
        <w:rPr>
          <w:rFonts w:ascii="Times New Roman" w:eastAsia="Times New Roman" w:hAnsi="Times New Roman" w:cs="Times New Roman"/>
          <w:sz w:val="24"/>
          <w:szCs w:val="24"/>
        </w:rPr>
        <w:t>166 pp.</w:t>
      </w:r>
    </w:p>
    <w:p w14:paraId="68F7242F" w14:textId="77777777" w:rsidR="00CD4A40" w:rsidRDefault="00CD4A40" w:rsidP="00B421C2">
      <w:pPr>
        <w:ind w:left="720" w:hanging="720"/>
        <w:rPr>
          <w:rFonts w:ascii="Times New Roman" w:eastAsia="Times New Roman" w:hAnsi="Times New Roman" w:cs="Times New Roman"/>
          <w:sz w:val="24"/>
          <w:szCs w:val="24"/>
        </w:rPr>
      </w:pPr>
    </w:p>
    <w:p w14:paraId="6B64AA15" w14:textId="0DF41C87" w:rsidR="005F72AB" w:rsidRDefault="005F72AB" w:rsidP="00B421C2">
      <w:pPr>
        <w:ind w:left="720" w:hanging="720"/>
        <w:rPr>
          <w:rFonts w:ascii="Times New Roman" w:eastAsia="Times New Roman" w:hAnsi="Times New Roman" w:cs="Times New Roman"/>
          <w:sz w:val="24"/>
          <w:szCs w:val="24"/>
        </w:rPr>
      </w:pPr>
      <w:r w:rsidRPr="00191099">
        <w:rPr>
          <w:rFonts w:ascii="Times New Roman" w:eastAsia="Times New Roman" w:hAnsi="Times New Roman" w:cs="Times New Roman"/>
          <w:sz w:val="24"/>
          <w:szCs w:val="24"/>
        </w:rPr>
        <w:t>Bureau of Land Management (BLM). 2008. BLM Manual 6840 - Special Status Species Management. Release 6-125. December 12, 2008. 48 pp.</w:t>
      </w:r>
    </w:p>
    <w:p w14:paraId="4B017755" w14:textId="77777777" w:rsidR="005F72AB" w:rsidRPr="00907CE0" w:rsidRDefault="005F72AB" w:rsidP="00B421C2">
      <w:pPr>
        <w:ind w:left="720" w:hanging="720"/>
        <w:rPr>
          <w:rFonts w:ascii="Times New Roman" w:eastAsia="Times New Roman" w:hAnsi="Times New Roman" w:cs="Times New Roman"/>
          <w:sz w:val="24"/>
          <w:szCs w:val="24"/>
        </w:rPr>
      </w:pPr>
    </w:p>
    <w:p w14:paraId="4A54DE38" w14:textId="00106CD1" w:rsidR="004376AE" w:rsidRDefault="00E41CFF" w:rsidP="004376AE">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Bureau</w:t>
      </w:r>
      <w:r>
        <w:rPr>
          <w:rFonts w:ascii="Times New Roman" w:eastAsia="Times New Roman" w:hAnsi="Times New Roman" w:cs="Times New Roman"/>
          <w:sz w:val="24"/>
          <w:szCs w:val="24"/>
        </w:rPr>
        <w:t xml:space="preserve"> of Land Management (BLM). </w:t>
      </w:r>
      <w:r w:rsidR="004376AE" w:rsidRPr="004376AE">
        <w:rPr>
          <w:rFonts w:ascii="Times New Roman" w:eastAsia="Times New Roman" w:hAnsi="Times New Roman" w:cs="Times New Roman"/>
          <w:sz w:val="24"/>
          <w:szCs w:val="24"/>
        </w:rPr>
        <w:t>2010. Environmental Assessment, TGP Dixie Development Company, LLC, Coyote Canyon and Dixie Meadows Geothermal Exploration. Document Number DOI-BLMNV-C010-2010-0010-EA. Carson City, Nevada: Bureau of Land Management, Carson City District Office.</w:t>
      </w:r>
    </w:p>
    <w:p w14:paraId="23624EB7" w14:textId="77777777" w:rsidR="006021A4" w:rsidRPr="004376AE" w:rsidRDefault="006021A4" w:rsidP="004376AE">
      <w:pPr>
        <w:ind w:left="720" w:hanging="720"/>
        <w:rPr>
          <w:rFonts w:ascii="Times New Roman" w:eastAsia="Times New Roman" w:hAnsi="Times New Roman" w:cs="Times New Roman"/>
          <w:sz w:val="24"/>
          <w:szCs w:val="24"/>
        </w:rPr>
      </w:pPr>
    </w:p>
    <w:p w14:paraId="16C58A86" w14:textId="1E27B174" w:rsidR="00B421C2" w:rsidRPr="00191099" w:rsidRDefault="004376AE"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Bureau</w:t>
      </w:r>
      <w:r>
        <w:rPr>
          <w:rFonts w:ascii="Times New Roman" w:eastAsia="Times New Roman" w:hAnsi="Times New Roman" w:cs="Times New Roman"/>
          <w:sz w:val="24"/>
          <w:szCs w:val="24"/>
        </w:rPr>
        <w:t xml:space="preserve"> of Land Management (BLM).</w:t>
      </w:r>
      <w:r w:rsidRPr="004376AE">
        <w:rPr>
          <w:rFonts w:ascii="Times New Roman" w:eastAsia="Times New Roman" w:hAnsi="Times New Roman" w:cs="Times New Roman"/>
          <w:sz w:val="24"/>
          <w:szCs w:val="24"/>
        </w:rPr>
        <w:t xml:space="preserve"> 2011. Environmental Assessment. Dixie Meadows Geothermal Exploration Project Environmental Assessment. Document Number DOI-BLM-NV-C010-2011-0516-EA. Carson City, Nevada: Bureau of Land Management, Carson City District Office.</w:t>
      </w:r>
    </w:p>
    <w:p w14:paraId="34E7246B" w14:textId="1C9EE9F5" w:rsidR="00B642D3" w:rsidRDefault="00B642D3" w:rsidP="00B421C2">
      <w:pPr>
        <w:ind w:left="720" w:hanging="720"/>
        <w:rPr>
          <w:rFonts w:ascii="Times New Roman" w:eastAsia="Times New Roman" w:hAnsi="Times New Roman" w:cs="Times New Roman"/>
          <w:sz w:val="24"/>
          <w:szCs w:val="24"/>
        </w:rPr>
      </w:pPr>
    </w:p>
    <w:p w14:paraId="7E9D5DDF" w14:textId="3DB0BDC7" w:rsidR="008166AB" w:rsidRDefault="008166AB"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Bureau</w:t>
      </w:r>
      <w:r>
        <w:rPr>
          <w:rFonts w:ascii="Times New Roman" w:eastAsia="Times New Roman" w:hAnsi="Times New Roman" w:cs="Times New Roman"/>
          <w:sz w:val="24"/>
          <w:szCs w:val="24"/>
        </w:rPr>
        <w:t xml:space="preserve"> of Land Management (BLM).</w:t>
      </w:r>
      <w:r w:rsidRPr="004376AE">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 xml:space="preserve">18. Grazing permit for the </w:t>
      </w:r>
      <w:r w:rsidR="0060620F">
        <w:rPr>
          <w:rFonts w:ascii="Times New Roman" w:eastAsia="Times New Roman" w:hAnsi="Times New Roman" w:cs="Times New Roman"/>
          <w:sz w:val="24"/>
          <w:szCs w:val="24"/>
        </w:rPr>
        <w:t>Boyer Ranch Allotment. Carson City District</w:t>
      </w:r>
      <w:r w:rsidR="00216B9C">
        <w:rPr>
          <w:rFonts w:ascii="Times New Roman" w:eastAsia="Times New Roman" w:hAnsi="Times New Roman" w:cs="Times New Roman"/>
          <w:sz w:val="24"/>
          <w:szCs w:val="24"/>
        </w:rPr>
        <w:t>, Stillwater Field Office. Effective March 1, 2018</w:t>
      </w:r>
      <w:r w:rsidR="00CB4EE6">
        <w:rPr>
          <w:rFonts w:ascii="Times New Roman" w:eastAsia="Times New Roman" w:hAnsi="Times New Roman" w:cs="Times New Roman"/>
          <w:sz w:val="24"/>
          <w:szCs w:val="24"/>
        </w:rPr>
        <w:t xml:space="preserve"> to February 28, 2028. 5 pp.</w:t>
      </w:r>
    </w:p>
    <w:p w14:paraId="21A70008" w14:textId="22A5385A"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76FA578" w14:textId="77777777" w:rsidR="00343F6B" w:rsidRDefault="00343F6B" w:rsidP="00B421C2">
      <w:pPr>
        <w:ind w:left="720" w:hanging="720"/>
        <w:rPr>
          <w:rFonts w:ascii="Times New Roman" w:eastAsia="Times New Roman" w:hAnsi="Times New Roman" w:cs="Times New Roman"/>
          <w:sz w:val="24"/>
          <w:szCs w:val="24"/>
        </w:rPr>
      </w:pPr>
    </w:p>
    <w:p w14:paraId="77AD6D5C" w14:textId="345E914D" w:rsidR="005D02C4" w:rsidRDefault="005D02C4" w:rsidP="005D02C4">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Bureau</w:t>
      </w:r>
      <w:r>
        <w:rPr>
          <w:rFonts w:ascii="Times New Roman" w:eastAsia="Times New Roman" w:hAnsi="Times New Roman" w:cs="Times New Roman"/>
          <w:sz w:val="24"/>
          <w:szCs w:val="24"/>
        </w:rPr>
        <w:t xml:space="preserve"> of Land Management (BLM).</w:t>
      </w:r>
      <w:r w:rsidRPr="004376AE">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w:t>
      </w:r>
      <w:r w:rsidRPr="004376AE">
        <w:rPr>
          <w:rFonts w:ascii="Times New Roman" w:eastAsia="Times New Roman" w:hAnsi="Times New Roman" w:cs="Times New Roman"/>
          <w:sz w:val="24"/>
          <w:szCs w:val="24"/>
        </w:rPr>
        <w:t xml:space="preserve">1. Environmental Assessment. </w:t>
      </w:r>
      <w:r>
        <w:rPr>
          <w:rFonts w:ascii="Times New Roman" w:eastAsia="Times New Roman" w:hAnsi="Times New Roman" w:cs="Times New Roman"/>
          <w:sz w:val="24"/>
          <w:szCs w:val="24"/>
        </w:rPr>
        <w:t>ORNI 32, LLC</w:t>
      </w:r>
      <w:r w:rsidR="002D2AB1">
        <w:rPr>
          <w:rFonts w:ascii="Times New Roman" w:eastAsia="Times New Roman" w:hAnsi="Times New Roman" w:cs="Times New Roman"/>
          <w:sz w:val="24"/>
          <w:szCs w:val="24"/>
        </w:rPr>
        <w:t xml:space="preserve">, </w:t>
      </w:r>
      <w:r w:rsidRPr="004376AE">
        <w:rPr>
          <w:rFonts w:ascii="Times New Roman" w:eastAsia="Times New Roman" w:hAnsi="Times New Roman" w:cs="Times New Roman"/>
          <w:sz w:val="24"/>
          <w:szCs w:val="24"/>
        </w:rPr>
        <w:t xml:space="preserve">Dixie Meadows Geothermal </w:t>
      </w:r>
      <w:r w:rsidR="002D2AB1">
        <w:rPr>
          <w:rFonts w:ascii="Times New Roman" w:eastAsia="Times New Roman" w:hAnsi="Times New Roman" w:cs="Times New Roman"/>
          <w:sz w:val="24"/>
          <w:szCs w:val="24"/>
        </w:rPr>
        <w:t>Utilization</w:t>
      </w:r>
      <w:r w:rsidRPr="004376AE">
        <w:rPr>
          <w:rFonts w:ascii="Times New Roman" w:eastAsia="Times New Roman" w:hAnsi="Times New Roman" w:cs="Times New Roman"/>
          <w:sz w:val="24"/>
          <w:szCs w:val="24"/>
        </w:rPr>
        <w:t xml:space="preserve"> Project. Document Number DOI-BLM-NV-C010-201</w:t>
      </w:r>
      <w:r w:rsidR="00710C69">
        <w:rPr>
          <w:rFonts w:ascii="Times New Roman" w:eastAsia="Times New Roman" w:hAnsi="Times New Roman" w:cs="Times New Roman"/>
          <w:sz w:val="24"/>
          <w:szCs w:val="24"/>
        </w:rPr>
        <w:t>6</w:t>
      </w:r>
      <w:r w:rsidRPr="004376AE">
        <w:rPr>
          <w:rFonts w:ascii="Times New Roman" w:eastAsia="Times New Roman" w:hAnsi="Times New Roman" w:cs="Times New Roman"/>
          <w:sz w:val="24"/>
          <w:szCs w:val="24"/>
        </w:rPr>
        <w:t>-0</w:t>
      </w:r>
      <w:r w:rsidR="00710C69">
        <w:rPr>
          <w:rFonts w:ascii="Times New Roman" w:eastAsia="Times New Roman" w:hAnsi="Times New Roman" w:cs="Times New Roman"/>
          <w:sz w:val="24"/>
          <w:szCs w:val="24"/>
        </w:rPr>
        <w:t>014</w:t>
      </w:r>
      <w:r w:rsidRPr="004376AE">
        <w:rPr>
          <w:rFonts w:ascii="Times New Roman" w:eastAsia="Times New Roman" w:hAnsi="Times New Roman" w:cs="Times New Roman"/>
          <w:sz w:val="24"/>
          <w:szCs w:val="24"/>
        </w:rPr>
        <w:t>-EA. Carson City, Nevada: Bureau of Land Management, Carson City District Office</w:t>
      </w:r>
      <w:r w:rsidR="002041FF">
        <w:rPr>
          <w:rFonts w:ascii="Times New Roman" w:eastAsia="Times New Roman" w:hAnsi="Times New Roman" w:cs="Times New Roman"/>
          <w:sz w:val="24"/>
          <w:szCs w:val="24"/>
        </w:rPr>
        <w:t>, Stillwater Field Office</w:t>
      </w:r>
      <w:r w:rsidRPr="004376AE">
        <w:rPr>
          <w:rFonts w:ascii="Times New Roman" w:eastAsia="Times New Roman" w:hAnsi="Times New Roman" w:cs="Times New Roman"/>
          <w:sz w:val="24"/>
          <w:szCs w:val="24"/>
        </w:rPr>
        <w:t>.</w:t>
      </w:r>
      <w:r w:rsidR="00F2763F">
        <w:rPr>
          <w:rFonts w:ascii="Times New Roman" w:eastAsia="Times New Roman" w:hAnsi="Times New Roman" w:cs="Times New Roman"/>
          <w:sz w:val="24"/>
          <w:szCs w:val="24"/>
        </w:rPr>
        <w:t xml:space="preserve"> August 2021.</w:t>
      </w:r>
    </w:p>
    <w:p w14:paraId="358E28ED" w14:textId="77777777" w:rsidR="006021A4" w:rsidRPr="00191099" w:rsidRDefault="006021A4" w:rsidP="00B421C2">
      <w:pPr>
        <w:ind w:left="720" w:hanging="720"/>
        <w:rPr>
          <w:rFonts w:ascii="Times New Roman" w:eastAsia="Times New Roman" w:hAnsi="Times New Roman" w:cs="Times New Roman"/>
          <w:sz w:val="24"/>
          <w:szCs w:val="24"/>
        </w:rPr>
      </w:pPr>
    </w:p>
    <w:p w14:paraId="031EA49D" w14:textId="2B58236E" w:rsidR="00D407E4" w:rsidRPr="007F0E4F" w:rsidRDefault="00D407E4" w:rsidP="00D407E4">
      <w:pPr>
        <w:ind w:left="720" w:hanging="720"/>
        <w:rPr>
          <w:rFonts w:ascii="Times New Roman" w:hAnsi="Times New Roman" w:cs="Times New Roman"/>
          <w:sz w:val="24"/>
          <w:szCs w:val="24"/>
        </w:rPr>
      </w:pPr>
      <w:r w:rsidRPr="6C41ED82">
        <w:rPr>
          <w:rFonts w:ascii="Times New Roman" w:hAnsi="Times New Roman" w:cs="Times New Roman"/>
          <w:sz w:val="24"/>
          <w:szCs w:val="24"/>
        </w:rPr>
        <w:t>Bureau of Land Management (BLM). 2022</w:t>
      </w:r>
      <w:r w:rsidR="0033737A" w:rsidRPr="6C41ED82">
        <w:rPr>
          <w:rFonts w:ascii="Times New Roman" w:hAnsi="Times New Roman" w:cs="Times New Roman"/>
          <w:sz w:val="24"/>
          <w:szCs w:val="24"/>
        </w:rPr>
        <w:t>a</w:t>
      </w:r>
      <w:r w:rsidRPr="6C41ED82">
        <w:rPr>
          <w:rFonts w:ascii="Times New Roman" w:hAnsi="Times New Roman" w:cs="Times New Roman"/>
          <w:sz w:val="24"/>
          <w:szCs w:val="24"/>
        </w:rPr>
        <w:t xml:space="preserve">. Environmental Assessment. ORNI 15, LLC/Ormat Nevada Incorporated, Jersey Valley Hot Spring Mitigation Project, Pershing County, Nevada. Document Number DOI-BLM-NV-B010-2020-0002-EA. Battle Mountain, Nevada: Bureau of Land Management, Battle Mountain District Office, Mount Lewis Field Office. </w:t>
      </w:r>
      <w:r w:rsidR="001546B6" w:rsidRPr="6C41ED82">
        <w:rPr>
          <w:rFonts w:ascii="Times New Roman" w:hAnsi="Times New Roman" w:cs="Times New Roman"/>
          <w:sz w:val="24"/>
          <w:szCs w:val="24"/>
        </w:rPr>
        <w:t xml:space="preserve">October </w:t>
      </w:r>
      <w:r w:rsidRPr="6C41ED82">
        <w:rPr>
          <w:rFonts w:ascii="Times New Roman" w:hAnsi="Times New Roman" w:cs="Times New Roman"/>
          <w:sz w:val="24"/>
          <w:szCs w:val="24"/>
        </w:rPr>
        <w:t>2022.</w:t>
      </w:r>
    </w:p>
    <w:p w14:paraId="4F14B9EA" w14:textId="77777777" w:rsidR="0033737A" w:rsidRDefault="0033737A" w:rsidP="0033737A">
      <w:pPr>
        <w:ind w:left="720" w:hanging="720"/>
        <w:rPr>
          <w:rFonts w:ascii="Times New Roman" w:eastAsia="Times New Roman" w:hAnsi="Times New Roman" w:cs="Times New Roman"/>
          <w:sz w:val="24"/>
          <w:szCs w:val="24"/>
        </w:rPr>
      </w:pPr>
    </w:p>
    <w:p w14:paraId="6511D896" w14:textId="5F8B5A1A" w:rsidR="0033737A" w:rsidRDefault="0033737A" w:rsidP="0033737A">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Bureau of Land Management (BLM). 2022b. Decision Record. Dixie Meadows 12 MW Geothermal Utilization Project. Document Number DOI-BLM-NV-C010-2016-0014-EA. Carson City, Nevada: Bureau of Land Management, Carson City District Office, Stillwater Field Office. December 15, 2022. 21 pp.</w:t>
      </w:r>
    </w:p>
    <w:p w14:paraId="0F1A6844" w14:textId="77777777" w:rsidR="00D407E4" w:rsidRPr="00191099" w:rsidRDefault="00D407E4" w:rsidP="00B421C2">
      <w:pPr>
        <w:ind w:left="720" w:hanging="720"/>
        <w:rPr>
          <w:rFonts w:ascii="Times New Roman" w:eastAsia="Times New Roman" w:hAnsi="Times New Roman" w:cs="Times New Roman"/>
          <w:sz w:val="24"/>
          <w:szCs w:val="24"/>
        </w:rPr>
      </w:pPr>
    </w:p>
    <w:p w14:paraId="7F52C10C" w14:textId="5A5D6CFD" w:rsidR="005C00ED" w:rsidRDefault="009F5BEF" w:rsidP="00B421C2">
      <w:pPr>
        <w:ind w:left="720" w:hanging="720"/>
        <w:rPr>
          <w:rFonts w:ascii="Times New Roman" w:eastAsia="Times New Roman" w:hAnsi="Times New Roman" w:cs="Times New Roman"/>
          <w:sz w:val="24"/>
          <w:szCs w:val="24"/>
        </w:rPr>
      </w:pPr>
      <w:r w:rsidRPr="009F5BEF">
        <w:rPr>
          <w:rFonts w:ascii="Times New Roman" w:eastAsia="Times New Roman" w:hAnsi="Times New Roman" w:cs="Times New Roman"/>
          <w:sz w:val="24"/>
          <w:szCs w:val="24"/>
        </w:rPr>
        <w:t>Burgman, M.A. 2016. Trusting judgement</w:t>
      </w:r>
      <w:r w:rsidR="008E45C1">
        <w:rPr>
          <w:rFonts w:ascii="Times New Roman" w:eastAsia="Times New Roman" w:hAnsi="Times New Roman" w:cs="Times New Roman"/>
          <w:sz w:val="24"/>
          <w:szCs w:val="24"/>
        </w:rPr>
        <w:t>s</w:t>
      </w:r>
      <w:r w:rsidRPr="009F5BEF">
        <w:rPr>
          <w:rFonts w:ascii="Times New Roman" w:eastAsia="Times New Roman" w:hAnsi="Times New Roman" w:cs="Times New Roman"/>
          <w:sz w:val="24"/>
          <w:szCs w:val="24"/>
        </w:rPr>
        <w:t>: how to get the best out of experts. Cambridge University Press, Cambridge, U</w:t>
      </w:r>
      <w:r>
        <w:rPr>
          <w:rFonts w:ascii="Times New Roman" w:eastAsia="Times New Roman" w:hAnsi="Times New Roman" w:cs="Times New Roman"/>
          <w:sz w:val="24"/>
          <w:szCs w:val="24"/>
        </w:rPr>
        <w:t xml:space="preserve">nited </w:t>
      </w:r>
      <w:r w:rsidRPr="009F5BEF">
        <w:rPr>
          <w:rFonts w:ascii="Times New Roman" w:eastAsia="Times New Roman" w:hAnsi="Times New Roman" w:cs="Times New Roman"/>
          <w:sz w:val="24"/>
          <w:szCs w:val="24"/>
        </w:rPr>
        <w:t>K</w:t>
      </w:r>
      <w:r>
        <w:rPr>
          <w:rFonts w:ascii="Times New Roman" w:eastAsia="Times New Roman" w:hAnsi="Times New Roman" w:cs="Times New Roman"/>
          <w:sz w:val="24"/>
          <w:szCs w:val="24"/>
        </w:rPr>
        <w:t>ingdom</w:t>
      </w:r>
      <w:r w:rsidRPr="009F5BEF">
        <w:rPr>
          <w:rFonts w:ascii="Times New Roman" w:eastAsia="Times New Roman" w:hAnsi="Times New Roman" w:cs="Times New Roman"/>
          <w:sz w:val="24"/>
          <w:szCs w:val="24"/>
        </w:rPr>
        <w:t>.</w:t>
      </w:r>
      <w:r w:rsidR="00101B38">
        <w:rPr>
          <w:rFonts w:ascii="Times New Roman" w:eastAsia="Times New Roman" w:hAnsi="Times New Roman" w:cs="Times New Roman"/>
          <w:sz w:val="24"/>
          <w:szCs w:val="24"/>
        </w:rPr>
        <w:t xml:space="preserve"> 203 pp.</w:t>
      </w:r>
    </w:p>
    <w:p w14:paraId="617FADF3" w14:textId="77777777" w:rsidR="009F5BEF" w:rsidRPr="00191099" w:rsidRDefault="009F5BEF" w:rsidP="00B421C2">
      <w:pPr>
        <w:ind w:left="720" w:hanging="720"/>
        <w:rPr>
          <w:rFonts w:ascii="Times New Roman" w:eastAsia="Times New Roman" w:hAnsi="Times New Roman" w:cs="Times New Roman"/>
          <w:sz w:val="24"/>
          <w:szCs w:val="24"/>
        </w:rPr>
      </w:pPr>
    </w:p>
    <w:p w14:paraId="59CF09BF" w14:textId="4835C694" w:rsidR="00B421C2" w:rsidRPr="00191099" w:rsidRDefault="675C3576" w:rsidP="00157BFC">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Caskey</w:t>
      </w:r>
      <w:r w:rsidRPr="33B981F2">
        <w:rPr>
          <w:rFonts w:ascii="Times New Roman" w:eastAsia="Times New Roman" w:hAnsi="Times New Roman" w:cs="Times New Roman"/>
          <w:sz w:val="24"/>
          <w:szCs w:val="24"/>
        </w:rPr>
        <w:t>, S.J., and A.R. Ramelli. 2004. Tectonic displacement and far-field isostatic flexure of pluvial lake shorelines, Dixie Valley</w:t>
      </w:r>
      <w:r w:rsidR="16E55890" w:rsidRPr="33B981F2">
        <w:rPr>
          <w:rFonts w:ascii="Times New Roman" w:eastAsia="Times New Roman" w:hAnsi="Times New Roman" w:cs="Times New Roman"/>
          <w:sz w:val="24"/>
          <w:szCs w:val="24"/>
        </w:rPr>
        <w:t>, Nevada. Journal of Geodynamics 38:131</w:t>
      </w:r>
      <w:r w:rsidR="00157BFC">
        <w:rPr>
          <w:rFonts w:ascii="Times New Roman" w:eastAsia="Times New Roman" w:hAnsi="Times New Roman" w:cs="Times New Roman"/>
          <w:sz w:val="24"/>
          <w:szCs w:val="24"/>
        </w:rPr>
        <w:t>–</w:t>
      </w:r>
      <w:r w:rsidR="16E55890" w:rsidRPr="33B981F2">
        <w:rPr>
          <w:rFonts w:ascii="Times New Roman" w:eastAsia="Times New Roman" w:hAnsi="Times New Roman" w:cs="Times New Roman"/>
          <w:sz w:val="24"/>
          <w:szCs w:val="24"/>
        </w:rPr>
        <w:t>145.</w:t>
      </w:r>
    </w:p>
    <w:p w14:paraId="520FE558" w14:textId="77777777" w:rsidR="006F5B46" w:rsidRPr="00191099" w:rsidRDefault="006F5B46" w:rsidP="00157BFC">
      <w:pPr>
        <w:ind w:left="720" w:hanging="720"/>
        <w:rPr>
          <w:rFonts w:ascii="Times New Roman" w:eastAsia="Times New Roman" w:hAnsi="Times New Roman" w:cs="Times New Roman"/>
          <w:sz w:val="24"/>
          <w:szCs w:val="24"/>
        </w:rPr>
      </w:pPr>
    </w:p>
    <w:p w14:paraId="2AFAA3F9" w14:textId="3E07E24C" w:rsidR="33B981F2" w:rsidRDefault="006D598B" w:rsidP="00080D05">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Casper,</w:t>
      </w:r>
      <w:r>
        <w:rPr>
          <w:rFonts w:ascii="Times New Roman" w:eastAsia="Times New Roman" w:hAnsi="Times New Roman" w:cs="Times New Roman"/>
          <w:sz w:val="24"/>
          <w:szCs w:val="24"/>
        </w:rPr>
        <w:t xml:space="preserve"> G.S.</w:t>
      </w:r>
      <w:r w:rsidR="00506CA7">
        <w:rPr>
          <w:rFonts w:ascii="Times New Roman" w:eastAsia="Times New Roman" w:hAnsi="Times New Roman" w:cs="Times New Roman"/>
          <w:sz w:val="24"/>
          <w:szCs w:val="24"/>
        </w:rPr>
        <w:t xml:space="preserve">, and R. Hendricks. 2005. </w:t>
      </w:r>
      <w:r w:rsidR="00506CA7" w:rsidRPr="00080D05">
        <w:rPr>
          <w:rFonts w:ascii="Times New Roman" w:eastAsia="Times New Roman" w:hAnsi="Times New Roman" w:cs="Times New Roman"/>
          <w:i/>
          <w:iCs/>
          <w:sz w:val="24"/>
          <w:szCs w:val="24"/>
        </w:rPr>
        <w:t>Rana catesbeiana</w:t>
      </w:r>
      <w:r w:rsidR="006F5B46">
        <w:rPr>
          <w:rFonts w:ascii="Times New Roman" w:eastAsia="Times New Roman" w:hAnsi="Times New Roman" w:cs="Times New Roman"/>
          <w:sz w:val="24"/>
          <w:szCs w:val="24"/>
        </w:rPr>
        <w:t xml:space="preserve">, American bullfrog. </w:t>
      </w:r>
      <w:r w:rsidR="006F5B46" w:rsidRPr="005154F2">
        <w:rPr>
          <w:rFonts w:ascii="Times New Roman" w:hAnsi="Times New Roman"/>
          <w:sz w:val="24"/>
        </w:rPr>
        <w:t xml:space="preserve">Pages </w:t>
      </w:r>
      <w:r w:rsidR="006F5B46">
        <w:rPr>
          <w:rFonts w:ascii="Times New Roman" w:hAnsi="Times New Roman"/>
          <w:sz w:val="24"/>
        </w:rPr>
        <w:t>540</w:t>
      </w:r>
      <w:r w:rsidR="006F5B46" w:rsidRPr="005154F2">
        <w:rPr>
          <w:rFonts w:ascii="Times New Roman" w:hAnsi="Times New Roman"/>
          <w:sz w:val="24"/>
        </w:rPr>
        <w:t>–</w:t>
      </w:r>
      <w:r w:rsidR="006F5B46">
        <w:rPr>
          <w:rFonts w:ascii="Times New Roman" w:hAnsi="Times New Roman"/>
          <w:sz w:val="24"/>
        </w:rPr>
        <w:t>54</w:t>
      </w:r>
      <w:r w:rsidR="00080D05">
        <w:rPr>
          <w:rFonts w:ascii="Times New Roman" w:hAnsi="Times New Roman"/>
          <w:sz w:val="24"/>
        </w:rPr>
        <w:t>6</w:t>
      </w:r>
      <w:r w:rsidR="006F5B46" w:rsidRPr="005154F2">
        <w:rPr>
          <w:rFonts w:ascii="Times New Roman" w:hAnsi="Times New Roman"/>
          <w:sz w:val="24"/>
        </w:rPr>
        <w:t xml:space="preserve"> in M. Lannoo (editor), Amphibian Declines: The Conservation Status of United States Species. University of California Press, Berkeley, California.</w:t>
      </w:r>
    </w:p>
    <w:p w14:paraId="58A5104C" w14:textId="77777777" w:rsidR="006F5B46" w:rsidRDefault="006F5B46" w:rsidP="33B981F2">
      <w:pPr>
        <w:rPr>
          <w:rFonts w:ascii="Times New Roman" w:eastAsia="Times New Roman" w:hAnsi="Times New Roman" w:cs="Times New Roman"/>
          <w:sz w:val="24"/>
          <w:szCs w:val="24"/>
        </w:rPr>
      </w:pPr>
    </w:p>
    <w:p w14:paraId="30D33396" w14:textId="0549FDC4" w:rsidR="3157FDAC" w:rsidRDefault="3157FDAC" w:rsidP="00365744">
      <w:pPr>
        <w:ind w:left="720" w:hanging="720"/>
        <w:rPr>
          <w:rFonts w:ascii="Times New Roman" w:eastAsia="Times New Roman" w:hAnsi="Times New Roman" w:cs="Times New Roman"/>
          <w:color w:val="000000" w:themeColor="text1"/>
          <w:sz w:val="24"/>
          <w:szCs w:val="24"/>
        </w:rPr>
      </w:pPr>
      <w:r w:rsidRPr="00907CE0">
        <w:rPr>
          <w:rFonts w:ascii="Times New Roman" w:eastAsia="Times New Roman" w:hAnsi="Times New Roman" w:cs="Times New Roman"/>
          <w:color w:val="000000" w:themeColor="text1"/>
          <w:sz w:val="24"/>
          <w:szCs w:val="24"/>
        </w:rPr>
        <w:t>Chen</w:t>
      </w:r>
      <w:r w:rsidRPr="543978F9">
        <w:rPr>
          <w:rFonts w:ascii="Times New Roman" w:eastAsia="Times New Roman" w:hAnsi="Times New Roman" w:cs="Times New Roman"/>
          <w:color w:val="000000" w:themeColor="text1"/>
          <w:sz w:val="24"/>
          <w:szCs w:val="24"/>
        </w:rPr>
        <w:t>, S.Q. Zhang, P. Andrews-Speed, B. Mclellan. 2020. Quantitative assessment of the environmental risks of geothermal energy: a review. Journal of Environmental Management 276:111287.</w:t>
      </w:r>
    </w:p>
    <w:p w14:paraId="274CD739" w14:textId="5AD58338" w:rsidR="543978F9" w:rsidRDefault="543978F9" w:rsidP="543978F9">
      <w:pPr>
        <w:rPr>
          <w:rFonts w:ascii="Times New Roman" w:eastAsia="Times New Roman" w:hAnsi="Times New Roman" w:cs="Times New Roman"/>
          <w:sz w:val="24"/>
          <w:szCs w:val="24"/>
        </w:rPr>
      </w:pPr>
    </w:p>
    <w:p w14:paraId="76B5D6B9" w14:textId="0FDF4C9B"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Chen</w:t>
      </w:r>
      <w:r w:rsidRPr="00191099">
        <w:rPr>
          <w:rFonts w:ascii="Times New Roman" w:eastAsia="Times New Roman" w:hAnsi="Times New Roman" w:cs="Times New Roman"/>
          <w:sz w:val="24"/>
          <w:szCs w:val="24"/>
        </w:rPr>
        <w:t>, Z., S.E. Grasby, and K.G. Osadetz. 2002. Predicting average annual groundwater levels from climatic variables: an empirical model. Journal of Hydrology 260:102–117.</w:t>
      </w:r>
    </w:p>
    <w:p w14:paraId="5CA294E8" w14:textId="151707C0" w:rsidR="00B421C2" w:rsidRDefault="00B421C2" w:rsidP="00B421C2">
      <w:pPr>
        <w:ind w:left="720" w:hanging="720"/>
        <w:rPr>
          <w:rFonts w:ascii="Times New Roman" w:eastAsia="Times New Roman" w:hAnsi="Times New Roman" w:cs="Times New Roman"/>
          <w:sz w:val="24"/>
          <w:szCs w:val="24"/>
        </w:rPr>
      </w:pPr>
    </w:p>
    <w:p w14:paraId="2F910C05" w14:textId="17B6B7E1" w:rsidR="00DD3979" w:rsidRPr="00191099" w:rsidRDefault="00DD397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Coates</w:t>
      </w:r>
      <w:r w:rsidRPr="00DD3979">
        <w:rPr>
          <w:rFonts w:ascii="Times New Roman" w:eastAsia="Times New Roman" w:hAnsi="Times New Roman" w:cs="Times New Roman"/>
          <w:sz w:val="24"/>
          <w:szCs w:val="24"/>
        </w:rPr>
        <w:t>, P.S., and D.J. Delehanty. 2010. Nest predation of greater sage-grouse in relation to microhabitat factors and predators. Journal of Wildlife Management 74:240–248.</w:t>
      </w:r>
    </w:p>
    <w:p w14:paraId="3EA76F4F" w14:textId="6B7F63DE" w:rsidR="00B421C2" w:rsidRPr="00191099" w:rsidRDefault="00B421C2" w:rsidP="00B421C2">
      <w:pPr>
        <w:ind w:left="720" w:hanging="720"/>
        <w:rPr>
          <w:rFonts w:ascii="Times New Roman" w:eastAsia="Times New Roman" w:hAnsi="Times New Roman" w:cs="Times New Roman"/>
          <w:sz w:val="24"/>
          <w:szCs w:val="24"/>
        </w:rPr>
      </w:pPr>
    </w:p>
    <w:p w14:paraId="11273350" w14:textId="356B6753" w:rsidR="009A1B99" w:rsidRDefault="009A1B9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Coles-Ritchie</w:t>
      </w:r>
      <w:r>
        <w:rPr>
          <w:rFonts w:ascii="Times New Roman" w:eastAsia="Times New Roman" w:hAnsi="Times New Roman" w:cs="Times New Roman"/>
          <w:sz w:val="24"/>
          <w:szCs w:val="24"/>
        </w:rPr>
        <w:t>, M., S.J. Solem, A.E. Springer, and B. Pendleton. 2014. Framework for springs stewardship program and proposed action development: Spring Mountains National Recreation Area, Humboldt-Toiyabe National Forest. General technical report RMRS-GTR-330. Fort Collins, CO: U.S. Department of Agriculture, Forest Service, Rocky Mountain Research Station. 63 pp.</w:t>
      </w:r>
    </w:p>
    <w:p w14:paraId="5FE581DC" w14:textId="02F3ACE5" w:rsidR="009A1B99" w:rsidRDefault="009A1B99" w:rsidP="00B421C2">
      <w:pPr>
        <w:ind w:left="720" w:hanging="720"/>
        <w:rPr>
          <w:rFonts w:ascii="Times New Roman" w:eastAsia="Times New Roman" w:hAnsi="Times New Roman" w:cs="Times New Roman"/>
          <w:sz w:val="24"/>
          <w:szCs w:val="24"/>
        </w:rPr>
      </w:pPr>
    </w:p>
    <w:p w14:paraId="593C6EE8" w14:textId="2AE1E939" w:rsidR="00BE548E" w:rsidRDefault="00BE548E"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Crandall</w:t>
      </w:r>
      <w:r>
        <w:rPr>
          <w:rFonts w:ascii="Times New Roman" w:eastAsia="Times New Roman" w:hAnsi="Times New Roman" w:cs="Times New Roman"/>
          <w:sz w:val="24"/>
          <w:szCs w:val="24"/>
        </w:rPr>
        <w:t xml:space="preserve">, K.A., </w:t>
      </w:r>
      <w:r w:rsidR="00AB109A">
        <w:rPr>
          <w:rFonts w:ascii="Times New Roman" w:eastAsia="Times New Roman" w:hAnsi="Times New Roman" w:cs="Times New Roman"/>
          <w:sz w:val="24"/>
          <w:szCs w:val="24"/>
        </w:rPr>
        <w:t xml:space="preserve">O.R.P. Bininda-Emonds, G.M. Mace, and R.K. Wayne. 2000. </w:t>
      </w:r>
      <w:r w:rsidR="00D76B52">
        <w:rPr>
          <w:rFonts w:ascii="Times New Roman" w:eastAsia="Times New Roman" w:hAnsi="Times New Roman" w:cs="Times New Roman"/>
          <w:sz w:val="24"/>
          <w:szCs w:val="24"/>
        </w:rPr>
        <w:t>Considering evolutionary processes in conservation biology. Trends in Ecology and Evolution 15:290-</w:t>
      </w:r>
      <w:r w:rsidR="006B16E4">
        <w:rPr>
          <w:rFonts w:ascii="Times New Roman" w:eastAsia="Times New Roman" w:hAnsi="Times New Roman" w:cs="Times New Roman"/>
          <w:sz w:val="24"/>
          <w:szCs w:val="24"/>
        </w:rPr>
        <w:t>295.</w:t>
      </w:r>
    </w:p>
    <w:p w14:paraId="37BCE761" w14:textId="77777777" w:rsidR="006B16E4" w:rsidRDefault="006B16E4" w:rsidP="00B421C2">
      <w:pPr>
        <w:ind w:left="720" w:hanging="720"/>
        <w:rPr>
          <w:rFonts w:ascii="Times New Roman" w:eastAsia="Times New Roman" w:hAnsi="Times New Roman" w:cs="Times New Roman"/>
          <w:sz w:val="24"/>
          <w:szCs w:val="24"/>
        </w:rPr>
      </w:pPr>
    </w:p>
    <w:p w14:paraId="211C831F" w14:textId="52B752E7" w:rsidR="00F02B5C" w:rsidRDefault="00F02B5C" w:rsidP="00B421C2">
      <w:pPr>
        <w:ind w:left="720" w:hanging="720"/>
        <w:rPr>
          <w:rFonts w:ascii="Times New Roman" w:hAnsi="Times New Roman"/>
          <w:sz w:val="24"/>
        </w:rPr>
      </w:pPr>
      <w:r w:rsidRPr="00907CE0">
        <w:rPr>
          <w:rFonts w:ascii="Times New Roman" w:eastAsia="Times New Roman" w:hAnsi="Times New Roman" w:cs="Times New Roman"/>
          <w:sz w:val="24"/>
          <w:szCs w:val="24"/>
        </w:rPr>
        <w:t>Crother</w:t>
      </w:r>
      <w:r w:rsidR="009E7CB4">
        <w:rPr>
          <w:rFonts w:ascii="Times New Roman" w:eastAsia="Times New Roman" w:hAnsi="Times New Roman" w:cs="Times New Roman"/>
          <w:sz w:val="24"/>
          <w:szCs w:val="24"/>
        </w:rPr>
        <w:t>, B.I.</w:t>
      </w:r>
      <w:r w:rsidR="0086204D">
        <w:rPr>
          <w:rFonts w:ascii="Times New Roman" w:eastAsia="Times New Roman" w:hAnsi="Times New Roman" w:cs="Times New Roman"/>
          <w:sz w:val="24"/>
          <w:szCs w:val="24"/>
        </w:rPr>
        <w:t xml:space="preserve"> Editor.</w:t>
      </w:r>
      <w:r w:rsidR="009E7CB4">
        <w:rPr>
          <w:rFonts w:ascii="Times New Roman" w:eastAsia="Times New Roman" w:hAnsi="Times New Roman" w:cs="Times New Roman"/>
          <w:sz w:val="24"/>
          <w:szCs w:val="24"/>
        </w:rPr>
        <w:t xml:space="preserve"> 2017.</w:t>
      </w:r>
      <w:r w:rsidR="0010444B" w:rsidRPr="0010444B">
        <w:rPr>
          <w:rFonts w:ascii="Times New Roman" w:hAnsi="Times New Roman"/>
          <w:sz w:val="24"/>
        </w:rPr>
        <w:t xml:space="preserve"> </w:t>
      </w:r>
      <w:r w:rsidR="0010444B" w:rsidRPr="005154F2">
        <w:rPr>
          <w:rFonts w:ascii="Times New Roman" w:hAnsi="Times New Roman"/>
          <w:sz w:val="24"/>
        </w:rPr>
        <w:t xml:space="preserve">Scientific and standard English names of amphibians and reptiles of North America north of Mexico, with comments regarding confidence in our understanding. </w:t>
      </w:r>
      <w:r w:rsidR="00F54B2D">
        <w:rPr>
          <w:rFonts w:ascii="Times New Roman" w:hAnsi="Times New Roman"/>
          <w:sz w:val="24"/>
        </w:rPr>
        <w:t>Eigth Edition</w:t>
      </w:r>
      <w:r w:rsidR="0014489D">
        <w:rPr>
          <w:rFonts w:ascii="Times New Roman" w:hAnsi="Times New Roman"/>
          <w:sz w:val="24"/>
        </w:rPr>
        <w:t xml:space="preserve">. </w:t>
      </w:r>
      <w:r w:rsidR="0010444B" w:rsidRPr="005154F2">
        <w:rPr>
          <w:rFonts w:ascii="Times New Roman" w:hAnsi="Times New Roman"/>
          <w:sz w:val="24"/>
        </w:rPr>
        <w:t xml:space="preserve">Society for the Study of Amphibians and Reptiles Herpetological Circular </w:t>
      </w:r>
      <w:r w:rsidR="00F54B2D">
        <w:rPr>
          <w:rFonts w:ascii="Times New Roman" w:hAnsi="Times New Roman"/>
          <w:sz w:val="24"/>
        </w:rPr>
        <w:t>43</w:t>
      </w:r>
      <w:r w:rsidR="0010444B" w:rsidRPr="005154F2">
        <w:rPr>
          <w:rFonts w:ascii="Times New Roman" w:hAnsi="Times New Roman"/>
          <w:sz w:val="24"/>
        </w:rPr>
        <w:t>:1–</w:t>
      </w:r>
      <w:r w:rsidR="0086204D">
        <w:rPr>
          <w:rFonts w:ascii="Times New Roman" w:hAnsi="Times New Roman"/>
          <w:sz w:val="24"/>
        </w:rPr>
        <w:t>102</w:t>
      </w:r>
      <w:r w:rsidR="0010444B" w:rsidRPr="005154F2">
        <w:rPr>
          <w:rFonts w:ascii="Times New Roman" w:hAnsi="Times New Roman"/>
          <w:sz w:val="24"/>
        </w:rPr>
        <w:t>.</w:t>
      </w:r>
    </w:p>
    <w:p w14:paraId="59C06898" w14:textId="77777777" w:rsidR="009E7CB4" w:rsidRPr="00191099" w:rsidRDefault="009E7CB4" w:rsidP="00B421C2">
      <w:pPr>
        <w:ind w:left="720" w:hanging="720"/>
        <w:rPr>
          <w:rFonts w:ascii="Times New Roman" w:eastAsia="Times New Roman" w:hAnsi="Times New Roman" w:cs="Times New Roman"/>
          <w:sz w:val="24"/>
          <w:szCs w:val="24"/>
        </w:rPr>
      </w:pPr>
    </w:p>
    <w:p w14:paraId="79478285" w14:textId="7E6ECFC6" w:rsidR="00B70B54" w:rsidRPr="00B70B54" w:rsidRDefault="00B70B54" w:rsidP="00BD1A19">
      <w:pPr>
        <w:widowControl/>
        <w:ind w:left="720" w:hanging="720"/>
        <w:rPr>
          <w:rFonts w:ascii="Times New Roman" w:hAnsi="Times New Roman" w:cs="Times New Roman"/>
          <w:color w:val="auto"/>
          <w:sz w:val="24"/>
        </w:rPr>
      </w:pPr>
      <w:r w:rsidRPr="00907CE0">
        <w:rPr>
          <w:rFonts w:ascii="Times New Roman" w:hAnsi="Times New Roman" w:cs="Times New Roman"/>
          <w:color w:val="auto"/>
          <w:sz w:val="24"/>
        </w:rPr>
        <w:t>Daszak</w:t>
      </w:r>
      <w:r w:rsidRPr="00B70B54">
        <w:rPr>
          <w:rFonts w:ascii="Times New Roman" w:hAnsi="Times New Roman" w:cs="Times New Roman"/>
          <w:color w:val="auto"/>
          <w:sz w:val="24"/>
        </w:rPr>
        <w:t>, P., L. Berger, A.A. Cunningham, A.D. Hyatt, D.E. Green, and R. Speare. 1999. Emerging infectious diseases and amphibian population declines. Emerging Infectious Diseases 5:735–748.</w:t>
      </w:r>
    </w:p>
    <w:p w14:paraId="747E5F35" w14:textId="4234E20C" w:rsidR="00B421C2" w:rsidRDefault="00B421C2" w:rsidP="00B421C2">
      <w:pPr>
        <w:ind w:left="720" w:hanging="720"/>
        <w:rPr>
          <w:rFonts w:ascii="Times New Roman" w:eastAsia="Times New Roman" w:hAnsi="Times New Roman" w:cs="Times New Roman"/>
          <w:sz w:val="24"/>
          <w:szCs w:val="24"/>
        </w:rPr>
      </w:pPr>
    </w:p>
    <w:p w14:paraId="04D02682" w14:textId="01BA03C7" w:rsidR="001F4EB2" w:rsidRDefault="00E47B31"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Daszak</w:t>
      </w:r>
      <w:r>
        <w:rPr>
          <w:rFonts w:ascii="Times New Roman" w:eastAsia="Times New Roman" w:hAnsi="Times New Roman" w:cs="Times New Roman"/>
          <w:sz w:val="24"/>
          <w:szCs w:val="24"/>
        </w:rPr>
        <w:t>, P., A. Strieby, A.A. Cunningham, J.E. Longcore, C.C. Brown, and D. Porter. 2004. Experimental evidence that the bullfrog (</w:t>
      </w:r>
      <w:r>
        <w:rPr>
          <w:rFonts w:ascii="Times New Roman" w:eastAsia="Times New Roman" w:hAnsi="Times New Roman" w:cs="Times New Roman"/>
          <w:i/>
          <w:iCs/>
          <w:sz w:val="24"/>
          <w:szCs w:val="24"/>
        </w:rPr>
        <w:t>R</w:t>
      </w:r>
      <w:r w:rsidRPr="00E47B31">
        <w:rPr>
          <w:rFonts w:ascii="Times New Roman" w:eastAsia="Times New Roman" w:hAnsi="Times New Roman" w:cs="Times New Roman"/>
          <w:i/>
          <w:iCs/>
          <w:sz w:val="24"/>
          <w:szCs w:val="24"/>
        </w:rPr>
        <w:t>ana catesbeiana</w:t>
      </w:r>
      <w:r>
        <w:rPr>
          <w:rFonts w:ascii="Times New Roman" w:eastAsia="Times New Roman" w:hAnsi="Times New Roman" w:cs="Times New Roman"/>
          <w:sz w:val="24"/>
          <w:szCs w:val="24"/>
        </w:rPr>
        <w:t>) is a potential carrier of chytridiomycosis, an emerging fungal disease of amphibians. Herpetological Review 14:201–207.</w:t>
      </w:r>
    </w:p>
    <w:p w14:paraId="01ED33DF" w14:textId="77777777" w:rsidR="00E47B31" w:rsidRPr="00191099" w:rsidRDefault="00E47B31" w:rsidP="00B421C2">
      <w:pPr>
        <w:ind w:left="720" w:hanging="720"/>
        <w:rPr>
          <w:rFonts w:ascii="Times New Roman" w:eastAsia="Times New Roman" w:hAnsi="Times New Roman" w:cs="Times New Roman"/>
          <w:sz w:val="24"/>
          <w:szCs w:val="24"/>
        </w:rPr>
      </w:pPr>
    </w:p>
    <w:p w14:paraId="2F177AD4" w14:textId="72B17143"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Deacon</w:t>
      </w:r>
      <w:r w:rsidRPr="00191099">
        <w:rPr>
          <w:rFonts w:ascii="Times New Roman" w:eastAsia="Times New Roman" w:hAnsi="Times New Roman" w:cs="Times New Roman"/>
          <w:sz w:val="24"/>
          <w:szCs w:val="24"/>
        </w:rPr>
        <w:t>, J.E. and W.L. Minckley. 1974. Desert fishes. Desert Biology 2:385</w:t>
      </w:r>
      <w:r w:rsidR="000C28AA">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488.</w:t>
      </w:r>
    </w:p>
    <w:p w14:paraId="0CFD2B94" w14:textId="1E7E70B4" w:rsidR="00E65796" w:rsidRDefault="00E65796" w:rsidP="00B421C2">
      <w:pPr>
        <w:ind w:left="720" w:hanging="720"/>
        <w:rPr>
          <w:rFonts w:ascii="Times New Roman" w:eastAsia="Times New Roman" w:hAnsi="Times New Roman" w:cs="Times New Roman"/>
          <w:sz w:val="24"/>
          <w:szCs w:val="24"/>
        </w:rPr>
      </w:pPr>
    </w:p>
    <w:p w14:paraId="73B65AEA" w14:textId="685834C8" w:rsidR="00370F90" w:rsidRDefault="00370F90" w:rsidP="00B421C2">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Dhar, A., M.A. Naeth, P. D. Jennings, and M.G. El-Din. 2020. Geothermal energy resources: potential environmental impact and land reclamation. Environmental Reviews 28:415–427.</w:t>
      </w:r>
    </w:p>
    <w:p w14:paraId="1AEDBCCB" w14:textId="77777777" w:rsidR="00370F90" w:rsidRDefault="00370F90" w:rsidP="00B421C2">
      <w:pPr>
        <w:ind w:left="720" w:hanging="720"/>
        <w:rPr>
          <w:rFonts w:ascii="Times New Roman" w:eastAsia="Times New Roman" w:hAnsi="Times New Roman" w:cs="Times New Roman"/>
          <w:sz w:val="24"/>
          <w:szCs w:val="24"/>
        </w:rPr>
      </w:pPr>
    </w:p>
    <w:p w14:paraId="2AC74520" w14:textId="73079A97" w:rsidR="006C2993" w:rsidRDefault="006C2993" w:rsidP="00B421C2">
      <w:pPr>
        <w:ind w:left="720" w:hanging="720"/>
        <w:rPr>
          <w:rFonts w:ascii="Times New Roman" w:eastAsia="Times New Roman" w:hAnsi="Times New Roman" w:cs="Times New Roman"/>
          <w:sz w:val="24"/>
          <w:szCs w:val="24"/>
        </w:rPr>
      </w:pPr>
      <w:r w:rsidRPr="006C2993">
        <w:rPr>
          <w:rFonts w:ascii="Times New Roman" w:eastAsia="Times New Roman" w:hAnsi="Times New Roman" w:cs="Times New Roman"/>
          <w:sz w:val="24"/>
          <w:szCs w:val="24"/>
        </w:rPr>
        <w:t xml:space="preserve">Dias, L.C., A. Morton, and J. Quigley, </w:t>
      </w:r>
      <w:r w:rsidR="0005254C">
        <w:rPr>
          <w:rFonts w:ascii="Times New Roman" w:eastAsia="Times New Roman" w:hAnsi="Times New Roman" w:cs="Times New Roman"/>
          <w:sz w:val="24"/>
          <w:szCs w:val="24"/>
        </w:rPr>
        <w:t>E</w:t>
      </w:r>
      <w:r w:rsidRPr="006C2993">
        <w:rPr>
          <w:rFonts w:ascii="Times New Roman" w:eastAsia="Times New Roman" w:hAnsi="Times New Roman" w:cs="Times New Roman"/>
          <w:sz w:val="24"/>
          <w:szCs w:val="24"/>
        </w:rPr>
        <w:t>ditors. 2018. Elicitation: The science and art of structuring judgement. Springer International, Cham, Switzerland.</w:t>
      </w:r>
    </w:p>
    <w:p w14:paraId="7C4EDC62" w14:textId="2DAF6AED" w:rsidR="006C2993" w:rsidRDefault="006C2993" w:rsidP="00B421C2">
      <w:pPr>
        <w:ind w:left="720" w:hanging="720"/>
        <w:rPr>
          <w:rFonts w:ascii="Times New Roman" w:eastAsia="Times New Roman" w:hAnsi="Times New Roman" w:cs="Times New Roman"/>
          <w:sz w:val="24"/>
          <w:szCs w:val="24"/>
        </w:rPr>
      </w:pPr>
    </w:p>
    <w:p w14:paraId="3DA5D572" w14:textId="495C8BCF" w:rsidR="001D7883" w:rsidRDefault="001D7883" w:rsidP="00B421C2">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Diaz, A.R., E. Kaya, and S.J. Zarrouk. 2016. Reinjection in geothermal fields: a wordwide review update. Renewable and Sustainable Energy Reviews 53:105–162.</w:t>
      </w:r>
    </w:p>
    <w:p w14:paraId="7E6C6A2C" w14:textId="77777777" w:rsidR="001D7883" w:rsidRDefault="001D7883" w:rsidP="00B421C2">
      <w:pPr>
        <w:ind w:left="720" w:hanging="720"/>
        <w:rPr>
          <w:rFonts w:ascii="Times New Roman" w:eastAsia="Times New Roman" w:hAnsi="Times New Roman" w:cs="Times New Roman"/>
          <w:sz w:val="24"/>
          <w:szCs w:val="24"/>
        </w:rPr>
      </w:pPr>
    </w:p>
    <w:p w14:paraId="03BA81E3" w14:textId="50E963BC" w:rsidR="00982670" w:rsidRPr="00982670" w:rsidRDefault="005C259B" w:rsidP="00982670">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Dodge</w:t>
      </w:r>
      <w:r w:rsidRPr="005C259B">
        <w:rPr>
          <w:rFonts w:ascii="Times New Roman" w:eastAsia="Times New Roman" w:hAnsi="Times New Roman" w:cs="Times New Roman"/>
          <w:sz w:val="24"/>
          <w:szCs w:val="24"/>
        </w:rPr>
        <w:t>, C.M. 2013. Deadly disease in a post epizootic landscape: the distribution and effects of the amphibian chytrid fungus on Yosemite toads. MS Thesis, San Francisco State University, San Francisco, California. 24 pp.</w:t>
      </w:r>
    </w:p>
    <w:p w14:paraId="542D218F" w14:textId="77777777" w:rsidR="000A4118" w:rsidRDefault="000A4118" w:rsidP="00B421C2">
      <w:pPr>
        <w:ind w:left="720" w:hanging="720"/>
        <w:rPr>
          <w:rFonts w:ascii="Times New Roman" w:eastAsia="Times New Roman" w:hAnsi="Times New Roman" w:cs="Times New Roman"/>
          <w:sz w:val="24"/>
          <w:szCs w:val="24"/>
        </w:rPr>
      </w:pPr>
    </w:p>
    <w:p w14:paraId="13D557FE" w14:textId="6AEE1113" w:rsidR="000A4118" w:rsidRDefault="000A4118"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Dua</w:t>
      </w:r>
      <w:r w:rsidR="00745D59" w:rsidRPr="00907CE0">
        <w:rPr>
          <w:rFonts w:ascii="Times New Roman" w:eastAsia="Times New Roman" w:hAnsi="Times New Roman" w:cs="Times New Roman"/>
          <w:sz w:val="24"/>
          <w:szCs w:val="24"/>
        </w:rPr>
        <w:t>r</w:t>
      </w:r>
      <w:r w:rsidRPr="00907CE0">
        <w:rPr>
          <w:rFonts w:ascii="Times New Roman" w:eastAsia="Times New Roman" w:hAnsi="Times New Roman" w:cs="Times New Roman"/>
          <w:sz w:val="24"/>
          <w:szCs w:val="24"/>
        </w:rPr>
        <w:t>te</w:t>
      </w:r>
      <w:r w:rsidR="00EB1DBC">
        <w:rPr>
          <w:rFonts w:ascii="Times New Roman" w:eastAsia="Times New Roman" w:hAnsi="Times New Roman" w:cs="Times New Roman"/>
          <w:sz w:val="24"/>
          <w:szCs w:val="24"/>
        </w:rPr>
        <w:t>,</w:t>
      </w:r>
      <w:r w:rsidR="00EB1DBC" w:rsidRPr="00EB1DBC">
        <w:t xml:space="preserve"> </w:t>
      </w:r>
      <w:r w:rsidR="00EB1DBC" w:rsidRPr="00EB1DBC">
        <w:rPr>
          <w:rFonts w:ascii="Times New Roman" w:eastAsia="Times New Roman" w:hAnsi="Times New Roman" w:cs="Times New Roman"/>
          <w:sz w:val="24"/>
          <w:szCs w:val="24"/>
        </w:rPr>
        <w:t>A</w:t>
      </w:r>
      <w:r w:rsidR="00EB1DBC">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 xml:space="preserve"> J</w:t>
      </w:r>
      <w:r w:rsidR="00605973">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T. Peterson</w:t>
      </w:r>
      <w:r w:rsidR="00605973">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 xml:space="preserve"> C</w:t>
      </w:r>
      <w:r w:rsidR="00605973">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A. Pearl</w:t>
      </w:r>
      <w:r w:rsidR="007815FA">
        <w:rPr>
          <w:rFonts w:ascii="Times New Roman" w:eastAsia="Times New Roman" w:hAnsi="Times New Roman" w:cs="Times New Roman"/>
          <w:sz w:val="24"/>
          <w:szCs w:val="24"/>
        </w:rPr>
        <w:t xml:space="preserve">, </w:t>
      </w:r>
      <w:r w:rsidR="00EB1DBC" w:rsidRPr="00EB1DBC">
        <w:rPr>
          <w:rFonts w:ascii="Times New Roman" w:eastAsia="Times New Roman" w:hAnsi="Times New Roman" w:cs="Times New Roman"/>
          <w:sz w:val="24"/>
          <w:szCs w:val="24"/>
        </w:rPr>
        <w:t>J</w:t>
      </w:r>
      <w:r w:rsidR="007815FA">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C. Rowe</w:t>
      </w:r>
      <w:r w:rsidR="007815FA">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 xml:space="preserve"> B</w:t>
      </w:r>
      <w:r w:rsidR="007815FA">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 xml:space="preserve"> McCreary</w:t>
      </w:r>
      <w:r w:rsidR="007815FA">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 xml:space="preserve"> S</w:t>
      </w:r>
      <w:r w:rsidR="007815FA">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K. Galvan</w:t>
      </w:r>
      <w:r w:rsidR="007815FA">
        <w:rPr>
          <w:rFonts w:ascii="Times New Roman" w:eastAsia="Times New Roman" w:hAnsi="Times New Roman" w:cs="Times New Roman"/>
          <w:sz w:val="24"/>
          <w:szCs w:val="24"/>
        </w:rPr>
        <w:t xml:space="preserve">, </w:t>
      </w:r>
      <w:r w:rsidR="00C36B2A">
        <w:rPr>
          <w:rFonts w:ascii="Times New Roman" w:eastAsia="Times New Roman" w:hAnsi="Times New Roman" w:cs="Times New Roman"/>
          <w:sz w:val="24"/>
          <w:szCs w:val="24"/>
        </w:rPr>
        <w:t>and</w:t>
      </w:r>
      <w:r w:rsidR="007815FA">
        <w:rPr>
          <w:rFonts w:ascii="Times New Roman" w:eastAsia="Times New Roman" w:hAnsi="Times New Roman" w:cs="Times New Roman"/>
          <w:sz w:val="24"/>
          <w:szCs w:val="24"/>
        </w:rPr>
        <w:t xml:space="preserve"> </w:t>
      </w:r>
      <w:r w:rsidR="00EB1DBC" w:rsidRPr="00EB1DBC">
        <w:rPr>
          <w:rFonts w:ascii="Times New Roman" w:eastAsia="Times New Roman" w:hAnsi="Times New Roman" w:cs="Times New Roman"/>
          <w:sz w:val="24"/>
          <w:szCs w:val="24"/>
        </w:rPr>
        <w:t>M</w:t>
      </w:r>
      <w:r w:rsidR="007815FA">
        <w:rPr>
          <w:rFonts w:ascii="Times New Roman" w:eastAsia="Times New Roman" w:hAnsi="Times New Roman" w:cs="Times New Roman"/>
          <w:sz w:val="24"/>
          <w:szCs w:val="24"/>
        </w:rPr>
        <w:t>.</w:t>
      </w:r>
      <w:r w:rsidR="00EB1DBC" w:rsidRPr="00EB1DBC">
        <w:rPr>
          <w:rFonts w:ascii="Times New Roman" w:eastAsia="Times New Roman" w:hAnsi="Times New Roman" w:cs="Times New Roman"/>
          <w:sz w:val="24"/>
          <w:szCs w:val="24"/>
        </w:rPr>
        <w:t>J. Adams</w:t>
      </w:r>
      <w:r w:rsidR="007815FA">
        <w:rPr>
          <w:rFonts w:ascii="Times New Roman" w:eastAsia="Times New Roman" w:hAnsi="Times New Roman" w:cs="Times New Roman"/>
          <w:sz w:val="24"/>
          <w:szCs w:val="24"/>
        </w:rPr>
        <w:t xml:space="preserve">. </w:t>
      </w:r>
      <w:r w:rsidR="00C90D44">
        <w:rPr>
          <w:rFonts w:ascii="Times New Roman" w:eastAsia="Times New Roman" w:hAnsi="Times New Roman" w:cs="Times New Roman"/>
          <w:sz w:val="24"/>
          <w:szCs w:val="24"/>
        </w:rPr>
        <w:t xml:space="preserve">2020. </w:t>
      </w:r>
      <w:r w:rsidR="00BF165A" w:rsidRPr="00BF165A">
        <w:rPr>
          <w:rFonts w:ascii="Times New Roman" w:eastAsia="Times New Roman" w:hAnsi="Times New Roman" w:cs="Times New Roman"/>
          <w:sz w:val="24"/>
          <w:szCs w:val="24"/>
        </w:rPr>
        <w:t>Estimation of metademographic rates and landscape</w:t>
      </w:r>
      <w:r w:rsidR="00BF165A">
        <w:rPr>
          <w:rFonts w:ascii="Times New Roman" w:eastAsia="Times New Roman" w:hAnsi="Times New Roman" w:cs="Times New Roman"/>
          <w:sz w:val="24"/>
          <w:szCs w:val="24"/>
        </w:rPr>
        <w:t xml:space="preserve"> </w:t>
      </w:r>
      <w:r w:rsidR="00BF165A" w:rsidRPr="00BF165A">
        <w:rPr>
          <w:rFonts w:ascii="Times New Roman" w:eastAsia="Times New Roman" w:hAnsi="Times New Roman" w:cs="Times New Roman"/>
          <w:sz w:val="24"/>
          <w:szCs w:val="24"/>
        </w:rPr>
        <w:t>connectivity for a conservation-reliant anuran</w:t>
      </w:r>
      <w:r w:rsidR="00BF165A">
        <w:rPr>
          <w:rFonts w:ascii="Times New Roman" w:eastAsia="Times New Roman" w:hAnsi="Times New Roman" w:cs="Times New Roman"/>
          <w:sz w:val="24"/>
          <w:szCs w:val="24"/>
        </w:rPr>
        <w:t>. Landscape Ecology</w:t>
      </w:r>
      <w:r w:rsidR="00E7135E">
        <w:rPr>
          <w:rFonts w:ascii="Times New Roman" w:eastAsia="Times New Roman" w:hAnsi="Times New Roman" w:cs="Times New Roman"/>
          <w:sz w:val="24"/>
          <w:szCs w:val="24"/>
        </w:rPr>
        <w:t xml:space="preserve"> 35:</w:t>
      </w:r>
      <w:r w:rsidR="00AA515F">
        <w:rPr>
          <w:rFonts w:ascii="Times New Roman" w:eastAsia="Times New Roman" w:hAnsi="Times New Roman" w:cs="Times New Roman"/>
          <w:sz w:val="24"/>
          <w:szCs w:val="24"/>
        </w:rPr>
        <w:t>1</w:t>
      </w:r>
      <w:r w:rsidR="00015133">
        <w:rPr>
          <w:rFonts w:ascii="Times New Roman" w:eastAsia="Times New Roman" w:hAnsi="Times New Roman" w:cs="Times New Roman"/>
          <w:sz w:val="24"/>
          <w:szCs w:val="24"/>
        </w:rPr>
        <w:t>,</w:t>
      </w:r>
      <w:r w:rsidR="00AA515F">
        <w:rPr>
          <w:rFonts w:ascii="Times New Roman" w:eastAsia="Times New Roman" w:hAnsi="Times New Roman" w:cs="Times New Roman"/>
          <w:sz w:val="24"/>
          <w:szCs w:val="24"/>
        </w:rPr>
        <w:t>459–</w:t>
      </w:r>
      <w:r w:rsidR="00CB5C25">
        <w:rPr>
          <w:rFonts w:ascii="Times New Roman" w:eastAsia="Times New Roman" w:hAnsi="Times New Roman" w:cs="Times New Roman"/>
          <w:sz w:val="24"/>
          <w:szCs w:val="24"/>
        </w:rPr>
        <w:t>1</w:t>
      </w:r>
      <w:r w:rsidR="00015133">
        <w:rPr>
          <w:rFonts w:ascii="Times New Roman" w:eastAsia="Times New Roman" w:hAnsi="Times New Roman" w:cs="Times New Roman"/>
          <w:sz w:val="24"/>
          <w:szCs w:val="24"/>
        </w:rPr>
        <w:t>,</w:t>
      </w:r>
      <w:r w:rsidR="00CB5C25">
        <w:rPr>
          <w:rFonts w:ascii="Times New Roman" w:eastAsia="Times New Roman" w:hAnsi="Times New Roman" w:cs="Times New Roman"/>
          <w:sz w:val="24"/>
          <w:szCs w:val="24"/>
        </w:rPr>
        <w:t>479.</w:t>
      </w:r>
    </w:p>
    <w:p w14:paraId="7669EAAA" w14:textId="513FE8D2" w:rsidR="00DD3979" w:rsidRDefault="00DD3979" w:rsidP="00B421C2">
      <w:pPr>
        <w:ind w:left="720" w:hanging="720"/>
        <w:rPr>
          <w:rFonts w:ascii="Times New Roman" w:eastAsia="Times New Roman" w:hAnsi="Times New Roman" w:cs="Times New Roman"/>
          <w:sz w:val="24"/>
          <w:szCs w:val="24"/>
        </w:rPr>
      </w:pPr>
    </w:p>
    <w:p w14:paraId="1BD3B255" w14:textId="22C2C60D" w:rsidR="00B228F1" w:rsidRDefault="00B228F1"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Dudley</w:t>
      </w:r>
      <w:r w:rsidR="005250AE" w:rsidRPr="00907CE0">
        <w:rPr>
          <w:rFonts w:ascii="Times New Roman" w:eastAsia="Times New Roman" w:hAnsi="Times New Roman" w:cs="Times New Roman"/>
          <w:sz w:val="24"/>
          <w:szCs w:val="24"/>
        </w:rPr>
        <w:t>, W.W.</w:t>
      </w:r>
      <w:r w:rsidR="00A91554" w:rsidRPr="00907CE0">
        <w:rPr>
          <w:rFonts w:ascii="Times New Roman" w:eastAsia="Times New Roman" w:hAnsi="Times New Roman" w:cs="Times New Roman"/>
          <w:sz w:val="24"/>
          <w:szCs w:val="24"/>
        </w:rPr>
        <w:t>,</w:t>
      </w:r>
      <w:r w:rsidR="00A91554">
        <w:rPr>
          <w:rFonts w:ascii="Times New Roman" w:eastAsia="Times New Roman" w:hAnsi="Times New Roman" w:cs="Times New Roman"/>
          <w:sz w:val="24"/>
          <w:szCs w:val="24"/>
        </w:rPr>
        <w:t xml:space="preserve"> and J.D. Larson. 1976. Effect of irrigation pumping on desert pupfish habitats in Ash Meadows, Nye County, Nevada. </w:t>
      </w:r>
      <w:r w:rsidR="00BA14AC">
        <w:rPr>
          <w:rFonts w:ascii="Times New Roman" w:eastAsia="Times New Roman" w:hAnsi="Times New Roman" w:cs="Times New Roman"/>
          <w:sz w:val="24"/>
          <w:szCs w:val="24"/>
        </w:rPr>
        <w:t xml:space="preserve">U.S. Geological Survey Professional Paper 927. </w:t>
      </w:r>
      <w:r w:rsidR="00963D08">
        <w:rPr>
          <w:rFonts w:ascii="Times New Roman" w:eastAsia="Times New Roman" w:hAnsi="Times New Roman" w:cs="Times New Roman"/>
          <w:sz w:val="24"/>
          <w:szCs w:val="24"/>
        </w:rPr>
        <w:t>52 pp.</w:t>
      </w:r>
    </w:p>
    <w:p w14:paraId="25349BEB" w14:textId="77777777" w:rsidR="00963D08" w:rsidRPr="00191099" w:rsidRDefault="00963D08" w:rsidP="00B421C2">
      <w:pPr>
        <w:ind w:left="720" w:hanging="720"/>
        <w:rPr>
          <w:rFonts w:ascii="Times New Roman" w:eastAsia="Times New Roman" w:hAnsi="Times New Roman" w:cs="Times New Roman"/>
          <w:sz w:val="24"/>
          <w:szCs w:val="24"/>
        </w:rPr>
      </w:pPr>
    </w:p>
    <w:p w14:paraId="6C0AE51B" w14:textId="585C7E95" w:rsidR="00B421C2" w:rsidRDefault="00DD397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Environmental</w:t>
      </w:r>
      <w:r>
        <w:rPr>
          <w:rFonts w:ascii="Times New Roman" w:eastAsia="Times New Roman" w:hAnsi="Times New Roman" w:cs="Times New Roman"/>
          <w:sz w:val="24"/>
          <w:szCs w:val="24"/>
        </w:rPr>
        <w:t xml:space="preserve"> Management and Planning Solutions. 2016. Biological survey report Orni 32, LLC Dixie Meadows Geothermal Utilization Project. 52 pp. + appendices.</w:t>
      </w:r>
    </w:p>
    <w:p w14:paraId="6F70F9A9" w14:textId="6C53EC77" w:rsidR="00DD3979" w:rsidRDefault="00DD3979" w:rsidP="00B421C2">
      <w:pPr>
        <w:ind w:left="720" w:hanging="720"/>
        <w:rPr>
          <w:rFonts w:ascii="Times New Roman" w:eastAsia="Times New Roman" w:hAnsi="Times New Roman" w:cs="Times New Roman"/>
          <w:sz w:val="24"/>
          <w:szCs w:val="24"/>
        </w:rPr>
      </w:pPr>
    </w:p>
    <w:p w14:paraId="6AA37781" w14:textId="4AB45B53" w:rsidR="007D046B" w:rsidRDefault="007D046B"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Falaschi</w:t>
      </w:r>
      <w:r>
        <w:rPr>
          <w:rFonts w:ascii="Times New Roman" w:eastAsia="Times New Roman" w:hAnsi="Times New Roman" w:cs="Times New Roman"/>
          <w:sz w:val="24"/>
          <w:szCs w:val="24"/>
        </w:rPr>
        <w:t>, M., A. Melotto, R. Manenti, and G.F. Ficetola. 2020. Invasive species and amphibian conservation. Herpetologica 76:216–227.</w:t>
      </w:r>
    </w:p>
    <w:p w14:paraId="04204CC8" w14:textId="7FE890EE"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80D09F4" w14:textId="77777777" w:rsidR="007D046B" w:rsidRDefault="007D046B" w:rsidP="00B421C2">
      <w:pPr>
        <w:ind w:left="720" w:hanging="720"/>
        <w:rPr>
          <w:rFonts w:ascii="Times New Roman" w:eastAsia="Times New Roman" w:hAnsi="Times New Roman" w:cs="Times New Roman"/>
          <w:sz w:val="24"/>
          <w:szCs w:val="24"/>
        </w:rPr>
      </w:pPr>
    </w:p>
    <w:p w14:paraId="6AE652E1" w14:textId="698B245E" w:rsidR="00745A12" w:rsidRDefault="00745A12" w:rsidP="00B421C2">
      <w:pPr>
        <w:ind w:left="720" w:hanging="720"/>
        <w:rPr>
          <w:rFonts w:ascii="Times New Roman" w:hAnsi="Times New Roman"/>
          <w:sz w:val="24"/>
        </w:rPr>
      </w:pPr>
      <w:r w:rsidRPr="00907CE0">
        <w:rPr>
          <w:rFonts w:ascii="Times New Roman" w:eastAsia="Times New Roman" w:hAnsi="Times New Roman" w:cs="Times New Roman"/>
          <w:sz w:val="24"/>
          <w:szCs w:val="24"/>
        </w:rPr>
        <w:t>Fellers</w:t>
      </w:r>
      <w:r>
        <w:rPr>
          <w:rFonts w:ascii="Times New Roman" w:eastAsia="Times New Roman" w:hAnsi="Times New Roman" w:cs="Times New Roman"/>
          <w:sz w:val="24"/>
          <w:szCs w:val="24"/>
        </w:rPr>
        <w:t xml:space="preserve">, G.M. 2005. </w:t>
      </w:r>
      <w:r w:rsidRPr="00745A12">
        <w:rPr>
          <w:rFonts w:ascii="Times New Roman" w:eastAsia="Times New Roman" w:hAnsi="Times New Roman" w:cs="Times New Roman"/>
          <w:i/>
          <w:iCs/>
          <w:sz w:val="24"/>
          <w:szCs w:val="24"/>
        </w:rPr>
        <w:t>Bufo exsul</w:t>
      </w:r>
      <w:r>
        <w:rPr>
          <w:rFonts w:ascii="Times New Roman" w:eastAsia="Times New Roman" w:hAnsi="Times New Roman" w:cs="Times New Roman"/>
          <w:sz w:val="24"/>
          <w:szCs w:val="24"/>
        </w:rPr>
        <w:t xml:space="preserve">, Black toad. </w:t>
      </w:r>
      <w:r w:rsidRPr="005154F2">
        <w:rPr>
          <w:rFonts w:ascii="Times New Roman" w:hAnsi="Times New Roman"/>
          <w:sz w:val="24"/>
        </w:rPr>
        <w:t xml:space="preserve">Pages </w:t>
      </w:r>
      <w:r>
        <w:rPr>
          <w:rFonts w:ascii="Times New Roman" w:hAnsi="Times New Roman"/>
          <w:sz w:val="24"/>
        </w:rPr>
        <w:t>406</w:t>
      </w:r>
      <w:r w:rsidRPr="005154F2">
        <w:rPr>
          <w:rFonts w:ascii="Times New Roman" w:hAnsi="Times New Roman"/>
          <w:sz w:val="24"/>
        </w:rPr>
        <w:t>–</w:t>
      </w:r>
      <w:r>
        <w:rPr>
          <w:rFonts w:ascii="Times New Roman" w:hAnsi="Times New Roman"/>
          <w:sz w:val="24"/>
        </w:rPr>
        <w:t>408</w:t>
      </w:r>
      <w:r w:rsidRPr="005154F2">
        <w:rPr>
          <w:rFonts w:ascii="Times New Roman" w:hAnsi="Times New Roman"/>
          <w:sz w:val="24"/>
        </w:rPr>
        <w:t xml:space="preserve"> in M. Lannoo (editor), Amphibian Declines: The Conservation Status of United States Species. University of California Press, Berkeley, California.</w:t>
      </w:r>
    </w:p>
    <w:p w14:paraId="32DAC14F" w14:textId="77777777" w:rsidR="00745A12" w:rsidRDefault="00745A12" w:rsidP="00B421C2">
      <w:pPr>
        <w:ind w:left="720" w:hanging="720"/>
        <w:rPr>
          <w:rFonts w:ascii="Times New Roman" w:eastAsia="Times New Roman" w:hAnsi="Times New Roman" w:cs="Times New Roman"/>
          <w:sz w:val="24"/>
          <w:szCs w:val="24"/>
        </w:rPr>
      </w:pPr>
    </w:p>
    <w:p w14:paraId="5B225E1E" w14:textId="109D871C" w:rsidR="0084792D" w:rsidRDefault="0084792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Fellers</w:t>
      </w:r>
      <w:r w:rsidRPr="0084792D">
        <w:rPr>
          <w:rFonts w:ascii="Times New Roman" w:eastAsia="Times New Roman" w:hAnsi="Times New Roman" w:cs="Times New Roman"/>
          <w:sz w:val="24"/>
          <w:szCs w:val="24"/>
        </w:rPr>
        <w:t>, G.M., D.E. Green, and J.E. Longcore. 2001. Oral chytridiomycosis in the mountain yellow-legged frog (</w:t>
      </w:r>
      <w:r w:rsidRPr="006165F8">
        <w:rPr>
          <w:rFonts w:ascii="Times New Roman" w:eastAsia="Times New Roman" w:hAnsi="Times New Roman" w:cs="Times New Roman"/>
          <w:i/>
          <w:iCs/>
          <w:sz w:val="24"/>
          <w:szCs w:val="24"/>
        </w:rPr>
        <w:t>Rana muscosa</w:t>
      </w:r>
      <w:r w:rsidRPr="0084792D">
        <w:rPr>
          <w:rFonts w:ascii="Times New Roman" w:eastAsia="Times New Roman" w:hAnsi="Times New Roman" w:cs="Times New Roman"/>
          <w:sz w:val="24"/>
          <w:szCs w:val="24"/>
        </w:rPr>
        <w:t>). Copeia 2001:945–953.</w:t>
      </w:r>
    </w:p>
    <w:p w14:paraId="0654FBBE" w14:textId="77777777" w:rsidR="0084792D" w:rsidRDefault="0084792D" w:rsidP="00B421C2">
      <w:pPr>
        <w:ind w:left="720" w:hanging="720"/>
        <w:rPr>
          <w:rFonts w:ascii="Times New Roman" w:eastAsia="Times New Roman" w:hAnsi="Times New Roman" w:cs="Times New Roman"/>
          <w:sz w:val="24"/>
          <w:szCs w:val="24"/>
        </w:rPr>
      </w:pPr>
    </w:p>
    <w:p w14:paraId="32176773" w14:textId="1ED9DA4E" w:rsidR="0084792D" w:rsidRDefault="0084792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Fisher</w:t>
      </w:r>
      <w:r w:rsidRPr="0084792D">
        <w:rPr>
          <w:rFonts w:ascii="Times New Roman" w:eastAsia="Times New Roman" w:hAnsi="Times New Roman" w:cs="Times New Roman"/>
          <w:sz w:val="24"/>
          <w:szCs w:val="24"/>
        </w:rPr>
        <w:t xml:space="preserve">, M.C., T.W.J. Garner, and S.F. Walker. 2009. Global emergence of </w:t>
      </w:r>
      <w:r w:rsidRPr="00E24D54">
        <w:rPr>
          <w:rFonts w:ascii="Times New Roman" w:eastAsia="Times New Roman" w:hAnsi="Times New Roman" w:cs="Times New Roman"/>
          <w:i/>
          <w:iCs/>
          <w:sz w:val="24"/>
          <w:szCs w:val="24"/>
        </w:rPr>
        <w:t>Batrachochytrium dendrobatidis</w:t>
      </w:r>
      <w:r w:rsidRPr="0084792D">
        <w:rPr>
          <w:rFonts w:ascii="Times New Roman" w:eastAsia="Times New Roman" w:hAnsi="Times New Roman" w:cs="Times New Roman"/>
          <w:sz w:val="24"/>
          <w:szCs w:val="24"/>
        </w:rPr>
        <w:t xml:space="preserve"> and amphibian chytridiomycosis in space, time, and host. Annual Review of Microbiology 63:291–310.</w:t>
      </w:r>
    </w:p>
    <w:p w14:paraId="3E36C258" w14:textId="77777777" w:rsidR="00827D22" w:rsidRDefault="00827D22" w:rsidP="00B421C2">
      <w:pPr>
        <w:ind w:left="720" w:hanging="720"/>
        <w:rPr>
          <w:rFonts w:ascii="Times New Roman" w:eastAsia="Times New Roman" w:hAnsi="Times New Roman" w:cs="Times New Roman"/>
          <w:sz w:val="24"/>
          <w:szCs w:val="24"/>
        </w:rPr>
      </w:pPr>
    </w:p>
    <w:p w14:paraId="32B98D02" w14:textId="47062D97" w:rsidR="00B421C2" w:rsidRDefault="00827D2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Forrest</w:t>
      </w:r>
      <w:r>
        <w:rPr>
          <w:rFonts w:ascii="Times New Roman" w:eastAsia="Times New Roman" w:hAnsi="Times New Roman" w:cs="Times New Roman"/>
          <w:sz w:val="24"/>
          <w:szCs w:val="24"/>
        </w:rPr>
        <w:t xml:space="preserve">, M.J. 2013. Ecological and geochemical aspects of terrestrial hydrothermal systems. Doctoral </w:t>
      </w:r>
      <w:r w:rsidR="00261BC6">
        <w:rPr>
          <w:rFonts w:ascii="Times New Roman" w:eastAsia="Times New Roman" w:hAnsi="Times New Roman" w:cs="Times New Roman"/>
          <w:sz w:val="24"/>
          <w:szCs w:val="24"/>
        </w:rPr>
        <w:t>d</w:t>
      </w:r>
      <w:r>
        <w:rPr>
          <w:rFonts w:ascii="Times New Roman" w:eastAsia="Times New Roman" w:hAnsi="Times New Roman" w:cs="Times New Roman"/>
          <w:sz w:val="24"/>
          <w:szCs w:val="24"/>
        </w:rPr>
        <w:t>issertation</w:t>
      </w:r>
      <w:r w:rsidR="00261BC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University of California, San Diego. 179 pp.</w:t>
      </w:r>
    </w:p>
    <w:p w14:paraId="22D8E5F9" w14:textId="77777777" w:rsidR="00827D22" w:rsidRDefault="00827D22" w:rsidP="00B421C2">
      <w:pPr>
        <w:ind w:left="720" w:hanging="720"/>
        <w:rPr>
          <w:rFonts w:ascii="Times New Roman" w:eastAsia="Times New Roman" w:hAnsi="Times New Roman" w:cs="Times New Roman"/>
          <w:sz w:val="24"/>
          <w:szCs w:val="24"/>
        </w:rPr>
      </w:pPr>
    </w:p>
    <w:p w14:paraId="589D624E" w14:textId="7F8DEED6" w:rsidR="00352C22" w:rsidRDefault="00352C2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Forrest</w:t>
      </w:r>
      <w:r>
        <w:rPr>
          <w:rFonts w:ascii="Times New Roman" w:eastAsia="Times New Roman" w:hAnsi="Times New Roman" w:cs="Times New Roman"/>
          <w:sz w:val="24"/>
          <w:szCs w:val="24"/>
        </w:rPr>
        <w:t>, M.J., and M.A. Schlaepfer. 2011. Nothing a hot bath won’t cure: infection rates of amphibian chytrid fungus correlate negatively with water temperature under natural field settings. PLoS ONE 6(12): e28444.</w:t>
      </w:r>
    </w:p>
    <w:p w14:paraId="363AAE96" w14:textId="6C64E054" w:rsidR="00352C22" w:rsidRDefault="00352C22" w:rsidP="00B421C2">
      <w:pPr>
        <w:ind w:left="720" w:hanging="720"/>
        <w:rPr>
          <w:rFonts w:ascii="Times New Roman" w:eastAsia="Times New Roman" w:hAnsi="Times New Roman" w:cs="Times New Roman"/>
          <w:sz w:val="24"/>
          <w:szCs w:val="24"/>
        </w:rPr>
      </w:pPr>
    </w:p>
    <w:p w14:paraId="74FEE9E7" w14:textId="20A68502" w:rsidR="00CD0E49" w:rsidRDefault="00CD0E4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Forrest</w:t>
      </w:r>
      <w:r>
        <w:rPr>
          <w:rFonts w:ascii="Times New Roman" w:eastAsia="Times New Roman" w:hAnsi="Times New Roman" w:cs="Times New Roman"/>
          <w:sz w:val="24"/>
          <w:szCs w:val="24"/>
        </w:rPr>
        <w:t xml:space="preserve">, M.J., M.S. Edwards, R. Rivera, J.C. Sjöberg, and J.R. Jaeger. 2015. High prevalence and seasonal persistence of amphibian chytrid fungus infections in the desert-dwelling Amargosa toad, </w:t>
      </w:r>
      <w:r w:rsidRPr="00CD0E49">
        <w:rPr>
          <w:rFonts w:ascii="Times New Roman" w:eastAsia="Times New Roman" w:hAnsi="Times New Roman" w:cs="Times New Roman"/>
          <w:i/>
          <w:iCs/>
          <w:sz w:val="24"/>
          <w:szCs w:val="24"/>
        </w:rPr>
        <w:t>Anaxyrus nelsoni</w:t>
      </w:r>
      <w:r>
        <w:rPr>
          <w:rFonts w:ascii="Times New Roman" w:eastAsia="Times New Roman" w:hAnsi="Times New Roman" w:cs="Times New Roman"/>
          <w:sz w:val="24"/>
          <w:szCs w:val="24"/>
        </w:rPr>
        <w:t>. Herpetological Conservation and Biology 10:917–925.</w:t>
      </w:r>
    </w:p>
    <w:p w14:paraId="136D247C" w14:textId="77777777" w:rsidR="00CD0E49" w:rsidRDefault="00CD0E49" w:rsidP="00B421C2">
      <w:pPr>
        <w:ind w:left="720" w:hanging="720"/>
        <w:rPr>
          <w:rFonts w:ascii="Times New Roman" w:eastAsia="Times New Roman" w:hAnsi="Times New Roman" w:cs="Times New Roman"/>
          <w:sz w:val="24"/>
          <w:szCs w:val="24"/>
        </w:rPr>
      </w:pPr>
    </w:p>
    <w:p w14:paraId="77A773F9" w14:textId="1A5FAA3D" w:rsidR="00352C22" w:rsidRDefault="00352C2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Forrest</w:t>
      </w:r>
      <w:r>
        <w:rPr>
          <w:rFonts w:ascii="Times New Roman" w:eastAsia="Times New Roman" w:hAnsi="Times New Roman" w:cs="Times New Roman"/>
          <w:sz w:val="24"/>
          <w:szCs w:val="24"/>
        </w:rPr>
        <w:t>, M.J., J. Stiller, T.L. King, and G.W. Rouse. 2017. Between hot rocks and dry places: the status of the Dixie Valley Toad. Western North American Naturalist 77:162–175.</w:t>
      </w:r>
    </w:p>
    <w:p w14:paraId="6312B2E3" w14:textId="250FE5D0" w:rsidR="00352C22" w:rsidRDefault="00352C22" w:rsidP="00B421C2">
      <w:pPr>
        <w:ind w:left="720" w:hanging="720"/>
        <w:rPr>
          <w:rFonts w:ascii="Times New Roman" w:eastAsia="Times New Roman" w:hAnsi="Times New Roman" w:cs="Times New Roman"/>
          <w:sz w:val="24"/>
          <w:szCs w:val="24"/>
        </w:rPr>
      </w:pPr>
    </w:p>
    <w:p w14:paraId="6DF0132F" w14:textId="6EDA5402" w:rsidR="00D60FD7" w:rsidRDefault="00D60FD7" w:rsidP="00B421C2">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Forrest, M.J., B.J. Halstead, D.A. Grear, P.M. Kleeman, B.D. Todd, O.J. </w:t>
      </w:r>
      <w:r w:rsidR="0086086D" w:rsidRPr="6C41ED82">
        <w:rPr>
          <w:rFonts w:ascii="Times New Roman" w:eastAsia="Times New Roman" w:hAnsi="Times New Roman" w:cs="Times New Roman"/>
          <w:sz w:val="24"/>
          <w:szCs w:val="24"/>
        </w:rPr>
        <w:t>M</w:t>
      </w:r>
      <w:r w:rsidRPr="6C41ED82">
        <w:rPr>
          <w:rFonts w:ascii="Times New Roman" w:eastAsia="Times New Roman" w:hAnsi="Times New Roman" w:cs="Times New Roman"/>
          <w:sz w:val="24"/>
          <w:szCs w:val="24"/>
        </w:rPr>
        <w:t>iano, and K.D. Urquhart. 2023. Keeping the heat on: weighted surveillance for chytrid fungus (</w:t>
      </w:r>
      <w:r w:rsidRPr="6C41ED82">
        <w:rPr>
          <w:rFonts w:ascii="Times New Roman" w:eastAsia="Times New Roman" w:hAnsi="Times New Roman" w:cs="Times New Roman"/>
          <w:i/>
          <w:iCs/>
          <w:sz w:val="24"/>
          <w:szCs w:val="24"/>
        </w:rPr>
        <w:t>Batrachochytrium dendrobatidis</w:t>
      </w:r>
      <w:r w:rsidRPr="6C41ED82">
        <w:rPr>
          <w:rFonts w:ascii="Times New Roman" w:eastAsia="Times New Roman" w:hAnsi="Times New Roman" w:cs="Times New Roman"/>
          <w:sz w:val="24"/>
          <w:szCs w:val="24"/>
        </w:rPr>
        <w:t>) in Dixie Valley toads (</w:t>
      </w:r>
      <w:r w:rsidRPr="6C41ED82">
        <w:rPr>
          <w:rFonts w:ascii="Times New Roman" w:eastAsia="Times New Roman" w:hAnsi="Times New Roman" w:cs="Times New Roman"/>
          <w:i/>
          <w:iCs/>
          <w:sz w:val="24"/>
          <w:szCs w:val="24"/>
        </w:rPr>
        <w:t>Anaxyrus</w:t>
      </w:r>
      <w:r w:rsidRPr="6C41ED82">
        <w:rPr>
          <w:rFonts w:ascii="Times New Roman" w:eastAsia="Times New Roman" w:hAnsi="Times New Roman" w:cs="Times New Roman"/>
          <w:sz w:val="24"/>
          <w:szCs w:val="24"/>
        </w:rPr>
        <w:t xml:space="preserve"> [= </w:t>
      </w:r>
      <w:r w:rsidRPr="6C41ED82">
        <w:rPr>
          <w:rFonts w:ascii="Times New Roman" w:eastAsia="Times New Roman" w:hAnsi="Times New Roman" w:cs="Times New Roman"/>
          <w:i/>
          <w:iCs/>
          <w:sz w:val="24"/>
          <w:szCs w:val="24"/>
        </w:rPr>
        <w:t>Bufo</w:t>
      </w:r>
      <w:r w:rsidRPr="6C41ED82">
        <w:rPr>
          <w:rFonts w:ascii="Times New Roman" w:eastAsia="Times New Roman" w:hAnsi="Times New Roman" w:cs="Times New Roman"/>
          <w:sz w:val="24"/>
          <w:szCs w:val="24"/>
        </w:rPr>
        <w:t xml:space="preserve">] </w:t>
      </w:r>
      <w:r w:rsidRPr="6C41ED82">
        <w:rPr>
          <w:rFonts w:ascii="Times New Roman" w:eastAsia="Times New Roman" w:hAnsi="Times New Roman" w:cs="Times New Roman"/>
          <w:i/>
          <w:iCs/>
          <w:sz w:val="24"/>
          <w:szCs w:val="24"/>
        </w:rPr>
        <w:t>williamsi</w:t>
      </w:r>
      <w:r w:rsidRPr="6C41ED82">
        <w:rPr>
          <w:rFonts w:ascii="Times New Roman" w:eastAsia="Times New Roman" w:hAnsi="Times New Roman" w:cs="Times New Roman"/>
          <w:sz w:val="24"/>
          <w:szCs w:val="24"/>
        </w:rPr>
        <w:t>). Journal of Wildlife Diseases 59</w:t>
      </w:r>
      <w:r w:rsidR="0086086D" w:rsidRPr="6C41ED82">
        <w:rPr>
          <w:rFonts w:ascii="Times New Roman" w:eastAsia="Times New Roman" w:hAnsi="Times New Roman" w:cs="Times New Roman"/>
          <w:sz w:val="24"/>
          <w:szCs w:val="24"/>
        </w:rPr>
        <w:t xml:space="preserve">:1–12. </w:t>
      </w:r>
      <w:r w:rsidR="0086086D" w:rsidRPr="6C41ED82">
        <w:rPr>
          <w:rFonts w:ascii="AdvPSNL" w:hAnsi="AdvPSNL" w:cs="AdvPSNL"/>
          <w:sz w:val="12"/>
          <w:szCs w:val="12"/>
        </w:rPr>
        <w:t xml:space="preserve"> </w:t>
      </w:r>
      <w:r w:rsidR="0086086D" w:rsidRPr="6C41ED82">
        <w:rPr>
          <w:rFonts w:ascii="Times New Roman" w:eastAsia="Times New Roman" w:hAnsi="Times New Roman" w:cs="Times New Roman"/>
          <w:sz w:val="24"/>
          <w:szCs w:val="24"/>
        </w:rPr>
        <w:t>DOI: 10.7589/JWD-D-22-00049</w:t>
      </w:r>
    </w:p>
    <w:p w14:paraId="3E40AE2C" w14:textId="77777777" w:rsidR="0086086D" w:rsidRDefault="0086086D" w:rsidP="00B421C2">
      <w:pPr>
        <w:ind w:left="720" w:hanging="720"/>
        <w:rPr>
          <w:rFonts w:ascii="Times New Roman" w:eastAsia="Times New Roman" w:hAnsi="Times New Roman" w:cs="Times New Roman"/>
          <w:sz w:val="24"/>
          <w:szCs w:val="24"/>
        </w:rPr>
      </w:pPr>
    </w:p>
    <w:p w14:paraId="5A8C9B83" w14:textId="1F6CA36E" w:rsidR="00CD4008" w:rsidRDefault="00CD4008"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Frost</w:t>
      </w:r>
      <w:r>
        <w:rPr>
          <w:rFonts w:ascii="Times New Roman" w:eastAsia="Times New Roman" w:hAnsi="Times New Roman" w:cs="Times New Roman"/>
          <w:sz w:val="24"/>
          <w:szCs w:val="24"/>
        </w:rPr>
        <w:t>, D.R. 2021. Amphibian species of the world: an online reference. Version 6.</w:t>
      </w:r>
      <w:r w:rsidR="005824D2">
        <w:rPr>
          <w:rFonts w:ascii="Times New Roman" w:eastAsia="Times New Roman" w:hAnsi="Times New Roman" w:cs="Times New Roman"/>
          <w:sz w:val="24"/>
          <w:szCs w:val="24"/>
        </w:rPr>
        <w:t>1 (Accessed on January 1, 202</w:t>
      </w:r>
      <w:r w:rsidR="00227C36">
        <w:rPr>
          <w:rFonts w:ascii="Times New Roman" w:eastAsia="Times New Roman" w:hAnsi="Times New Roman" w:cs="Times New Roman"/>
          <w:sz w:val="24"/>
          <w:szCs w:val="24"/>
        </w:rPr>
        <w:t>2</w:t>
      </w:r>
      <w:r w:rsidR="005824D2">
        <w:rPr>
          <w:rFonts w:ascii="Times New Roman" w:eastAsia="Times New Roman" w:hAnsi="Times New Roman" w:cs="Times New Roman"/>
          <w:sz w:val="24"/>
          <w:szCs w:val="24"/>
        </w:rPr>
        <w:t>).</w:t>
      </w:r>
      <w:r w:rsidR="00DC1054">
        <w:rPr>
          <w:rFonts w:ascii="Times New Roman" w:eastAsia="Times New Roman" w:hAnsi="Times New Roman" w:cs="Times New Roman"/>
          <w:sz w:val="24"/>
          <w:szCs w:val="24"/>
        </w:rPr>
        <w:t xml:space="preserve"> </w:t>
      </w:r>
      <w:r w:rsidR="00DC1054" w:rsidRPr="00DC1054">
        <w:rPr>
          <w:rFonts w:ascii="Times New Roman" w:eastAsia="Times New Roman" w:hAnsi="Times New Roman" w:cs="Times New Roman"/>
          <w:sz w:val="24"/>
          <w:szCs w:val="24"/>
        </w:rPr>
        <w:t>Electronic Database accessible at https://amphibiansoftheworld.amnh.org/index.php. American Museum of Natural History, New York, USA. doi.org/10.5531/db.vz.0001</w:t>
      </w:r>
      <w:r w:rsidR="00DC1054">
        <w:rPr>
          <w:rFonts w:ascii="Times New Roman" w:eastAsia="Times New Roman" w:hAnsi="Times New Roman" w:cs="Times New Roman"/>
          <w:sz w:val="24"/>
          <w:szCs w:val="24"/>
        </w:rPr>
        <w:t>.</w:t>
      </w:r>
    </w:p>
    <w:p w14:paraId="7EEC2B66" w14:textId="77777777" w:rsidR="00DC1054" w:rsidRDefault="00DC1054" w:rsidP="00B421C2">
      <w:pPr>
        <w:ind w:left="720" w:hanging="720"/>
        <w:rPr>
          <w:rFonts w:ascii="Times New Roman" w:eastAsia="Times New Roman" w:hAnsi="Times New Roman" w:cs="Times New Roman"/>
          <w:sz w:val="24"/>
          <w:szCs w:val="24"/>
        </w:rPr>
      </w:pPr>
    </w:p>
    <w:p w14:paraId="19415911" w14:textId="42509FEF" w:rsidR="00D92935" w:rsidRDefault="00D92935" w:rsidP="00D92935">
      <w:pPr>
        <w:ind w:left="720" w:hanging="720"/>
        <w:rPr>
          <w:rFonts w:ascii="Times New Roman" w:hAnsi="Times New Roman"/>
          <w:sz w:val="24"/>
        </w:rPr>
      </w:pPr>
      <w:r w:rsidRPr="00907CE0">
        <w:rPr>
          <w:rFonts w:ascii="Times New Roman" w:hAnsi="Times New Roman"/>
          <w:sz w:val="24"/>
        </w:rPr>
        <w:t>Frost</w:t>
      </w:r>
      <w:r>
        <w:rPr>
          <w:rFonts w:ascii="Times New Roman" w:hAnsi="Times New Roman"/>
          <w:sz w:val="24"/>
        </w:rPr>
        <w:t>, D.R., E.M. Lemmon, R.W. McDiarmid, and J.R. Mendelson III. 2017. Anura-Frogs. Pages 6</w:t>
      </w:r>
      <w:r w:rsidR="008F244A">
        <w:rPr>
          <w:rFonts w:ascii="Times New Roman" w:hAnsi="Times New Roman"/>
          <w:sz w:val="24"/>
        </w:rPr>
        <w:t>–</w:t>
      </w:r>
      <w:r>
        <w:rPr>
          <w:rFonts w:ascii="Times New Roman" w:hAnsi="Times New Roman"/>
          <w:sz w:val="24"/>
        </w:rPr>
        <w:t>24</w:t>
      </w:r>
      <w:r w:rsidR="00661840">
        <w:rPr>
          <w:rFonts w:ascii="Times New Roman" w:hAnsi="Times New Roman"/>
          <w:sz w:val="24"/>
        </w:rPr>
        <w:t xml:space="preserve"> i</w:t>
      </w:r>
      <w:r>
        <w:rPr>
          <w:rFonts w:ascii="Times New Roman" w:hAnsi="Times New Roman"/>
          <w:sz w:val="24"/>
        </w:rPr>
        <w:t xml:space="preserve">n B.I. </w:t>
      </w:r>
      <w:r w:rsidRPr="005154F2">
        <w:rPr>
          <w:rFonts w:ascii="Times New Roman" w:hAnsi="Times New Roman"/>
          <w:sz w:val="24"/>
        </w:rPr>
        <w:t>Crother (</w:t>
      </w:r>
      <w:r>
        <w:rPr>
          <w:rFonts w:ascii="Times New Roman" w:hAnsi="Times New Roman"/>
          <w:sz w:val="24"/>
        </w:rPr>
        <w:t>editor</w:t>
      </w:r>
      <w:r w:rsidRPr="005154F2">
        <w:rPr>
          <w:rFonts w:ascii="Times New Roman" w:hAnsi="Times New Roman"/>
          <w:sz w:val="24"/>
        </w:rPr>
        <w:t>)</w:t>
      </w:r>
      <w:r>
        <w:rPr>
          <w:rFonts w:ascii="Times New Roman" w:hAnsi="Times New Roman"/>
          <w:sz w:val="24"/>
        </w:rPr>
        <w:t>,</w:t>
      </w:r>
      <w:r w:rsidRPr="005154F2">
        <w:rPr>
          <w:rFonts w:ascii="Times New Roman" w:hAnsi="Times New Roman"/>
          <w:sz w:val="24"/>
        </w:rPr>
        <w:t xml:space="preserve"> Scientific and standard English names of amphibians and reptiles of North America north of Mexico, with comments regarding confidence in our understanding. Society for the Study of Amphibians and Reptiles Herpetological Circular </w:t>
      </w:r>
      <w:r>
        <w:rPr>
          <w:rFonts w:ascii="Times New Roman" w:hAnsi="Times New Roman"/>
          <w:sz w:val="24"/>
        </w:rPr>
        <w:t>43</w:t>
      </w:r>
      <w:r w:rsidRPr="005154F2">
        <w:rPr>
          <w:rFonts w:ascii="Times New Roman" w:hAnsi="Times New Roman"/>
          <w:sz w:val="24"/>
        </w:rPr>
        <w:t>:1–</w:t>
      </w:r>
      <w:r>
        <w:rPr>
          <w:rFonts w:ascii="Times New Roman" w:hAnsi="Times New Roman"/>
          <w:sz w:val="24"/>
        </w:rPr>
        <w:t>102</w:t>
      </w:r>
      <w:r w:rsidRPr="005154F2">
        <w:rPr>
          <w:rFonts w:ascii="Times New Roman" w:hAnsi="Times New Roman"/>
          <w:sz w:val="24"/>
        </w:rPr>
        <w:t xml:space="preserve">. </w:t>
      </w:r>
      <w:r>
        <w:rPr>
          <w:rFonts w:ascii="Times New Roman" w:hAnsi="Times New Roman"/>
          <w:sz w:val="24"/>
        </w:rPr>
        <w:t>Eighth</w:t>
      </w:r>
      <w:r w:rsidRPr="005154F2">
        <w:rPr>
          <w:rFonts w:ascii="Times New Roman" w:hAnsi="Times New Roman"/>
          <w:sz w:val="24"/>
        </w:rPr>
        <w:t xml:space="preserve"> Edition.</w:t>
      </w:r>
    </w:p>
    <w:p w14:paraId="50BDB7CF" w14:textId="59DE9ABF" w:rsidR="00D92935" w:rsidRPr="00191099" w:rsidRDefault="00D92935" w:rsidP="00B421C2">
      <w:pPr>
        <w:ind w:left="720" w:hanging="720"/>
        <w:rPr>
          <w:rFonts w:ascii="Times New Roman" w:eastAsia="Times New Roman" w:hAnsi="Times New Roman" w:cs="Times New Roman"/>
          <w:sz w:val="24"/>
          <w:szCs w:val="24"/>
        </w:rPr>
      </w:pPr>
    </w:p>
    <w:p w14:paraId="4BE367A1" w14:textId="3375DF29" w:rsidR="00CC572B" w:rsidRDefault="000B0643"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Garcia</w:t>
      </w:r>
      <w:r>
        <w:rPr>
          <w:rFonts w:ascii="Times New Roman" w:eastAsia="Times New Roman" w:hAnsi="Times New Roman" w:cs="Times New Roman"/>
          <w:sz w:val="24"/>
          <w:szCs w:val="24"/>
        </w:rPr>
        <w:t>, C.A., J.M. Huntington, S.G. Buto, M.T. Moreo</w:t>
      </w:r>
      <w:r w:rsidR="001050AB">
        <w:rPr>
          <w:rFonts w:ascii="Times New Roman" w:eastAsia="Times New Roman" w:hAnsi="Times New Roman" w:cs="Times New Roman"/>
          <w:sz w:val="24"/>
          <w:szCs w:val="24"/>
        </w:rPr>
        <w:t>, J.L. Smith, and B.J. Andraski. 2015. Groundwater discharge by evapotranspiration, Dixie Valley</w:t>
      </w:r>
      <w:r w:rsidR="00360AB1">
        <w:rPr>
          <w:rFonts w:ascii="Times New Roman" w:eastAsia="Times New Roman" w:hAnsi="Times New Roman" w:cs="Times New Roman"/>
          <w:sz w:val="24"/>
          <w:szCs w:val="24"/>
        </w:rPr>
        <w:t>, west-central Nevada, March 2009–September 2011</w:t>
      </w:r>
      <w:r w:rsidR="002F52FA">
        <w:rPr>
          <w:rFonts w:ascii="Times New Roman" w:eastAsia="Times New Roman" w:hAnsi="Times New Roman" w:cs="Times New Roman"/>
          <w:sz w:val="24"/>
          <w:szCs w:val="24"/>
        </w:rPr>
        <w:t xml:space="preserve"> (ver. 1.1</w:t>
      </w:r>
      <w:r w:rsidR="00893A75">
        <w:rPr>
          <w:rFonts w:ascii="Times New Roman" w:eastAsia="Times New Roman" w:hAnsi="Times New Roman" w:cs="Times New Roman"/>
          <w:sz w:val="24"/>
          <w:szCs w:val="24"/>
        </w:rPr>
        <w:t>, April 2015):</w:t>
      </w:r>
      <w:r w:rsidR="000F74DA">
        <w:rPr>
          <w:rFonts w:ascii="Times New Roman" w:eastAsia="Times New Roman" w:hAnsi="Times New Roman" w:cs="Times New Roman"/>
          <w:sz w:val="24"/>
          <w:szCs w:val="24"/>
        </w:rPr>
        <w:t xml:space="preserve"> U.S. Geological Survey Professional Paper 1805, 90 pp. </w:t>
      </w:r>
      <w:hyperlink r:id="rId42" w:history="1">
        <w:r w:rsidR="00546602" w:rsidRPr="00690926">
          <w:rPr>
            <w:rStyle w:val="Hyperlink"/>
            <w:rFonts w:ascii="Times New Roman" w:eastAsia="Times New Roman" w:hAnsi="Times New Roman" w:cs="Times New Roman"/>
            <w:sz w:val="24"/>
            <w:szCs w:val="24"/>
          </w:rPr>
          <w:t>http://dx.doi.org/10.3133/pp1805</w:t>
        </w:r>
      </w:hyperlink>
    </w:p>
    <w:p w14:paraId="71A9F11D" w14:textId="77777777" w:rsidR="00546602" w:rsidRPr="00191099" w:rsidRDefault="00546602" w:rsidP="00B421C2">
      <w:pPr>
        <w:ind w:left="720" w:hanging="720"/>
        <w:rPr>
          <w:rFonts w:ascii="Times New Roman" w:eastAsia="Times New Roman" w:hAnsi="Times New Roman" w:cs="Times New Roman"/>
          <w:sz w:val="24"/>
          <w:szCs w:val="24"/>
        </w:rPr>
      </w:pPr>
    </w:p>
    <w:p w14:paraId="2E7B4107" w14:textId="53656B62"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Garfin</w:t>
      </w:r>
      <w:r w:rsidRPr="00191099">
        <w:rPr>
          <w:rFonts w:ascii="Times New Roman" w:eastAsia="Times New Roman" w:hAnsi="Times New Roman" w:cs="Times New Roman"/>
          <w:sz w:val="24"/>
          <w:szCs w:val="24"/>
        </w:rPr>
        <w:t xml:space="preserve">, G., A. Jardine, R. Merideth, M. Black, and S. LeRoy, </w:t>
      </w:r>
      <w:r w:rsidR="00675206">
        <w:rPr>
          <w:rFonts w:ascii="Times New Roman" w:eastAsia="Times New Roman" w:hAnsi="Times New Roman" w:cs="Times New Roman"/>
          <w:sz w:val="24"/>
          <w:szCs w:val="24"/>
        </w:rPr>
        <w:t>E</w:t>
      </w:r>
      <w:r w:rsidRPr="00191099">
        <w:rPr>
          <w:rFonts w:ascii="Times New Roman" w:eastAsia="Times New Roman" w:hAnsi="Times New Roman" w:cs="Times New Roman"/>
          <w:sz w:val="24"/>
          <w:szCs w:val="24"/>
        </w:rPr>
        <w:t>d</w:t>
      </w:r>
      <w:r w:rsidR="003B0871">
        <w:rPr>
          <w:rFonts w:ascii="Times New Roman" w:eastAsia="Times New Roman" w:hAnsi="Times New Roman" w:cs="Times New Roman"/>
          <w:sz w:val="24"/>
          <w:szCs w:val="24"/>
        </w:rPr>
        <w:t>itor</w:t>
      </w:r>
      <w:r w:rsidRPr="00191099">
        <w:rPr>
          <w:rFonts w:ascii="Times New Roman" w:eastAsia="Times New Roman" w:hAnsi="Times New Roman" w:cs="Times New Roman"/>
          <w:sz w:val="24"/>
          <w:szCs w:val="24"/>
        </w:rPr>
        <w:t>s. 2013. Assessment of Climate Change in the Southwest United States: A Report Prepared for the National Climate Assessment. A report by the Southwest Climate Alliance. Washington, DC: Island Press. 506 pp.</w:t>
      </w:r>
    </w:p>
    <w:p w14:paraId="497A7811" w14:textId="77777777" w:rsidR="00B421C2" w:rsidRPr="00191099" w:rsidRDefault="00B421C2" w:rsidP="00B421C2">
      <w:pPr>
        <w:ind w:left="720" w:hanging="720"/>
        <w:rPr>
          <w:rFonts w:ascii="Times New Roman" w:eastAsia="Times New Roman" w:hAnsi="Times New Roman" w:cs="Times New Roman"/>
          <w:sz w:val="24"/>
          <w:szCs w:val="24"/>
        </w:rPr>
      </w:pPr>
    </w:p>
    <w:p w14:paraId="7A5D0BCC" w14:textId="2D14DF05"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Garfin</w:t>
      </w:r>
      <w:r w:rsidRPr="00191099">
        <w:rPr>
          <w:rFonts w:ascii="Times New Roman" w:eastAsia="Times New Roman" w:hAnsi="Times New Roman" w:cs="Times New Roman"/>
          <w:sz w:val="24"/>
          <w:szCs w:val="24"/>
        </w:rPr>
        <w:t>, G.,G. Franco, H. Blanco, A. Comrie, P. Gonzalez, T. Piechota, R. Smyth, and R. Waskom. 2014. Ch. 20: Southwest. Climate Change Impacts in the United States: The Third National Climate Assessment, J.M. Melillo, Terese (T.C.) Richmond, and G.W. Yohe, Ed</w:t>
      </w:r>
      <w:r w:rsidR="008B3D9D">
        <w:rPr>
          <w:rFonts w:ascii="Times New Roman" w:eastAsia="Times New Roman" w:hAnsi="Times New Roman" w:cs="Times New Roman"/>
          <w:sz w:val="24"/>
          <w:szCs w:val="24"/>
        </w:rPr>
        <w:t>itor</w:t>
      </w:r>
      <w:r w:rsidRPr="00191099">
        <w:rPr>
          <w:rFonts w:ascii="Times New Roman" w:eastAsia="Times New Roman" w:hAnsi="Times New Roman" w:cs="Times New Roman"/>
          <w:sz w:val="24"/>
          <w:szCs w:val="24"/>
        </w:rPr>
        <w:t>s., U.S. Global Change Research Program, 462</w:t>
      </w:r>
      <w:r w:rsidR="00675206">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486. doi:10.7930/J08G8HMN.</w:t>
      </w:r>
    </w:p>
    <w:p w14:paraId="5E9A9954" w14:textId="51B214D8" w:rsidR="00B421C2" w:rsidRPr="00191099" w:rsidRDefault="00B421C2" w:rsidP="00B421C2">
      <w:pPr>
        <w:ind w:left="720" w:hanging="720"/>
        <w:rPr>
          <w:rFonts w:ascii="Times New Roman" w:eastAsia="Times New Roman" w:hAnsi="Times New Roman" w:cs="Times New Roman"/>
          <w:sz w:val="24"/>
          <w:szCs w:val="24"/>
        </w:rPr>
      </w:pPr>
    </w:p>
    <w:p w14:paraId="37D69675" w14:textId="4E3CE246" w:rsidR="003B07FB" w:rsidRDefault="003B07FB"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Gaston</w:t>
      </w:r>
      <w:r w:rsidR="008022DB">
        <w:rPr>
          <w:rFonts w:ascii="Times New Roman" w:eastAsia="Times New Roman" w:hAnsi="Times New Roman" w:cs="Times New Roman"/>
          <w:sz w:val="24"/>
          <w:szCs w:val="24"/>
        </w:rPr>
        <w:t>, K.J., and R.A. Fuller. 2009. The sizes of species’ geographic ranges. Journal of Applied Ecology</w:t>
      </w:r>
      <w:r w:rsidR="00700D51">
        <w:rPr>
          <w:rFonts w:ascii="Times New Roman" w:eastAsia="Times New Roman" w:hAnsi="Times New Roman" w:cs="Times New Roman"/>
          <w:sz w:val="24"/>
          <w:szCs w:val="24"/>
        </w:rPr>
        <w:t xml:space="preserve"> 46:1–9.</w:t>
      </w:r>
    </w:p>
    <w:p w14:paraId="10C1885A" w14:textId="77777777" w:rsidR="00B421C2" w:rsidRDefault="00B421C2" w:rsidP="00B421C2">
      <w:pPr>
        <w:ind w:left="720" w:hanging="720"/>
        <w:rPr>
          <w:rFonts w:ascii="Times New Roman" w:eastAsia="Times New Roman" w:hAnsi="Times New Roman" w:cs="Times New Roman"/>
          <w:sz w:val="24"/>
          <w:szCs w:val="24"/>
        </w:rPr>
      </w:pPr>
    </w:p>
    <w:p w14:paraId="0C5B7E14" w14:textId="399E751B" w:rsidR="00252B01" w:rsidRDefault="00252B01" w:rsidP="00B421C2">
      <w:pPr>
        <w:ind w:left="720" w:hanging="720"/>
        <w:rPr>
          <w:rFonts w:ascii="Times New Roman" w:hAnsi="Times New Roman" w:cs="Times New Roman"/>
          <w:sz w:val="24"/>
          <w:szCs w:val="24"/>
        </w:rPr>
      </w:pPr>
      <w:r w:rsidRPr="00907CE0">
        <w:rPr>
          <w:rFonts w:ascii="Times New Roman" w:eastAsia="Times New Roman" w:hAnsi="Times New Roman" w:cs="Times New Roman"/>
          <w:sz w:val="24"/>
          <w:szCs w:val="24"/>
        </w:rPr>
        <w:t>Global</w:t>
      </w:r>
      <w:r>
        <w:rPr>
          <w:rFonts w:ascii="Times New Roman" w:eastAsia="Times New Roman" w:hAnsi="Times New Roman" w:cs="Times New Roman"/>
          <w:sz w:val="24"/>
          <w:szCs w:val="24"/>
        </w:rPr>
        <w:t xml:space="preserve"> Invasive Species Database. 2021. Species profile </w:t>
      </w:r>
      <w:r w:rsidRPr="00252B01">
        <w:rPr>
          <w:rFonts w:ascii="Times New Roman" w:eastAsia="Times New Roman" w:hAnsi="Times New Roman" w:cs="Times New Roman"/>
          <w:i/>
          <w:iCs/>
          <w:sz w:val="24"/>
          <w:szCs w:val="24"/>
        </w:rPr>
        <w:t>Lithobates catesbeianus</w:t>
      </w:r>
      <w:r>
        <w:rPr>
          <w:rFonts w:ascii="Times New Roman" w:eastAsia="Times New Roman" w:hAnsi="Times New Roman" w:cs="Times New Roman"/>
          <w:sz w:val="24"/>
          <w:szCs w:val="24"/>
        </w:rPr>
        <w:t>. Available from:</w:t>
      </w:r>
      <w:r w:rsidRPr="00252B01">
        <w:rPr>
          <w:rFonts w:ascii="Times New Roman" w:eastAsia="Times New Roman" w:hAnsi="Times New Roman" w:cs="Times New Roman"/>
          <w:sz w:val="24"/>
          <w:szCs w:val="24"/>
        </w:rPr>
        <w:t xml:space="preserve"> </w:t>
      </w:r>
      <w:r w:rsidRPr="00252B01">
        <w:rPr>
          <w:rFonts w:ascii="Times New Roman" w:hAnsi="Times New Roman" w:cs="Times New Roman"/>
          <w:sz w:val="24"/>
          <w:szCs w:val="24"/>
        </w:rPr>
        <w:t>http://www.iucngisd.org/gisd/species.php?sc=80 [Accessed 11 May 2021]</w:t>
      </w:r>
      <w:r>
        <w:rPr>
          <w:rFonts w:ascii="Times New Roman" w:hAnsi="Times New Roman" w:cs="Times New Roman"/>
          <w:sz w:val="24"/>
          <w:szCs w:val="24"/>
        </w:rPr>
        <w:t>.</w:t>
      </w:r>
    </w:p>
    <w:p w14:paraId="3291A903" w14:textId="1F2F5576" w:rsidR="00252B01" w:rsidRDefault="00252B01" w:rsidP="00B421C2">
      <w:pPr>
        <w:ind w:left="720" w:hanging="720"/>
        <w:rPr>
          <w:rFonts w:ascii="Times New Roman" w:eastAsia="Times New Roman" w:hAnsi="Times New Roman" w:cs="Times New Roman"/>
          <w:sz w:val="24"/>
          <w:szCs w:val="24"/>
        </w:rPr>
      </w:pPr>
    </w:p>
    <w:p w14:paraId="75EE412B" w14:textId="08142084" w:rsidR="00F316B0" w:rsidRDefault="00CF1A51"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Goebel</w:t>
      </w:r>
      <w:r>
        <w:rPr>
          <w:rFonts w:ascii="Times New Roman" w:eastAsia="Times New Roman" w:hAnsi="Times New Roman" w:cs="Times New Roman"/>
          <w:sz w:val="24"/>
          <w:szCs w:val="24"/>
        </w:rPr>
        <w:t xml:space="preserve">, A.M., T.A. Ranker, P.S. Corn, and R.G. Olmstead. </w:t>
      </w:r>
      <w:r w:rsidR="00C4732B">
        <w:rPr>
          <w:rFonts w:ascii="Times New Roman" w:eastAsia="Times New Roman" w:hAnsi="Times New Roman" w:cs="Times New Roman"/>
          <w:sz w:val="24"/>
          <w:szCs w:val="24"/>
        </w:rPr>
        <w:t xml:space="preserve">2009. Mitochondrial DNA evolution in the </w:t>
      </w:r>
      <w:r w:rsidR="00C4732B" w:rsidRPr="00C4732B">
        <w:rPr>
          <w:rFonts w:ascii="Times New Roman" w:eastAsia="Times New Roman" w:hAnsi="Times New Roman" w:cs="Times New Roman"/>
          <w:i/>
          <w:iCs/>
          <w:sz w:val="24"/>
          <w:szCs w:val="24"/>
        </w:rPr>
        <w:t>Anaxyrus boreas</w:t>
      </w:r>
      <w:r w:rsidR="00C4732B">
        <w:rPr>
          <w:rFonts w:ascii="Times New Roman" w:eastAsia="Times New Roman" w:hAnsi="Times New Roman" w:cs="Times New Roman"/>
          <w:sz w:val="24"/>
          <w:szCs w:val="24"/>
        </w:rPr>
        <w:t xml:space="preserve"> species group.</w:t>
      </w:r>
      <w:r w:rsidR="00D03E3C">
        <w:rPr>
          <w:rFonts w:ascii="Times New Roman" w:eastAsia="Times New Roman" w:hAnsi="Times New Roman" w:cs="Times New Roman"/>
          <w:sz w:val="24"/>
          <w:szCs w:val="24"/>
        </w:rPr>
        <w:t xml:space="preserve"> Molecular Phylogenetics and Evolution 50:209–225.</w:t>
      </w:r>
    </w:p>
    <w:p w14:paraId="07302459" w14:textId="77777777" w:rsidR="00D03E3C" w:rsidRDefault="00D03E3C" w:rsidP="00B421C2">
      <w:pPr>
        <w:ind w:left="720" w:hanging="720"/>
        <w:rPr>
          <w:rFonts w:ascii="Times New Roman" w:eastAsia="Times New Roman" w:hAnsi="Times New Roman" w:cs="Times New Roman"/>
          <w:sz w:val="24"/>
          <w:szCs w:val="24"/>
        </w:rPr>
      </w:pPr>
    </w:p>
    <w:p w14:paraId="2F1AFC27" w14:textId="58AFB254" w:rsidR="00352C22" w:rsidRDefault="00352C2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Gordon</w:t>
      </w:r>
      <w:r>
        <w:rPr>
          <w:rFonts w:ascii="Times New Roman" w:eastAsia="Times New Roman" w:hAnsi="Times New Roman" w:cs="Times New Roman"/>
          <w:sz w:val="24"/>
          <w:szCs w:val="24"/>
        </w:rPr>
        <w:t>, M.R., E.T. Simandle, and C.R. Tracy. 2017. A diamond in the rough desert shrublands of the Great Basin in the western United States: a new cryptic toad species (Amphibia: Bufonidae: Bufo (Anaxyrus)) discovered in northern Nevada</w:t>
      </w:r>
      <w:r w:rsidR="00745197">
        <w:rPr>
          <w:rFonts w:ascii="Times New Roman" w:eastAsia="Times New Roman" w:hAnsi="Times New Roman" w:cs="Times New Roman"/>
          <w:sz w:val="24"/>
          <w:szCs w:val="24"/>
        </w:rPr>
        <w:t>. Zootaxa 4290:123</w:t>
      </w:r>
      <w:r w:rsidR="00FE46EE">
        <w:rPr>
          <w:rFonts w:ascii="Times New Roman" w:eastAsia="Times New Roman" w:hAnsi="Times New Roman" w:cs="Times New Roman"/>
          <w:sz w:val="24"/>
          <w:szCs w:val="24"/>
        </w:rPr>
        <w:t>–</w:t>
      </w:r>
      <w:r w:rsidR="00745197">
        <w:rPr>
          <w:rFonts w:ascii="Times New Roman" w:eastAsia="Times New Roman" w:hAnsi="Times New Roman" w:cs="Times New Roman"/>
          <w:sz w:val="24"/>
          <w:szCs w:val="24"/>
        </w:rPr>
        <w:t>139.</w:t>
      </w:r>
    </w:p>
    <w:p w14:paraId="170A21AF" w14:textId="7ABAF3DD" w:rsidR="00745197" w:rsidRDefault="00745197" w:rsidP="00B421C2">
      <w:pPr>
        <w:ind w:left="720" w:hanging="720"/>
        <w:rPr>
          <w:rFonts w:ascii="Times New Roman" w:eastAsia="Times New Roman" w:hAnsi="Times New Roman" w:cs="Times New Roman"/>
          <w:sz w:val="24"/>
          <w:szCs w:val="24"/>
        </w:rPr>
      </w:pPr>
    </w:p>
    <w:p w14:paraId="712A5573" w14:textId="7B628394" w:rsidR="00745197" w:rsidRDefault="00745197"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Gordon</w:t>
      </w:r>
      <w:r>
        <w:rPr>
          <w:rFonts w:ascii="Times New Roman" w:eastAsia="Times New Roman" w:hAnsi="Times New Roman" w:cs="Times New Roman"/>
          <w:sz w:val="24"/>
          <w:szCs w:val="24"/>
        </w:rPr>
        <w:t xml:space="preserve">, M.R., E.T. Simandle, F.C. Sandmeier, and C.R. Tracy. </w:t>
      </w:r>
      <w:r w:rsidR="00661840">
        <w:rPr>
          <w:rFonts w:ascii="Times New Roman" w:eastAsia="Times New Roman" w:hAnsi="Times New Roman" w:cs="Times New Roman"/>
          <w:sz w:val="24"/>
          <w:szCs w:val="24"/>
        </w:rPr>
        <w:t xml:space="preserve">2020. </w:t>
      </w:r>
      <w:r>
        <w:rPr>
          <w:rFonts w:ascii="Times New Roman" w:eastAsia="Times New Roman" w:hAnsi="Times New Roman" w:cs="Times New Roman"/>
          <w:sz w:val="24"/>
          <w:szCs w:val="24"/>
        </w:rPr>
        <w:t xml:space="preserve">Two new cryptic endemic toads of </w:t>
      </w:r>
      <w:r w:rsidRPr="00745197">
        <w:rPr>
          <w:rFonts w:ascii="Times New Roman" w:eastAsia="Times New Roman" w:hAnsi="Times New Roman" w:cs="Times New Roman"/>
          <w:i/>
          <w:iCs/>
          <w:sz w:val="24"/>
          <w:szCs w:val="24"/>
        </w:rPr>
        <w:t>Bufo</w:t>
      </w:r>
      <w:r>
        <w:rPr>
          <w:rFonts w:ascii="Times New Roman" w:eastAsia="Times New Roman" w:hAnsi="Times New Roman" w:cs="Times New Roman"/>
          <w:sz w:val="24"/>
          <w:szCs w:val="24"/>
        </w:rPr>
        <w:t xml:space="preserve"> discovered in central Nevada, western United States (Amphibia: Bufonidae: </w:t>
      </w:r>
      <w:r w:rsidRPr="00745197">
        <w:rPr>
          <w:rFonts w:ascii="Times New Roman" w:eastAsia="Times New Roman" w:hAnsi="Times New Roman" w:cs="Times New Roman"/>
          <w:i/>
          <w:iCs/>
          <w:sz w:val="24"/>
          <w:szCs w:val="24"/>
        </w:rPr>
        <w:t>Bufo</w:t>
      </w:r>
      <w:r>
        <w:rPr>
          <w:rFonts w:ascii="Times New Roman" w:eastAsia="Times New Roman" w:hAnsi="Times New Roman" w:cs="Times New Roman"/>
          <w:sz w:val="24"/>
          <w:szCs w:val="24"/>
        </w:rPr>
        <w:t xml:space="preserve"> [</w:t>
      </w:r>
      <w:r w:rsidRPr="00745197">
        <w:rPr>
          <w:rFonts w:ascii="Times New Roman" w:eastAsia="Times New Roman" w:hAnsi="Times New Roman" w:cs="Times New Roman"/>
          <w:i/>
          <w:iCs/>
          <w:sz w:val="24"/>
          <w:szCs w:val="24"/>
        </w:rPr>
        <w:t>Anaxyrus</w:t>
      </w:r>
      <w:r>
        <w:rPr>
          <w:rFonts w:ascii="Times New Roman" w:eastAsia="Times New Roman" w:hAnsi="Times New Roman" w:cs="Times New Roman"/>
          <w:sz w:val="24"/>
          <w:szCs w:val="24"/>
        </w:rPr>
        <w:t>]). Copeia 108:166–183.</w:t>
      </w:r>
    </w:p>
    <w:p w14:paraId="63D26D12" w14:textId="4A3AEAF8" w:rsidR="00745197" w:rsidRDefault="00745197" w:rsidP="00B421C2">
      <w:pPr>
        <w:ind w:left="720" w:hanging="720"/>
        <w:rPr>
          <w:rFonts w:ascii="Times New Roman" w:eastAsia="Times New Roman" w:hAnsi="Times New Roman" w:cs="Times New Roman"/>
          <w:sz w:val="24"/>
          <w:szCs w:val="24"/>
        </w:rPr>
      </w:pPr>
    </w:p>
    <w:p w14:paraId="515500C3" w14:textId="54297BC1" w:rsidR="00B52B6E" w:rsidRDefault="0090527B"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Gosling,</w:t>
      </w:r>
      <w:r w:rsidRPr="0090527B">
        <w:rPr>
          <w:rFonts w:ascii="Times New Roman" w:eastAsia="Times New Roman" w:hAnsi="Times New Roman" w:cs="Times New Roman"/>
          <w:sz w:val="24"/>
          <w:szCs w:val="24"/>
        </w:rPr>
        <w:t xml:space="preserve"> J.P. 2018. SHELF: The Sheffield Elicitation Framework. Pages 61</w:t>
      </w:r>
      <w:r>
        <w:rPr>
          <w:rFonts w:ascii="Times New Roman" w:eastAsia="Times New Roman" w:hAnsi="Times New Roman" w:cs="Times New Roman"/>
          <w:sz w:val="24"/>
          <w:szCs w:val="24"/>
        </w:rPr>
        <w:t>–</w:t>
      </w:r>
      <w:r w:rsidRPr="0090527B">
        <w:rPr>
          <w:rFonts w:ascii="Times New Roman" w:eastAsia="Times New Roman" w:hAnsi="Times New Roman" w:cs="Times New Roman"/>
          <w:sz w:val="24"/>
          <w:szCs w:val="24"/>
        </w:rPr>
        <w:t>94 in L.C. Dias, J. Quigley, and A. Morton, editors. Elicitation: The science and art of structuring judgement. Springer International, Cham, Switzerland.</w:t>
      </w:r>
    </w:p>
    <w:p w14:paraId="03608F0D" w14:textId="77777777" w:rsidR="0090527B" w:rsidRDefault="0090527B" w:rsidP="00B421C2">
      <w:pPr>
        <w:ind w:left="720" w:hanging="720"/>
        <w:rPr>
          <w:rFonts w:ascii="Times New Roman" w:eastAsia="Times New Roman" w:hAnsi="Times New Roman" w:cs="Times New Roman"/>
          <w:sz w:val="24"/>
          <w:szCs w:val="24"/>
        </w:rPr>
      </w:pPr>
    </w:p>
    <w:p w14:paraId="643000CB" w14:textId="3BFAB339" w:rsidR="00BD1A19" w:rsidRDefault="00BD1A1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Green</w:t>
      </w:r>
      <w:r w:rsidRPr="00BD1A19">
        <w:rPr>
          <w:rFonts w:ascii="Times New Roman" w:eastAsia="Times New Roman" w:hAnsi="Times New Roman" w:cs="Times New Roman"/>
          <w:sz w:val="24"/>
          <w:szCs w:val="24"/>
        </w:rPr>
        <w:t>, D.E. and C.K. Sherman. 2001. Diagnostic histological findings in Yosemite toads (</w:t>
      </w:r>
      <w:r w:rsidRPr="00A8293A">
        <w:rPr>
          <w:rFonts w:ascii="Times New Roman" w:eastAsia="Times New Roman" w:hAnsi="Times New Roman" w:cs="Times New Roman"/>
          <w:i/>
          <w:sz w:val="24"/>
          <w:szCs w:val="24"/>
        </w:rPr>
        <w:t>Bufo canorus</w:t>
      </w:r>
      <w:r w:rsidRPr="00BD1A19">
        <w:rPr>
          <w:rFonts w:ascii="Times New Roman" w:eastAsia="Times New Roman" w:hAnsi="Times New Roman" w:cs="Times New Roman"/>
          <w:sz w:val="24"/>
          <w:szCs w:val="24"/>
        </w:rPr>
        <w:t>) from a die-off in the 1970s. Journal of Herpetology 35:92–103.</w:t>
      </w:r>
    </w:p>
    <w:p w14:paraId="1BBA71EB" w14:textId="00B16757" w:rsidR="00BD1A19" w:rsidRPr="00191099" w:rsidRDefault="00BD1A19" w:rsidP="00B421C2">
      <w:pPr>
        <w:ind w:left="720" w:hanging="720"/>
        <w:rPr>
          <w:rFonts w:ascii="Times New Roman" w:eastAsia="Times New Roman" w:hAnsi="Times New Roman" w:cs="Times New Roman"/>
          <w:sz w:val="24"/>
          <w:szCs w:val="24"/>
        </w:rPr>
      </w:pPr>
    </w:p>
    <w:p w14:paraId="30D6187F" w14:textId="18C1DD6D" w:rsidR="00743927" w:rsidRDefault="00743927" w:rsidP="00B421C2">
      <w:pPr>
        <w:ind w:left="720" w:hanging="720"/>
        <w:rPr>
          <w:rFonts w:ascii="Times New Roman" w:eastAsia="Times New Roman" w:hAnsi="Times New Roman" w:cs="Times New Roman"/>
          <w:color w:val="auto"/>
          <w:sz w:val="24"/>
          <w:szCs w:val="24"/>
        </w:rPr>
      </w:pPr>
      <w:r w:rsidRPr="00907CE0">
        <w:rPr>
          <w:rFonts w:ascii="Times New Roman" w:eastAsia="Times New Roman" w:hAnsi="Times New Roman" w:cs="Times New Roman"/>
          <w:color w:val="auto"/>
          <w:sz w:val="24"/>
          <w:szCs w:val="24"/>
        </w:rPr>
        <w:t>Green</w:t>
      </w:r>
      <w:r w:rsidRPr="00743927">
        <w:rPr>
          <w:rFonts w:ascii="Times New Roman" w:eastAsia="Times New Roman" w:hAnsi="Times New Roman" w:cs="Times New Roman"/>
          <w:color w:val="auto"/>
          <w:sz w:val="24"/>
          <w:szCs w:val="24"/>
        </w:rPr>
        <w:t xml:space="preserve">, D.M., and J.B. Kauffman. 1995. Succession and livestock grazing in a northeast </w:t>
      </w:r>
      <w:smartTag w:uri="urn:schemas-microsoft-com:office:smarttags" w:element="PostalCode">
        <w:smartTag w:uri="urn:schemas-microsoft-com:office:smarttags" w:element="State">
          <w:r w:rsidRPr="00743927">
            <w:rPr>
              <w:rFonts w:ascii="Times New Roman" w:eastAsia="Times New Roman" w:hAnsi="Times New Roman" w:cs="Times New Roman"/>
              <w:color w:val="auto"/>
              <w:sz w:val="24"/>
              <w:szCs w:val="24"/>
            </w:rPr>
            <w:t>Oregon</w:t>
          </w:r>
        </w:smartTag>
      </w:smartTag>
      <w:r w:rsidRPr="00743927">
        <w:rPr>
          <w:rFonts w:ascii="Times New Roman" w:eastAsia="Times New Roman" w:hAnsi="Times New Roman" w:cs="Times New Roman"/>
          <w:color w:val="auto"/>
          <w:sz w:val="24"/>
          <w:szCs w:val="24"/>
        </w:rPr>
        <w:t xml:space="preserve"> riparian ecosystem. Journal of Range Management 48:307–313.</w:t>
      </w:r>
    </w:p>
    <w:p w14:paraId="53804288" w14:textId="77777777" w:rsidR="00743927" w:rsidRPr="00191099" w:rsidRDefault="00743927" w:rsidP="00B421C2">
      <w:pPr>
        <w:ind w:left="720" w:hanging="720"/>
        <w:rPr>
          <w:rFonts w:ascii="Times New Roman" w:eastAsia="Times New Roman" w:hAnsi="Times New Roman" w:cs="Times New Roman"/>
          <w:sz w:val="24"/>
          <w:szCs w:val="24"/>
        </w:rPr>
      </w:pPr>
    </w:p>
    <w:p w14:paraId="2A6E3ECA" w14:textId="60585AD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Green</w:t>
      </w:r>
      <w:r w:rsidRPr="00191099">
        <w:rPr>
          <w:rFonts w:ascii="Times New Roman" w:eastAsia="Times New Roman" w:hAnsi="Times New Roman" w:cs="Times New Roman"/>
          <w:sz w:val="24"/>
          <w:szCs w:val="24"/>
        </w:rPr>
        <w:t>, T.R., M. Taniguchi, H. Kooi, J.J. Gurdak, D.M. Allen, K.M. Hiscock, H. Treidel, and A. Aureli. 2011. Beneath the surface of global change: Impacts of climate change on groundwater. Journal of Hydrology 405:532</w:t>
      </w:r>
      <w:r w:rsidR="00FE46EE">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560.</w:t>
      </w:r>
    </w:p>
    <w:p w14:paraId="626B93C3" w14:textId="77777777" w:rsidR="00B421C2" w:rsidRPr="00191099" w:rsidRDefault="00B421C2" w:rsidP="00B421C2">
      <w:pPr>
        <w:ind w:left="720" w:hanging="720"/>
        <w:rPr>
          <w:rFonts w:ascii="Times New Roman" w:eastAsia="Times New Roman" w:hAnsi="Times New Roman" w:cs="Times New Roman"/>
          <w:sz w:val="24"/>
          <w:szCs w:val="24"/>
        </w:rPr>
      </w:pPr>
    </w:p>
    <w:p w14:paraId="38F09E9C" w14:textId="641384A3"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Gurdak</w:t>
      </w:r>
      <w:r w:rsidRPr="00191099">
        <w:rPr>
          <w:rFonts w:ascii="Times New Roman" w:eastAsia="Times New Roman" w:hAnsi="Times New Roman" w:cs="Times New Roman"/>
          <w:sz w:val="24"/>
          <w:szCs w:val="24"/>
        </w:rPr>
        <w:t>, J.J., and C.D. Roe. 2010. Review: recharge rates and chemistry beneath playas of the High Plains aquifer, USA. Journal of Hydrogeology 18:1</w:t>
      </w:r>
      <w:r w:rsidR="002E08CD">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747–1</w:t>
      </w:r>
      <w:r w:rsidR="002E08CD">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772.</w:t>
      </w:r>
    </w:p>
    <w:p w14:paraId="4EDB3A36" w14:textId="77777777" w:rsidR="00E31611" w:rsidRPr="005D0A33" w:rsidRDefault="00E31611" w:rsidP="1B2FE748">
      <w:pPr>
        <w:ind w:left="720" w:hanging="720"/>
        <w:rPr>
          <w:rStyle w:val="normaltextrun"/>
          <w:rFonts w:ascii="Times New Roman" w:hAnsi="Times New Roman" w:cs="Times New Roman"/>
          <w:sz w:val="24"/>
          <w:szCs w:val="24"/>
          <w:shd w:val="clear" w:color="auto" w:fill="FFFFFF"/>
        </w:rPr>
      </w:pPr>
    </w:p>
    <w:p w14:paraId="0337F020" w14:textId="63FFE9D5" w:rsidR="1B2FE748" w:rsidRPr="005D0A33" w:rsidRDefault="00E31611" w:rsidP="1B2FE748">
      <w:pPr>
        <w:ind w:left="720" w:hanging="720"/>
        <w:rPr>
          <w:rStyle w:val="eop"/>
          <w:rFonts w:ascii="Times New Roman" w:hAnsi="Times New Roman" w:cs="Times New Roman"/>
          <w:sz w:val="24"/>
          <w:szCs w:val="24"/>
          <w:shd w:val="clear" w:color="auto" w:fill="FFFFFF"/>
        </w:rPr>
      </w:pPr>
      <w:r w:rsidRPr="00907CE0">
        <w:rPr>
          <w:rStyle w:val="normaltextrun"/>
          <w:rFonts w:ascii="Times New Roman" w:hAnsi="Times New Roman" w:cs="Times New Roman"/>
          <w:sz w:val="24"/>
          <w:szCs w:val="24"/>
          <w:shd w:val="clear" w:color="auto" w:fill="FFFFFF"/>
        </w:rPr>
        <w:t>Halford,</w:t>
      </w:r>
      <w:r w:rsidRPr="005D0A33">
        <w:rPr>
          <w:rStyle w:val="normaltextrun"/>
          <w:rFonts w:ascii="Times New Roman" w:hAnsi="Times New Roman" w:cs="Times New Roman"/>
          <w:sz w:val="24"/>
          <w:szCs w:val="24"/>
          <w:shd w:val="clear" w:color="auto" w:fill="FFFFFF"/>
        </w:rPr>
        <w:t xml:space="preserve"> K.J., and </w:t>
      </w:r>
      <w:r w:rsidR="005D0A33">
        <w:rPr>
          <w:rStyle w:val="normaltextrun"/>
          <w:rFonts w:ascii="Times New Roman" w:hAnsi="Times New Roman" w:cs="Times New Roman"/>
          <w:sz w:val="24"/>
          <w:szCs w:val="24"/>
          <w:shd w:val="clear" w:color="auto" w:fill="FFFFFF"/>
        </w:rPr>
        <w:t xml:space="preserve">T.R. </w:t>
      </w:r>
      <w:r w:rsidRPr="005D0A33">
        <w:rPr>
          <w:rStyle w:val="normaltextrun"/>
          <w:rFonts w:ascii="Times New Roman" w:hAnsi="Times New Roman" w:cs="Times New Roman"/>
          <w:sz w:val="24"/>
          <w:szCs w:val="24"/>
          <w:shd w:val="clear" w:color="auto" w:fill="FFFFFF"/>
        </w:rPr>
        <w:t>Jackson. 2020. Groundwater characterization and effects of pumping in the Death Valley regional groundwater flow system, Nevada and California, with special reference to Devils Hole: U.S. Geological Survey Professional Paper 1863</w:t>
      </w:r>
      <w:r w:rsidR="00101B38">
        <w:rPr>
          <w:rStyle w:val="normaltextrun"/>
          <w:rFonts w:ascii="Times New Roman" w:hAnsi="Times New Roman" w:cs="Times New Roman"/>
          <w:sz w:val="24"/>
          <w:szCs w:val="24"/>
          <w:shd w:val="clear" w:color="auto" w:fill="FFFFFF"/>
        </w:rPr>
        <w:t>.</w:t>
      </w:r>
      <w:r w:rsidRPr="005D0A33">
        <w:rPr>
          <w:rStyle w:val="normaltextrun"/>
          <w:rFonts w:ascii="Times New Roman" w:hAnsi="Times New Roman" w:cs="Times New Roman"/>
          <w:sz w:val="24"/>
          <w:szCs w:val="24"/>
          <w:shd w:val="clear" w:color="auto" w:fill="FFFFFF"/>
        </w:rPr>
        <w:t xml:space="preserve"> 178 p</w:t>
      </w:r>
      <w:r w:rsidR="00101B38">
        <w:rPr>
          <w:rStyle w:val="normaltextrun"/>
          <w:rFonts w:ascii="Times New Roman" w:hAnsi="Times New Roman" w:cs="Times New Roman"/>
          <w:sz w:val="24"/>
          <w:szCs w:val="24"/>
          <w:shd w:val="clear" w:color="auto" w:fill="FFFFFF"/>
        </w:rPr>
        <w:t>p</w:t>
      </w:r>
      <w:r w:rsidRPr="005D0A33">
        <w:rPr>
          <w:rStyle w:val="normaltextrun"/>
          <w:rFonts w:ascii="Times New Roman" w:hAnsi="Times New Roman" w:cs="Times New Roman"/>
          <w:sz w:val="24"/>
          <w:szCs w:val="24"/>
          <w:shd w:val="clear" w:color="auto" w:fill="FFFFFF"/>
        </w:rPr>
        <w:t xml:space="preserve">. </w:t>
      </w:r>
      <w:hyperlink r:id="rId43" w:history="1">
        <w:r w:rsidRPr="005D0A33">
          <w:rPr>
            <w:rStyle w:val="Hyperlink"/>
            <w:rFonts w:ascii="Times New Roman" w:hAnsi="Times New Roman" w:cs="Times New Roman"/>
            <w:sz w:val="24"/>
            <w:szCs w:val="24"/>
            <w:shd w:val="clear" w:color="auto" w:fill="FFFFFF"/>
          </w:rPr>
          <w:t>https://doi.org/10.3133/pp1863</w:t>
        </w:r>
      </w:hyperlink>
      <w:r w:rsidRPr="005D0A33">
        <w:rPr>
          <w:rStyle w:val="normaltextrun"/>
          <w:rFonts w:ascii="Times New Roman" w:hAnsi="Times New Roman" w:cs="Times New Roman"/>
          <w:sz w:val="24"/>
          <w:szCs w:val="24"/>
          <w:shd w:val="clear" w:color="auto" w:fill="FFFFFF"/>
        </w:rPr>
        <w:t>.</w:t>
      </w:r>
    </w:p>
    <w:p w14:paraId="17A06F1C" w14:textId="77777777" w:rsidR="00E31611" w:rsidRPr="005C68EB" w:rsidRDefault="00E31611" w:rsidP="1B2FE748">
      <w:pPr>
        <w:ind w:left="720" w:hanging="720"/>
        <w:rPr>
          <w:rFonts w:ascii="Times New Roman" w:eastAsia="Times New Roman" w:hAnsi="Times New Roman" w:cs="Times New Roman"/>
          <w:sz w:val="24"/>
          <w:szCs w:val="24"/>
        </w:rPr>
      </w:pPr>
    </w:p>
    <w:p w14:paraId="0B6D504F" w14:textId="7D456C4D" w:rsidR="005C68EB" w:rsidRPr="00DA5BF0" w:rsidRDefault="005C68EB" w:rsidP="1B2FE748">
      <w:pPr>
        <w:ind w:left="720" w:hanging="720"/>
        <w:rPr>
          <w:rFonts w:ascii="Times New Roman" w:hAnsi="Times New Roman" w:cs="Times New Roman"/>
          <w:color w:val="333333"/>
          <w:sz w:val="24"/>
          <w:szCs w:val="24"/>
          <w:shd w:val="clear" w:color="auto" w:fill="FFFFFF"/>
        </w:rPr>
      </w:pPr>
      <w:r w:rsidRPr="00907CE0">
        <w:rPr>
          <w:rFonts w:ascii="Times New Roman" w:hAnsi="Times New Roman" w:cs="Times New Roman"/>
          <w:color w:val="333333"/>
          <w:sz w:val="24"/>
          <w:szCs w:val="24"/>
          <w:shd w:val="clear" w:color="auto" w:fill="FFFFFF"/>
        </w:rPr>
        <w:t>Halstead</w:t>
      </w:r>
      <w:r w:rsidRPr="00DA5BF0">
        <w:rPr>
          <w:rFonts w:ascii="Times New Roman" w:hAnsi="Times New Roman" w:cs="Times New Roman"/>
          <w:color w:val="333333"/>
          <w:sz w:val="24"/>
          <w:szCs w:val="24"/>
          <w:shd w:val="clear" w:color="auto" w:fill="FFFFFF"/>
        </w:rPr>
        <w:t xml:space="preserve">, B.J., and </w:t>
      </w:r>
      <w:r w:rsidR="00256133">
        <w:rPr>
          <w:rFonts w:ascii="Times New Roman" w:hAnsi="Times New Roman" w:cs="Times New Roman"/>
          <w:color w:val="333333"/>
          <w:sz w:val="24"/>
          <w:szCs w:val="24"/>
          <w:shd w:val="clear" w:color="auto" w:fill="FFFFFF"/>
        </w:rPr>
        <w:t xml:space="preserve">P.M. </w:t>
      </w:r>
      <w:r w:rsidRPr="00DA5BF0">
        <w:rPr>
          <w:rFonts w:ascii="Times New Roman" w:hAnsi="Times New Roman" w:cs="Times New Roman"/>
          <w:color w:val="333333"/>
          <w:sz w:val="24"/>
          <w:szCs w:val="24"/>
          <w:shd w:val="clear" w:color="auto" w:fill="FFFFFF"/>
        </w:rPr>
        <w:t>Kleeman. 2020</w:t>
      </w:r>
      <w:r w:rsidR="00DA5BF0">
        <w:rPr>
          <w:rFonts w:ascii="Times New Roman" w:hAnsi="Times New Roman" w:cs="Times New Roman"/>
          <w:color w:val="333333"/>
          <w:sz w:val="24"/>
          <w:szCs w:val="24"/>
          <w:shd w:val="clear" w:color="auto" w:fill="FFFFFF"/>
        </w:rPr>
        <w:t>.</w:t>
      </w:r>
      <w:r w:rsidRPr="00DA5BF0">
        <w:rPr>
          <w:rFonts w:ascii="Times New Roman" w:hAnsi="Times New Roman" w:cs="Times New Roman"/>
          <w:color w:val="333333"/>
          <w:sz w:val="24"/>
          <w:szCs w:val="24"/>
          <w:shd w:val="clear" w:color="auto" w:fill="FFFFFF"/>
        </w:rPr>
        <w:t xml:space="preserve"> Site and survey data for </w:t>
      </w:r>
      <w:r w:rsidR="00DA5BF0">
        <w:rPr>
          <w:rFonts w:ascii="Times New Roman" w:hAnsi="Times New Roman" w:cs="Times New Roman"/>
          <w:color w:val="333333"/>
          <w:sz w:val="24"/>
          <w:szCs w:val="24"/>
          <w:shd w:val="clear" w:color="auto" w:fill="FFFFFF"/>
        </w:rPr>
        <w:t>D</w:t>
      </w:r>
      <w:r w:rsidRPr="00DA5BF0">
        <w:rPr>
          <w:rFonts w:ascii="Times New Roman" w:hAnsi="Times New Roman" w:cs="Times New Roman"/>
          <w:color w:val="333333"/>
          <w:sz w:val="24"/>
          <w:szCs w:val="24"/>
          <w:shd w:val="clear" w:color="auto" w:fill="FFFFFF"/>
        </w:rPr>
        <w:t xml:space="preserve">ixie </w:t>
      </w:r>
      <w:r w:rsidR="00DA5BF0">
        <w:rPr>
          <w:rFonts w:ascii="Times New Roman" w:hAnsi="Times New Roman" w:cs="Times New Roman"/>
          <w:color w:val="333333"/>
          <w:sz w:val="24"/>
          <w:szCs w:val="24"/>
          <w:shd w:val="clear" w:color="auto" w:fill="FFFFFF"/>
        </w:rPr>
        <w:t>V</w:t>
      </w:r>
      <w:r w:rsidRPr="00DA5BF0">
        <w:rPr>
          <w:rFonts w:ascii="Times New Roman" w:hAnsi="Times New Roman" w:cs="Times New Roman"/>
          <w:color w:val="333333"/>
          <w:sz w:val="24"/>
          <w:szCs w:val="24"/>
          <w:shd w:val="clear" w:color="auto" w:fill="FFFFFF"/>
        </w:rPr>
        <w:t xml:space="preserve">alley toads in Churchill County, Nevada </w:t>
      </w:r>
      <w:r w:rsidR="00CC1D14">
        <w:rPr>
          <w:rFonts w:ascii="Times New Roman" w:hAnsi="Times New Roman" w:cs="Times New Roman"/>
          <w:color w:val="333333"/>
          <w:sz w:val="24"/>
          <w:szCs w:val="24"/>
          <w:shd w:val="clear" w:color="auto" w:fill="FFFFFF"/>
        </w:rPr>
        <w:t>(</w:t>
      </w:r>
      <w:r w:rsidRPr="00DA5BF0">
        <w:rPr>
          <w:rFonts w:ascii="Times New Roman" w:hAnsi="Times New Roman" w:cs="Times New Roman"/>
          <w:color w:val="333333"/>
          <w:sz w:val="24"/>
          <w:szCs w:val="24"/>
          <w:shd w:val="clear" w:color="auto" w:fill="FFFFFF"/>
        </w:rPr>
        <w:t>2019</w:t>
      </w:r>
      <w:r w:rsidR="00CC1D14">
        <w:rPr>
          <w:rFonts w:ascii="Times New Roman" w:hAnsi="Times New Roman" w:cs="Times New Roman"/>
          <w:color w:val="333333"/>
          <w:sz w:val="24"/>
          <w:szCs w:val="24"/>
          <w:shd w:val="clear" w:color="auto" w:fill="FFFFFF"/>
        </w:rPr>
        <w:t>).</w:t>
      </w:r>
      <w:r w:rsidRPr="00DA5BF0">
        <w:rPr>
          <w:rFonts w:ascii="Times New Roman" w:hAnsi="Times New Roman" w:cs="Times New Roman"/>
          <w:color w:val="333333"/>
          <w:sz w:val="24"/>
          <w:szCs w:val="24"/>
          <w:shd w:val="clear" w:color="auto" w:fill="FFFFFF"/>
        </w:rPr>
        <w:t xml:space="preserve"> U.S. Geological Survey data release</w:t>
      </w:r>
      <w:r w:rsidR="00E706B4">
        <w:rPr>
          <w:rFonts w:ascii="Times New Roman" w:hAnsi="Times New Roman" w:cs="Times New Roman"/>
          <w:color w:val="333333"/>
          <w:sz w:val="24"/>
          <w:szCs w:val="24"/>
          <w:shd w:val="clear" w:color="auto" w:fill="FFFFFF"/>
        </w:rPr>
        <w:t>.</w:t>
      </w:r>
      <w:r w:rsidRPr="00DA5BF0">
        <w:rPr>
          <w:rFonts w:ascii="Times New Roman" w:hAnsi="Times New Roman" w:cs="Times New Roman"/>
          <w:color w:val="333333"/>
          <w:sz w:val="24"/>
          <w:szCs w:val="24"/>
          <w:shd w:val="clear" w:color="auto" w:fill="FFFFFF"/>
        </w:rPr>
        <w:t xml:space="preserve"> </w:t>
      </w:r>
      <w:hyperlink r:id="rId44" w:history="1">
        <w:r w:rsidRPr="00DA5BF0">
          <w:rPr>
            <w:rStyle w:val="Hyperlink"/>
            <w:rFonts w:ascii="Times New Roman" w:hAnsi="Times New Roman" w:cs="Times New Roman"/>
            <w:sz w:val="24"/>
            <w:szCs w:val="24"/>
            <w:shd w:val="clear" w:color="auto" w:fill="FFFFFF"/>
          </w:rPr>
          <w:t>https://doi.org/10.5066/P9BT38WU</w:t>
        </w:r>
      </w:hyperlink>
      <w:r w:rsidRPr="00DA5BF0">
        <w:rPr>
          <w:rFonts w:ascii="Times New Roman" w:hAnsi="Times New Roman" w:cs="Times New Roman"/>
          <w:color w:val="333333"/>
          <w:sz w:val="24"/>
          <w:szCs w:val="24"/>
          <w:shd w:val="clear" w:color="auto" w:fill="FFFFFF"/>
        </w:rPr>
        <w:t>.</w:t>
      </w:r>
    </w:p>
    <w:p w14:paraId="32DDAAD2" w14:textId="77777777" w:rsidR="005C68EB" w:rsidRPr="005C68EB" w:rsidRDefault="005C68EB" w:rsidP="1B2FE748">
      <w:pPr>
        <w:ind w:left="720" w:hanging="720"/>
        <w:rPr>
          <w:rFonts w:ascii="Times New Roman" w:eastAsia="Times New Roman" w:hAnsi="Times New Roman" w:cs="Times New Roman"/>
          <w:sz w:val="24"/>
          <w:szCs w:val="24"/>
        </w:rPr>
      </w:pPr>
    </w:p>
    <w:p w14:paraId="02B02E79" w14:textId="5268BF93" w:rsidR="00745197" w:rsidRDefault="00745197" w:rsidP="1B2FE748">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Halstead</w:t>
      </w:r>
      <w:r>
        <w:rPr>
          <w:rFonts w:ascii="Times New Roman" w:eastAsia="Times New Roman" w:hAnsi="Times New Roman" w:cs="Times New Roman"/>
          <w:sz w:val="24"/>
          <w:szCs w:val="24"/>
        </w:rPr>
        <w:t>, B.J., P.M. Kleeman, A. Duarte, J.P. Rose, K. Urquhart, C. Mellison, K. Guadalupe, M. Cota, R. Van Horne, A. Killion, and K. Ruehling. 2019. Monitoring protocol development and assessment for narrowly endemic toads in Nevada</w:t>
      </w:r>
      <w:r w:rsidR="009943BA">
        <w:rPr>
          <w:rFonts w:ascii="Times New Roman" w:eastAsia="Times New Roman" w:hAnsi="Times New Roman" w:cs="Times New Roman"/>
          <w:sz w:val="24"/>
          <w:szCs w:val="24"/>
        </w:rPr>
        <w:t>, 2018: U.S. Geological Survey Open-File Report 2019–1067</w:t>
      </w:r>
      <w:r w:rsidR="00101B38">
        <w:rPr>
          <w:rFonts w:ascii="Times New Roman" w:eastAsia="Times New Roman" w:hAnsi="Times New Roman" w:cs="Times New Roman"/>
          <w:sz w:val="24"/>
          <w:szCs w:val="24"/>
        </w:rPr>
        <w:t>.</w:t>
      </w:r>
      <w:r w:rsidR="009943BA">
        <w:rPr>
          <w:rFonts w:ascii="Times New Roman" w:eastAsia="Times New Roman" w:hAnsi="Times New Roman" w:cs="Times New Roman"/>
          <w:sz w:val="24"/>
          <w:szCs w:val="24"/>
        </w:rPr>
        <w:t xml:space="preserve"> 28 pp.</w:t>
      </w:r>
      <w:r w:rsidR="002C6E18">
        <w:rPr>
          <w:rFonts w:ascii="Times New Roman" w:eastAsia="Times New Roman" w:hAnsi="Times New Roman" w:cs="Times New Roman"/>
          <w:sz w:val="24"/>
          <w:szCs w:val="24"/>
        </w:rPr>
        <w:t xml:space="preserve"> </w:t>
      </w:r>
      <w:r w:rsidR="002C6E18" w:rsidRPr="002C6E18">
        <w:rPr>
          <w:rFonts w:ascii="Times New Roman" w:eastAsia="Times New Roman" w:hAnsi="Times New Roman" w:cs="Times New Roman"/>
          <w:sz w:val="24"/>
          <w:szCs w:val="24"/>
        </w:rPr>
        <w:t>https://pubs.er.usgs.gov/publication/ofr20191067</w:t>
      </w:r>
    </w:p>
    <w:p w14:paraId="350DC2A4" w14:textId="77777777" w:rsidR="009943BA" w:rsidRDefault="009943BA" w:rsidP="1B2FE748">
      <w:pPr>
        <w:ind w:left="720" w:hanging="720"/>
        <w:rPr>
          <w:rFonts w:ascii="Times New Roman" w:eastAsia="Times New Roman" w:hAnsi="Times New Roman" w:cs="Times New Roman"/>
          <w:sz w:val="24"/>
          <w:szCs w:val="24"/>
        </w:rPr>
      </w:pPr>
    </w:p>
    <w:p w14:paraId="4DA6DB7C" w14:textId="6C7A90D3" w:rsidR="00745197" w:rsidRDefault="00745197" w:rsidP="1B2FE748">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Halstead</w:t>
      </w:r>
      <w:r>
        <w:rPr>
          <w:rFonts w:ascii="Times New Roman" w:eastAsia="Times New Roman" w:hAnsi="Times New Roman" w:cs="Times New Roman"/>
          <w:sz w:val="24"/>
          <w:szCs w:val="24"/>
        </w:rPr>
        <w:t>, B.J., P.M. Kleeman, J.P. Rose, and K.J. Fouts. 2021. Water temperature and availability shape the spatial ecology of a hot springs endemic toad (</w:t>
      </w:r>
      <w:r w:rsidRPr="00745197">
        <w:rPr>
          <w:rFonts w:ascii="Times New Roman" w:eastAsia="Times New Roman" w:hAnsi="Times New Roman" w:cs="Times New Roman"/>
          <w:i/>
          <w:iCs/>
          <w:sz w:val="24"/>
          <w:szCs w:val="24"/>
        </w:rPr>
        <w:t>Anaxyrus williamsi</w:t>
      </w:r>
      <w:r>
        <w:rPr>
          <w:rFonts w:ascii="Times New Roman" w:eastAsia="Times New Roman" w:hAnsi="Times New Roman" w:cs="Times New Roman"/>
          <w:sz w:val="24"/>
          <w:szCs w:val="24"/>
        </w:rPr>
        <w:t>). Herpetologica 77:</w:t>
      </w:r>
      <w:r w:rsidR="00F863FD">
        <w:rPr>
          <w:rFonts w:ascii="Times New Roman" w:eastAsia="Times New Roman" w:hAnsi="Times New Roman" w:cs="Times New Roman"/>
          <w:sz w:val="24"/>
          <w:szCs w:val="24"/>
        </w:rPr>
        <w:t>24</w:t>
      </w:r>
      <w:r>
        <w:rPr>
          <w:rFonts w:ascii="Times New Roman" w:eastAsia="Times New Roman" w:hAnsi="Times New Roman" w:cs="Times New Roman"/>
          <w:sz w:val="24"/>
          <w:szCs w:val="24"/>
        </w:rPr>
        <w:t>–</w:t>
      </w:r>
      <w:r w:rsidR="00F863FD">
        <w:rPr>
          <w:rFonts w:ascii="Times New Roman" w:eastAsia="Times New Roman" w:hAnsi="Times New Roman" w:cs="Times New Roman"/>
          <w:sz w:val="24"/>
          <w:szCs w:val="24"/>
        </w:rPr>
        <w:t>36</w:t>
      </w:r>
      <w:r>
        <w:rPr>
          <w:rFonts w:ascii="Times New Roman" w:eastAsia="Times New Roman" w:hAnsi="Times New Roman" w:cs="Times New Roman"/>
          <w:sz w:val="24"/>
          <w:szCs w:val="24"/>
        </w:rPr>
        <w:t>.</w:t>
      </w:r>
    </w:p>
    <w:p w14:paraId="6CA8AE90" w14:textId="77777777" w:rsidR="006B6FFC" w:rsidRPr="00FF07E4" w:rsidRDefault="006B6FFC" w:rsidP="006B6FFC">
      <w:pPr>
        <w:ind w:left="720" w:hanging="720"/>
        <w:rPr>
          <w:rFonts w:ascii="Times New Roman" w:hAnsi="Times New Roman" w:cs="Times New Roman"/>
          <w:color w:val="211D1E"/>
          <w:sz w:val="24"/>
          <w:szCs w:val="24"/>
        </w:rPr>
      </w:pPr>
    </w:p>
    <w:p w14:paraId="32C57242" w14:textId="7F288920" w:rsidR="00745197" w:rsidRPr="00FF07E4" w:rsidRDefault="006B6FFC" w:rsidP="1B2FE748">
      <w:pPr>
        <w:ind w:left="720" w:hanging="720"/>
        <w:rPr>
          <w:rFonts w:ascii="Times New Roman" w:hAnsi="Times New Roman" w:cs="Times New Roman"/>
          <w:color w:val="211D1E"/>
          <w:sz w:val="24"/>
          <w:szCs w:val="24"/>
        </w:rPr>
      </w:pPr>
      <w:r w:rsidRPr="00907CE0">
        <w:rPr>
          <w:rFonts w:ascii="Times New Roman" w:hAnsi="Times New Roman" w:cs="Times New Roman"/>
          <w:color w:val="211D1E"/>
          <w:sz w:val="24"/>
          <w:szCs w:val="24"/>
        </w:rPr>
        <w:t>Harrill</w:t>
      </w:r>
      <w:r w:rsidRPr="00FF07E4">
        <w:rPr>
          <w:rFonts w:ascii="Times New Roman" w:hAnsi="Times New Roman" w:cs="Times New Roman"/>
          <w:color w:val="211D1E"/>
          <w:sz w:val="24"/>
          <w:szCs w:val="24"/>
        </w:rPr>
        <w:t xml:space="preserve">, J.R., and </w:t>
      </w:r>
      <w:r w:rsidR="007A1484">
        <w:rPr>
          <w:rFonts w:ascii="Times New Roman" w:hAnsi="Times New Roman" w:cs="Times New Roman"/>
          <w:color w:val="211D1E"/>
          <w:sz w:val="24"/>
          <w:szCs w:val="24"/>
        </w:rPr>
        <w:t xml:space="preserve">L.B. </w:t>
      </w:r>
      <w:r w:rsidRPr="00FF07E4">
        <w:rPr>
          <w:rFonts w:ascii="Times New Roman" w:hAnsi="Times New Roman" w:cs="Times New Roman"/>
          <w:color w:val="211D1E"/>
          <w:sz w:val="24"/>
          <w:szCs w:val="24"/>
        </w:rPr>
        <w:t>Hines</w:t>
      </w:r>
      <w:r w:rsidR="007A1484">
        <w:rPr>
          <w:rFonts w:ascii="Times New Roman" w:hAnsi="Times New Roman" w:cs="Times New Roman"/>
          <w:color w:val="211D1E"/>
          <w:sz w:val="24"/>
          <w:szCs w:val="24"/>
        </w:rPr>
        <w:t>.</w:t>
      </w:r>
      <w:r w:rsidRPr="00FF07E4">
        <w:rPr>
          <w:rFonts w:ascii="Times New Roman" w:hAnsi="Times New Roman" w:cs="Times New Roman"/>
          <w:color w:val="211D1E"/>
          <w:sz w:val="24"/>
          <w:szCs w:val="24"/>
        </w:rPr>
        <w:t xml:space="preserve"> 1995</w:t>
      </w:r>
      <w:r w:rsidR="007A1484">
        <w:rPr>
          <w:rFonts w:ascii="Times New Roman" w:hAnsi="Times New Roman" w:cs="Times New Roman"/>
          <w:color w:val="211D1E"/>
          <w:sz w:val="24"/>
          <w:szCs w:val="24"/>
        </w:rPr>
        <w:t>.</w:t>
      </w:r>
      <w:r w:rsidRPr="00FF07E4">
        <w:rPr>
          <w:rFonts w:ascii="Times New Roman" w:hAnsi="Times New Roman" w:cs="Times New Roman"/>
          <w:color w:val="211D1E"/>
          <w:sz w:val="24"/>
          <w:szCs w:val="24"/>
        </w:rPr>
        <w:t xml:space="preserve"> Estimated natural ground-water recharge, discharge, and budget for the Dixie Valley area, west-central Nevada: U.S. Geological Survey Water-Resources Investigations Report 95-4052</w:t>
      </w:r>
      <w:r w:rsidR="00101B38">
        <w:rPr>
          <w:rFonts w:ascii="Times New Roman" w:hAnsi="Times New Roman" w:cs="Times New Roman"/>
          <w:color w:val="211D1E"/>
          <w:sz w:val="24"/>
          <w:szCs w:val="24"/>
        </w:rPr>
        <w:t>.</w:t>
      </w:r>
      <w:r w:rsidRPr="00FF07E4">
        <w:rPr>
          <w:rFonts w:ascii="Times New Roman" w:hAnsi="Times New Roman" w:cs="Times New Roman"/>
          <w:color w:val="211D1E"/>
          <w:sz w:val="24"/>
          <w:szCs w:val="24"/>
        </w:rPr>
        <w:t xml:space="preserve"> 12 p</w:t>
      </w:r>
      <w:r w:rsidR="00101B38">
        <w:rPr>
          <w:rFonts w:ascii="Times New Roman" w:hAnsi="Times New Roman" w:cs="Times New Roman"/>
          <w:color w:val="211D1E"/>
          <w:sz w:val="24"/>
          <w:szCs w:val="24"/>
        </w:rPr>
        <w:t>p</w:t>
      </w:r>
      <w:r w:rsidRPr="00FF07E4">
        <w:rPr>
          <w:rFonts w:ascii="Times New Roman" w:hAnsi="Times New Roman" w:cs="Times New Roman"/>
          <w:color w:val="211D1E"/>
          <w:sz w:val="24"/>
          <w:szCs w:val="24"/>
        </w:rPr>
        <w:t xml:space="preserve">. </w:t>
      </w:r>
      <w:hyperlink r:id="rId45" w:history="1">
        <w:r w:rsidRPr="00FF07E4">
          <w:rPr>
            <w:rStyle w:val="Hyperlink"/>
            <w:rFonts w:ascii="Times New Roman" w:hAnsi="Times New Roman" w:cs="Times New Roman"/>
            <w:sz w:val="24"/>
            <w:szCs w:val="24"/>
          </w:rPr>
          <w:t>http://pubs.er.usgs.gov/publication/wri954052</w:t>
        </w:r>
      </w:hyperlink>
      <w:r w:rsidRPr="00FF07E4">
        <w:rPr>
          <w:rFonts w:ascii="Times New Roman" w:hAnsi="Times New Roman" w:cs="Times New Roman"/>
          <w:color w:val="211D1E"/>
          <w:sz w:val="24"/>
          <w:szCs w:val="24"/>
        </w:rPr>
        <w:t>.</w:t>
      </w:r>
    </w:p>
    <w:p w14:paraId="71BBF42D" w14:textId="77777777" w:rsidR="006B6FFC" w:rsidRPr="006B6FFC" w:rsidRDefault="006B6FFC" w:rsidP="00EB5DB7">
      <w:pPr>
        <w:ind w:left="720" w:hanging="720"/>
        <w:rPr>
          <w:rFonts w:ascii="Times New Roman" w:eastAsia="Times New Roman" w:hAnsi="Times New Roman" w:cs="Times New Roman"/>
          <w:sz w:val="24"/>
          <w:szCs w:val="24"/>
        </w:rPr>
      </w:pPr>
    </w:p>
    <w:p w14:paraId="088EC505" w14:textId="4F9FE48D"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Hayford</w:t>
      </w:r>
      <w:r w:rsidRPr="00191099">
        <w:rPr>
          <w:rFonts w:ascii="Times New Roman" w:eastAsia="Times New Roman" w:hAnsi="Times New Roman" w:cs="Times New Roman"/>
          <w:sz w:val="24"/>
          <w:szCs w:val="24"/>
        </w:rPr>
        <w:t>, B.L., J.E. Sublette, and S.J. Herrmann. 1995. Distribution of Chironomids (Diptera: Chironomidae) and Ceratopogonids (Diptera: Ceratopogonidae) along a Colorado thermal spring effluent. Journal of the Kansas Entomological Society 68:77</w:t>
      </w:r>
      <w:r w:rsidR="005B003B">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92.</w:t>
      </w:r>
    </w:p>
    <w:p w14:paraId="6828F3E1" w14:textId="77777777" w:rsidR="00B421C2" w:rsidRPr="00191099" w:rsidRDefault="00B421C2" w:rsidP="00B421C2">
      <w:pPr>
        <w:ind w:left="720" w:hanging="720"/>
        <w:rPr>
          <w:rFonts w:ascii="Times New Roman" w:eastAsia="Times New Roman" w:hAnsi="Times New Roman" w:cs="Times New Roman"/>
          <w:sz w:val="24"/>
          <w:szCs w:val="24"/>
        </w:rPr>
      </w:pPr>
    </w:p>
    <w:p w14:paraId="0620FF3F" w14:textId="7777777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Heath</w:t>
      </w:r>
      <w:r w:rsidRPr="00191099">
        <w:rPr>
          <w:rFonts w:ascii="Times New Roman" w:eastAsia="Times New Roman" w:hAnsi="Times New Roman" w:cs="Times New Roman"/>
          <w:sz w:val="24"/>
          <w:szCs w:val="24"/>
        </w:rPr>
        <w:t>, R.C. 1983. Basic ground-water hydrology. U.S. Geological Survey Water-Supply Paper 2220. 86 pp.</w:t>
      </w:r>
    </w:p>
    <w:p w14:paraId="3AECB4B5" w14:textId="77777777" w:rsidR="00B421C2" w:rsidRPr="00191099" w:rsidRDefault="00B421C2" w:rsidP="00B421C2">
      <w:pPr>
        <w:ind w:left="720" w:hanging="720"/>
        <w:rPr>
          <w:rFonts w:ascii="Times New Roman" w:eastAsia="Times New Roman" w:hAnsi="Times New Roman" w:cs="Times New Roman"/>
          <w:sz w:val="24"/>
          <w:szCs w:val="24"/>
        </w:rPr>
      </w:pPr>
    </w:p>
    <w:p w14:paraId="65101364" w14:textId="2A04F505" w:rsidR="00437DFE" w:rsidRDefault="00437DFE" w:rsidP="00B421C2">
      <w:pPr>
        <w:ind w:left="720" w:hanging="720"/>
        <w:rPr>
          <w:rFonts w:ascii="Times New Roman" w:eastAsia="Times New Roman" w:hAnsi="Times New Roman" w:cs="Times New Roman"/>
          <w:sz w:val="24"/>
          <w:szCs w:val="24"/>
        </w:rPr>
      </w:pPr>
      <w:r w:rsidRPr="00437DFE">
        <w:rPr>
          <w:rFonts w:ascii="Times New Roman" w:eastAsia="Times New Roman" w:hAnsi="Times New Roman" w:cs="Times New Roman"/>
          <w:sz w:val="24"/>
          <w:szCs w:val="24"/>
        </w:rPr>
        <w:t xml:space="preserve">Hegewisch, K.C., </w:t>
      </w:r>
      <w:r w:rsidR="00AA31A2">
        <w:rPr>
          <w:rFonts w:ascii="Times New Roman" w:eastAsia="Times New Roman" w:hAnsi="Times New Roman" w:cs="Times New Roman"/>
          <w:sz w:val="24"/>
          <w:szCs w:val="24"/>
        </w:rPr>
        <w:t xml:space="preserve">J.T. </w:t>
      </w:r>
      <w:r w:rsidRPr="00437DFE">
        <w:rPr>
          <w:rFonts w:ascii="Times New Roman" w:eastAsia="Times New Roman" w:hAnsi="Times New Roman" w:cs="Times New Roman"/>
          <w:sz w:val="24"/>
          <w:szCs w:val="24"/>
        </w:rPr>
        <w:t xml:space="preserve">Abatzoglou, </w:t>
      </w:r>
      <w:r w:rsidR="002A48D0">
        <w:rPr>
          <w:rFonts w:ascii="Times New Roman" w:eastAsia="Times New Roman" w:hAnsi="Times New Roman" w:cs="Times New Roman"/>
          <w:sz w:val="24"/>
          <w:szCs w:val="24"/>
        </w:rPr>
        <w:t>O.</w:t>
      </w:r>
      <w:r w:rsidRPr="00437DFE">
        <w:rPr>
          <w:rFonts w:ascii="Times New Roman" w:eastAsia="Times New Roman" w:hAnsi="Times New Roman" w:cs="Times New Roman"/>
          <w:sz w:val="24"/>
          <w:szCs w:val="24"/>
        </w:rPr>
        <w:t xml:space="preserve"> Chegwidden, and </w:t>
      </w:r>
      <w:r w:rsidR="002A48D0">
        <w:rPr>
          <w:rFonts w:ascii="Times New Roman" w:eastAsia="Times New Roman" w:hAnsi="Times New Roman" w:cs="Times New Roman"/>
          <w:sz w:val="24"/>
          <w:szCs w:val="24"/>
        </w:rPr>
        <w:t xml:space="preserve">B. </w:t>
      </w:r>
      <w:r w:rsidRPr="00437DFE">
        <w:rPr>
          <w:rFonts w:ascii="Times New Roman" w:eastAsia="Times New Roman" w:hAnsi="Times New Roman" w:cs="Times New Roman"/>
          <w:sz w:val="24"/>
          <w:szCs w:val="24"/>
        </w:rPr>
        <w:t xml:space="preserve">Nijssen. </w:t>
      </w:r>
      <w:r w:rsidR="00C214EF">
        <w:rPr>
          <w:rFonts w:ascii="Times New Roman" w:eastAsia="Times New Roman" w:hAnsi="Times New Roman" w:cs="Times New Roman"/>
          <w:sz w:val="24"/>
          <w:szCs w:val="24"/>
        </w:rPr>
        <w:t xml:space="preserve">2020. </w:t>
      </w:r>
      <w:r w:rsidRPr="00437DFE">
        <w:rPr>
          <w:rFonts w:ascii="Times New Roman" w:eastAsia="Times New Roman" w:hAnsi="Times New Roman" w:cs="Times New Roman"/>
          <w:sz w:val="24"/>
          <w:szCs w:val="24"/>
        </w:rPr>
        <w:t xml:space="preserve">Climate Mapper web tool. Climate Toolbox (https://climatetoolbox.org/) accessed on </w:t>
      </w:r>
      <w:r w:rsidR="00C214EF">
        <w:rPr>
          <w:rFonts w:ascii="Times New Roman" w:eastAsia="Times New Roman" w:hAnsi="Times New Roman" w:cs="Times New Roman"/>
          <w:sz w:val="24"/>
          <w:szCs w:val="24"/>
        </w:rPr>
        <w:t>11</w:t>
      </w:r>
      <w:r w:rsidRPr="00437DFE">
        <w:rPr>
          <w:rFonts w:ascii="Times New Roman" w:eastAsia="Times New Roman" w:hAnsi="Times New Roman" w:cs="Times New Roman"/>
          <w:sz w:val="24"/>
          <w:szCs w:val="24"/>
        </w:rPr>
        <w:t>/</w:t>
      </w:r>
      <w:r w:rsidR="00131B87">
        <w:rPr>
          <w:rFonts w:ascii="Times New Roman" w:eastAsia="Times New Roman" w:hAnsi="Times New Roman" w:cs="Times New Roman"/>
          <w:sz w:val="24"/>
          <w:szCs w:val="24"/>
        </w:rPr>
        <w:t>10</w:t>
      </w:r>
      <w:r w:rsidRPr="00437DFE">
        <w:rPr>
          <w:rFonts w:ascii="Times New Roman" w:eastAsia="Times New Roman" w:hAnsi="Times New Roman" w:cs="Times New Roman"/>
          <w:sz w:val="24"/>
          <w:szCs w:val="24"/>
        </w:rPr>
        <w:t>/202</w:t>
      </w:r>
      <w:r w:rsidR="00C214EF">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p w14:paraId="567916E9" w14:textId="77777777" w:rsidR="00437DFE" w:rsidRDefault="00437DFE" w:rsidP="00B421C2">
      <w:pPr>
        <w:ind w:left="720" w:hanging="720"/>
        <w:rPr>
          <w:rFonts w:ascii="Times New Roman" w:eastAsia="Times New Roman" w:hAnsi="Times New Roman" w:cs="Times New Roman"/>
          <w:sz w:val="24"/>
          <w:szCs w:val="24"/>
        </w:rPr>
      </w:pPr>
    </w:p>
    <w:p w14:paraId="7FB7BE8B" w14:textId="7C892B0F"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Herrera</w:t>
      </w:r>
      <w:r w:rsidRPr="00191099">
        <w:rPr>
          <w:rFonts w:ascii="Times New Roman" w:eastAsia="Times New Roman" w:hAnsi="Times New Roman" w:cs="Times New Roman"/>
          <w:sz w:val="24"/>
          <w:szCs w:val="24"/>
        </w:rPr>
        <w:t>-Pantoja, M., and K.M. Hiscock. 2008. The effects of climate change on potential groundwater recharge in Great Britain. Hydrological Processes 22:73–86.</w:t>
      </w:r>
    </w:p>
    <w:p w14:paraId="796FCFC6" w14:textId="77777777" w:rsidR="00AB3AEC" w:rsidRPr="00DB7553" w:rsidRDefault="00AB3AEC" w:rsidP="00B421C2">
      <w:pPr>
        <w:ind w:left="720" w:hanging="720"/>
        <w:rPr>
          <w:rStyle w:val="normaltextrun"/>
          <w:rFonts w:ascii="Times New Roman" w:hAnsi="Times New Roman" w:cs="Times New Roman"/>
          <w:sz w:val="24"/>
          <w:szCs w:val="24"/>
          <w:shd w:val="clear" w:color="auto" w:fill="FFFFFF"/>
        </w:rPr>
      </w:pPr>
    </w:p>
    <w:p w14:paraId="4715E99C" w14:textId="7EAA397F" w:rsidR="00B421C2" w:rsidRPr="00DB7553" w:rsidRDefault="00AB3AEC" w:rsidP="00B421C2">
      <w:pPr>
        <w:ind w:left="720" w:hanging="720"/>
        <w:rPr>
          <w:rStyle w:val="normaltextrun"/>
          <w:rFonts w:ascii="Times New Roman" w:hAnsi="Times New Roman" w:cs="Times New Roman"/>
          <w:sz w:val="24"/>
          <w:szCs w:val="24"/>
          <w:shd w:val="clear" w:color="auto" w:fill="FFFFFF"/>
        </w:rPr>
      </w:pPr>
      <w:r w:rsidRPr="00907CE0">
        <w:rPr>
          <w:rStyle w:val="normaltextrun"/>
          <w:rFonts w:ascii="Times New Roman" w:hAnsi="Times New Roman" w:cs="Times New Roman"/>
          <w:sz w:val="24"/>
          <w:szCs w:val="24"/>
          <w:shd w:val="clear" w:color="auto" w:fill="FFFFFF"/>
        </w:rPr>
        <w:t>Hershler</w:t>
      </w:r>
      <w:r w:rsidRPr="00DB7553">
        <w:rPr>
          <w:rStyle w:val="normaltextrun"/>
          <w:rFonts w:ascii="Times New Roman" w:hAnsi="Times New Roman" w:cs="Times New Roman"/>
          <w:sz w:val="24"/>
          <w:szCs w:val="24"/>
          <w:shd w:val="clear" w:color="auto" w:fill="FFFFFF"/>
        </w:rPr>
        <w:t>, R. 1998. A systematic review of the hydrobiid snails (Gastropoda: Rissooidea) of the Great Basin, western United States. Part I. Genus</w:t>
      </w:r>
      <w:r w:rsidR="00DB7553">
        <w:rPr>
          <w:rStyle w:val="normaltextrun"/>
          <w:rFonts w:ascii="Times New Roman" w:hAnsi="Times New Roman" w:cs="Times New Roman"/>
          <w:sz w:val="24"/>
          <w:szCs w:val="24"/>
          <w:shd w:val="clear" w:color="auto" w:fill="FFFFFF"/>
        </w:rPr>
        <w:t xml:space="preserve"> </w:t>
      </w:r>
      <w:r w:rsidRPr="00DB7553">
        <w:rPr>
          <w:rStyle w:val="normaltextrun"/>
          <w:rFonts w:ascii="Times New Roman" w:hAnsi="Times New Roman" w:cs="Times New Roman"/>
          <w:i/>
          <w:iCs/>
          <w:sz w:val="24"/>
          <w:szCs w:val="24"/>
          <w:shd w:val="clear" w:color="auto" w:fill="FFFFFF"/>
        </w:rPr>
        <w:t>Pyrgulopsis</w:t>
      </w:r>
      <w:r w:rsidRPr="00DB7553">
        <w:rPr>
          <w:rStyle w:val="normaltextrun"/>
          <w:rFonts w:ascii="Times New Roman" w:hAnsi="Times New Roman" w:cs="Times New Roman"/>
          <w:sz w:val="24"/>
          <w:szCs w:val="24"/>
          <w:shd w:val="clear" w:color="auto" w:fill="FFFFFF"/>
        </w:rPr>
        <w:t>. Veliger 41:1–132.</w:t>
      </w:r>
    </w:p>
    <w:p w14:paraId="25C520F2" w14:textId="77777777" w:rsidR="00AB3AEC" w:rsidRPr="00DB7553" w:rsidRDefault="00AB3AEC" w:rsidP="00B421C2">
      <w:pPr>
        <w:ind w:left="720" w:hanging="720"/>
        <w:rPr>
          <w:rFonts w:ascii="Times New Roman" w:eastAsia="Times New Roman" w:hAnsi="Times New Roman" w:cs="Times New Roman"/>
          <w:sz w:val="24"/>
          <w:szCs w:val="24"/>
        </w:rPr>
      </w:pPr>
    </w:p>
    <w:p w14:paraId="4B380AA6" w14:textId="7777777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Holman</w:t>
      </w:r>
      <w:r w:rsidRPr="00191099">
        <w:rPr>
          <w:rFonts w:ascii="Times New Roman" w:eastAsia="Times New Roman" w:hAnsi="Times New Roman" w:cs="Times New Roman"/>
          <w:sz w:val="24"/>
          <w:szCs w:val="24"/>
        </w:rPr>
        <w:t>, I.P. 2006. Climate change impacts on groundwater recharge-uncertainty, shortcomings, and the way forward? Journal of Hydrogeology 14:637–647.</w:t>
      </w:r>
    </w:p>
    <w:p w14:paraId="3FFD6E47" w14:textId="20030544"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EEDBFF8" w14:textId="77777777" w:rsidR="00B421C2" w:rsidRDefault="00B421C2" w:rsidP="00B421C2">
      <w:pPr>
        <w:rPr>
          <w:rFonts w:ascii="Times New Roman" w:eastAsia="Times New Roman" w:hAnsi="Times New Roman" w:cs="Times New Roman"/>
          <w:sz w:val="24"/>
          <w:szCs w:val="24"/>
        </w:rPr>
      </w:pPr>
    </w:p>
    <w:p w14:paraId="3E78A1E4" w14:textId="627D04BA" w:rsidR="00154AE8" w:rsidRDefault="00154AE8" w:rsidP="00154AE8">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Howe</w:t>
      </w:r>
      <w:r>
        <w:rPr>
          <w:rFonts w:ascii="Times New Roman" w:eastAsia="Times New Roman" w:hAnsi="Times New Roman" w:cs="Times New Roman"/>
          <w:sz w:val="24"/>
          <w:szCs w:val="24"/>
        </w:rPr>
        <w:t>, K.B., P.S. Coates, and D.J. Delehanty. 2014. Selection of anthropogenic features and vegetation characteristics by nesting common ravens in the sagebrush ecosystem. The Condor 116:35–49.</w:t>
      </w:r>
    </w:p>
    <w:p w14:paraId="57F45077" w14:textId="77777777" w:rsidR="00B421C2" w:rsidRPr="00191099" w:rsidRDefault="00B421C2" w:rsidP="00B421C2">
      <w:pPr>
        <w:ind w:left="720" w:hanging="720"/>
        <w:rPr>
          <w:rFonts w:ascii="Times New Roman" w:eastAsia="Times New Roman" w:hAnsi="Times New Roman" w:cs="Times New Roman"/>
          <w:sz w:val="24"/>
          <w:szCs w:val="24"/>
        </w:rPr>
      </w:pPr>
    </w:p>
    <w:p w14:paraId="0167B3D2" w14:textId="36820997" w:rsidR="7E2A0A58" w:rsidRDefault="7E2A0A58" w:rsidP="00365744">
      <w:pPr>
        <w:ind w:left="720" w:hanging="720"/>
        <w:rPr>
          <w:rFonts w:ascii="Times New Roman" w:eastAsia="Times New Roman" w:hAnsi="Times New Roman" w:cs="Times New Roman"/>
          <w:color w:val="000000" w:themeColor="text1"/>
          <w:sz w:val="24"/>
          <w:szCs w:val="24"/>
        </w:rPr>
      </w:pPr>
      <w:r w:rsidRPr="00907CE0">
        <w:rPr>
          <w:rFonts w:ascii="Times New Roman" w:eastAsia="Times New Roman" w:hAnsi="Times New Roman" w:cs="Times New Roman"/>
          <w:color w:val="000000" w:themeColor="text1"/>
          <w:sz w:val="24"/>
          <w:szCs w:val="24"/>
        </w:rPr>
        <w:t>Huntington</w:t>
      </w:r>
      <w:r w:rsidRPr="543978F9">
        <w:rPr>
          <w:rFonts w:ascii="Times New Roman" w:eastAsia="Times New Roman" w:hAnsi="Times New Roman" w:cs="Times New Roman"/>
          <w:color w:val="000000" w:themeColor="text1"/>
          <w:sz w:val="24"/>
          <w:szCs w:val="24"/>
        </w:rPr>
        <w:t>, J.M.</w:t>
      </w:r>
      <w:r w:rsidR="00B74D0B">
        <w:rPr>
          <w:rFonts w:ascii="Times New Roman" w:eastAsia="Times New Roman" w:hAnsi="Times New Roman" w:cs="Times New Roman"/>
          <w:color w:val="000000" w:themeColor="text1"/>
          <w:sz w:val="24"/>
          <w:szCs w:val="24"/>
        </w:rPr>
        <w:t>,</w:t>
      </w:r>
      <w:r w:rsidRPr="543978F9">
        <w:rPr>
          <w:rFonts w:ascii="Times New Roman" w:eastAsia="Times New Roman" w:hAnsi="Times New Roman" w:cs="Times New Roman"/>
          <w:color w:val="000000" w:themeColor="text1"/>
          <w:sz w:val="24"/>
          <w:szCs w:val="24"/>
        </w:rPr>
        <w:t xml:space="preserve"> C.A. Garcia, and M.R. Rosen. 2014. Hydrogeologic framework and occurrence, movement, and chemical characterization of groundwater in Dixie Valley, west-central Nevada: U.S. Geological Survey Scientific Investigations Report 2014</w:t>
      </w:r>
      <w:r w:rsidR="00B74D0B">
        <w:rPr>
          <w:rFonts w:ascii="Times New Roman" w:eastAsia="Times New Roman" w:hAnsi="Times New Roman" w:cs="Times New Roman"/>
          <w:color w:val="000000" w:themeColor="text1"/>
          <w:sz w:val="24"/>
          <w:szCs w:val="24"/>
        </w:rPr>
        <w:t>–</w:t>
      </w:r>
      <w:r w:rsidRPr="543978F9">
        <w:rPr>
          <w:rFonts w:ascii="Times New Roman" w:eastAsia="Times New Roman" w:hAnsi="Times New Roman" w:cs="Times New Roman"/>
          <w:color w:val="000000" w:themeColor="text1"/>
          <w:sz w:val="24"/>
          <w:szCs w:val="24"/>
        </w:rPr>
        <w:t>5152. 60 pp.</w:t>
      </w:r>
    </w:p>
    <w:p w14:paraId="4C708E12" w14:textId="487C53A8" w:rsidR="543978F9" w:rsidRDefault="543978F9" w:rsidP="543978F9">
      <w:pPr>
        <w:ind w:left="720" w:hanging="720"/>
        <w:rPr>
          <w:rFonts w:ascii="Times New Roman" w:eastAsia="Times New Roman" w:hAnsi="Times New Roman" w:cs="Times New Roman"/>
          <w:sz w:val="24"/>
          <w:szCs w:val="24"/>
        </w:rPr>
      </w:pPr>
    </w:p>
    <w:p w14:paraId="0FAD1883" w14:textId="24608766"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Intergovernmental</w:t>
      </w:r>
      <w:r w:rsidRPr="00191099">
        <w:rPr>
          <w:rFonts w:ascii="Times New Roman" w:eastAsia="Times New Roman" w:hAnsi="Times New Roman" w:cs="Times New Roman"/>
          <w:sz w:val="24"/>
          <w:szCs w:val="24"/>
        </w:rPr>
        <w:t xml:space="preserve"> Panel on Climate Change (IPCC). 2014. Summary for policymakers. </w:t>
      </w:r>
      <w:r w:rsidRPr="00851B47">
        <w:rPr>
          <w:rFonts w:ascii="Times New Roman" w:eastAsia="Times New Roman" w:hAnsi="Times New Roman" w:cs="Times New Roman"/>
          <w:sz w:val="24"/>
          <w:szCs w:val="24"/>
        </w:rPr>
        <w:t>P</w:t>
      </w:r>
      <w:r w:rsidR="00FF4611" w:rsidRPr="00851B47">
        <w:rPr>
          <w:rFonts w:ascii="Times New Roman" w:eastAsia="Times New Roman" w:hAnsi="Times New Roman" w:cs="Times New Roman"/>
          <w:sz w:val="24"/>
          <w:szCs w:val="24"/>
        </w:rPr>
        <w:t>ages</w:t>
      </w:r>
      <w:r w:rsidRPr="00191099">
        <w:rPr>
          <w:rFonts w:ascii="Times New Roman" w:eastAsia="Times New Roman" w:hAnsi="Times New Roman" w:cs="Times New Roman"/>
          <w:sz w:val="24"/>
          <w:szCs w:val="24"/>
        </w:rPr>
        <w:t xml:space="preserve"> 1</w:t>
      </w:r>
      <w:r w:rsidR="00B74D0B">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32 in: Climate Change 2014: Impacts, Adaptation, and Vulnerability. Part A: Global and Sectoral Aspects. Contribution of Working Group II to the Fifth Assessment Report of the Intergovernmental Panel on Climate Change. Cambridge University Press, Cambridge, United Kingdom and New York, New York, USA.</w:t>
      </w:r>
    </w:p>
    <w:p w14:paraId="7E920D70" w14:textId="77777777" w:rsidR="00B421C2" w:rsidRPr="00191099" w:rsidRDefault="00B421C2" w:rsidP="00B421C2">
      <w:pPr>
        <w:ind w:left="720" w:hanging="720"/>
        <w:rPr>
          <w:rFonts w:ascii="Times New Roman" w:eastAsia="Times New Roman" w:hAnsi="Times New Roman" w:cs="Times New Roman"/>
          <w:sz w:val="24"/>
          <w:szCs w:val="24"/>
        </w:rPr>
      </w:pPr>
    </w:p>
    <w:p w14:paraId="0AC035D2" w14:textId="4D51CBA0"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Jaeger</w:t>
      </w:r>
      <w:r w:rsidRPr="00191099">
        <w:rPr>
          <w:rFonts w:ascii="Times New Roman" w:eastAsia="Times New Roman" w:hAnsi="Times New Roman" w:cs="Times New Roman"/>
          <w:sz w:val="24"/>
          <w:szCs w:val="24"/>
        </w:rPr>
        <w:t>, K.L., J.D. Olden, and N.A. Pelland. 2014. Climate change poised to threaten hydrologic connectivity and endemic fishes in dryland streams. Proceedings of the National Academy of Sciences 111:13</w:t>
      </w:r>
      <w:r w:rsidR="00875B36">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894</w:t>
      </w:r>
      <w:r w:rsidR="00875B36">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13</w:t>
      </w:r>
      <w:r w:rsidR="00875B36">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899.</w:t>
      </w:r>
    </w:p>
    <w:p w14:paraId="51BC7134" w14:textId="77777777" w:rsidR="00B421C2" w:rsidRPr="00191099" w:rsidRDefault="00B421C2" w:rsidP="00B421C2">
      <w:pPr>
        <w:ind w:left="720" w:hanging="720"/>
        <w:rPr>
          <w:rFonts w:ascii="Times New Roman" w:eastAsia="Times New Roman" w:hAnsi="Times New Roman" w:cs="Times New Roman"/>
          <w:sz w:val="24"/>
          <w:szCs w:val="24"/>
        </w:rPr>
      </w:pPr>
    </w:p>
    <w:p w14:paraId="454FC30A" w14:textId="55FDA6E5"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Jyrkama</w:t>
      </w:r>
      <w:r w:rsidRPr="00191099">
        <w:rPr>
          <w:rFonts w:ascii="Times New Roman" w:eastAsia="Times New Roman" w:hAnsi="Times New Roman" w:cs="Times New Roman"/>
          <w:sz w:val="24"/>
          <w:szCs w:val="24"/>
        </w:rPr>
        <w:t>, M.I., and J.F. Sykes. 2007. The impact of climate change on spatially varying groundwater recharge in the grand river watershed (Ontario). Journal of Hydrology 338:237–250.</w:t>
      </w:r>
    </w:p>
    <w:p w14:paraId="1FFA26BC" w14:textId="77777777" w:rsidR="00B421C2" w:rsidRPr="00191099" w:rsidRDefault="00B421C2" w:rsidP="00B421C2">
      <w:pPr>
        <w:ind w:left="720" w:hanging="720"/>
        <w:rPr>
          <w:rFonts w:ascii="Times New Roman" w:eastAsia="Times New Roman" w:hAnsi="Times New Roman" w:cs="Times New Roman"/>
          <w:sz w:val="24"/>
          <w:szCs w:val="24"/>
        </w:rPr>
      </w:pPr>
    </w:p>
    <w:p w14:paraId="1AE3B731" w14:textId="52CD93D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Kauffman</w:t>
      </w:r>
      <w:r w:rsidRPr="00191099">
        <w:rPr>
          <w:rFonts w:ascii="Times New Roman" w:eastAsia="Times New Roman" w:hAnsi="Times New Roman" w:cs="Times New Roman"/>
          <w:sz w:val="24"/>
          <w:szCs w:val="24"/>
        </w:rPr>
        <w:t>, J.B. and W.C. Krueger. 1984. Livestock impacts on riparian ecosystems and streamside management implications—a review. Journal of Range Management. 37:430</w:t>
      </w:r>
      <w:r w:rsidR="00F65B45">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438.</w:t>
      </w:r>
    </w:p>
    <w:p w14:paraId="1F55ADA7" w14:textId="34F3A1E8" w:rsidR="0030776C" w:rsidRDefault="0030776C" w:rsidP="00B421C2">
      <w:pPr>
        <w:ind w:left="720" w:hanging="720"/>
        <w:rPr>
          <w:rFonts w:ascii="Times New Roman" w:eastAsia="Times New Roman" w:hAnsi="Times New Roman" w:cs="Times New Roman"/>
          <w:sz w:val="24"/>
          <w:szCs w:val="24"/>
        </w:rPr>
      </w:pPr>
    </w:p>
    <w:p w14:paraId="01970AA4" w14:textId="055F9ACD" w:rsidR="0030776C" w:rsidRPr="00191099" w:rsidRDefault="0030776C"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Kaya</w:t>
      </w:r>
      <w:r w:rsidRPr="0030776C">
        <w:rPr>
          <w:rFonts w:ascii="Times New Roman" w:eastAsia="Times New Roman" w:hAnsi="Times New Roman" w:cs="Times New Roman"/>
          <w:sz w:val="24"/>
          <w:szCs w:val="24"/>
        </w:rPr>
        <w:t xml:space="preserve">, E., S.J. Zarrouk, and M.J. O'Sullivan. 2011. Reinjection in geothermal fields: A review of worldwide experience. Renewable </w:t>
      </w:r>
      <w:r w:rsidR="008C772A">
        <w:rPr>
          <w:rFonts w:ascii="Times New Roman" w:eastAsia="Times New Roman" w:hAnsi="Times New Roman" w:cs="Times New Roman"/>
          <w:sz w:val="24"/>
          <w:szCs w:val="24"/>
        </w:rPr>
        <w:t>and</w:t>
      </w:r>
      <w:r w:rsidRPr="0030776C">
        <w:rPr>
          <w:rFonts w:ascii="Times New Roman" w:eastAsia="Times New Roman" w:hAnsi="Times New Roman" w:cs="Times New Roman"/>
          <w:sz w:val="24"/>
          <w:szCs w:val="24"/>
        </w:rPr>
        <w:t xml:space="preserve"> Sustainable Energy Reviews 15:47</w:t>
      </w:r>
      <w:r w:rsidR="008C772A">
        <w:rPr>
          <w:rFonts w:ascii="Times New Roman" w:eastAsia="Times New Roman" w:hAnsi="Times New Roman" w:cs="Times New Roman"/>
          <w:sz w:val="24"/>
          <w:szCs w:val="24"/>
        </w:rPr>
        <w:t>–</w:t>
      </w:r>
      <w:r w:rsidRPr="0030776C">
        <w:rPr>
          <w:rFonts w:ascii="Times New Roman" w:eastAsia="Times New Roman" w:hAnsi="Times New Roman" w:cs="Times New Roman"/>
          <w:sz w:val="24"/>
          <w:szCs w:val="24"/>
        </w:rPr>
        <w:t>68</w:t>
      </w:r>
      <w:r>
        <w:rPr>
          <w:rFonts w:ascii="Times New Roman" w:eastAsia="Times New Roman" w:hAnsi="Times New Roman" w:cs="Times New Roman"/>
          <w:sz w:val="24"/>
          <w:szCs w:val="24"/>
        </w:rPr>
        <w:t>.</w:t>
      </w:r>
    </w:p>
    <w:p w14:paraId="2CF77FFC" w14:textId="1D341C11" w:rsidR="00B421C2" w:rsidRDefault="00B421C2" w:rsidP="00B421C2">
      <w:pPr>
        <w:ind w:left="720" w:hanging="720"/>
        <w:rPr>
          <w:rFonts w:ascii="Times New Roman" w:eastAsia="Times New Roman" w:hAnsi="Times New Roman" w:cs="Times New Roman"/>
          <w:sz w:val="24"/>
          <w:szCs w:val="24"/>
        </w:rPr>
      </w:pPr>
    </w:p>
    <w:p w14:paraId="732572B1" w14:textId="33A1F93E" w:rsidR="00BC7E24" w:rsidRDefault="00BC7E24"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Kegerries</w:t>
      </w:r>
      <w:r>
        <w:rPr>
          <w:rFonts w:ascii="Times New Roman" w:eastAsia="Times New Roman" w:hAnsi="Times New Roman" w:cs="Times New Roman"/>
          <w:sz w:val="24"/>
          <w:szCs w:val="24"/>
        </w:rPr>
        <w:t>, R., R. Rogers, and B. Albrecht. 2019. Amargosa toad (A</w:t>
      </w:r>
      <w:r w:rsidRPr="00BC7E24">
        <w:rPr>
          <w:rFonts w:ascii="Times New Roman" w:eastAsia="Times New Roman" w:hAnsi="Times New Roman" w:cs="Times New Roman"/>
          <w:i/>
          <w:iCs/>
          <w:sz w:val="24"/>
          <w:szCs w:val="24"/>
        </w:rPr>
        <w:t>naxyrus nelsoni</w:t>
      </w:r>
      <w:r>
        <w:rPr>
          <w:rFonts w:ascii="Times New Roman" w:eastAsia="Times New Roman" w:hAnsi="Times New Roman" w:cs="Times New Roman"/>
          <w:sz w:val="24"/>
          <w:szCs w:val="24"/>
        </w:rPr>
        <w:t xml:space="preserve">) mark-recapture analysis. </w:t>
      </w:r>
      <w:r w:rsidRPr="00BC7E24">
        <w:rPr>
          <w:rFonts w:ascii="Times New Roman" w:eastAsia="Times New Roman" w:hAnsi="Times New Roman" w:cs="Times New Roman"/>
          <w:sz w:val="24"/>
          <w:szCs w:val="24"/>
        </w:rPr>
        <w:t xml:space="preserve">Final Report submitted to the </w:t>
      </w:r>
      <w:r>
        <w:rPr>
          <w:rFonts w:ascii="Times New Roman" w:eastAsia="Times New Roman" w:hAnsi="Times New Roman" w:cs="Times New Roman"/>
          <w:sz w:val="24"/>
          <w:szCs w:val="24"/>
        </w:rPr>
        <w:t>Nevada Department of Wildlife</w:t>
      </w:r>
      <w:r w:rsidRPr="00BC7E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Las Vegas</w:t>
      </w:r>
      <w:r w:rsidRPr="00BC7E24">
        <w:rPr>
          <w:rFonts w:ascii="Times New Roman" w:eastAsia="Times New Roman" w:hAnsi="Times New Roman" w:cs="Times New Roman"/>
          <w:sz w:val="24"/>
          <w:szCs w:val="24"/>
        </w:rPr>
        <w:t xml:space="preserve">, Nevada. </w:t>
      </w:r>
      <w:r>
        <w:rPr>
          <w:rFonts w:ascii="Times New Roman" w:eastAsia="Times New Roman" w:hAnsi="Times New Roman" w:cs="Times New Roman"/>
          <w:sz w:val="24"/>
          <w:szCs w:val="24"/>
        </w:rPr>
        <w:t>44</w:t>
      </w:r>
      <w:r w:rsidRPr="00BC7E24">
        <w:rPr>
          <w:rFonts w:ascii="Times New Roman" w:eastAsia="Times New Roman" w:hAnsi="Times New Roman" w:cs="Times New Roman"/>
          <w:sz w:val="24"/>
          <w:szCs w:val="24"/>
        </w:rPr>
        <w:t xml:space="preserve"> pp.</w:t>
      </w:r>
    </w:p>
    <w:p w14:paraId="67E38CB3" w14:textId="1F998C51" w:rsidR="007D046B" w:rsidRDefault="007D046B" w:rsidP="00B421C2">
      <w:pPr>
        <w:ind w:left="720" w:hanging="720"/>
        <w:rPr>
          <w:rFonts w:ascii="Times New Roman" w:eastAsia="Times New Roman" w:hAnsi="Times New Roman" w:cs="Times New Roman"/>
          <w:sz w:val="24"/>
          <w:szCs w:val="24"/>
        </w:rPr>
      </w:pPr>
    </w:p>
    <w:p w14:paraId="60A8B85F" w14:textId="698AB154" w:rsidR="007D046B" w:rsidRDefault="007D046B"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Kiesecker</w:t>
      </w:r>
      <w:r>
        <w:rPr>
          <w:rFonts w:ascii="Times New Roman" w:eastAsia="Times New Roman" w:hAnsi="Times New Roman" w:cs="Times New Roman"/>
          <w:sz w:val="24"/>
          <w:szCs w:val="24"/>
        </w:rPr>
        <w:t>, J.M., A.R. Blaustein, and C.L. Miller. 2001. Potential mechanisms underlying the displacement of native red-legged frogs by introduced bullfrogs. Ecology 82:1</w:t>
      </w:r>
      <w:r w:rsidR="000D0769">
        <w:rPr>
          <w:rFonts w:ascii="Times New Roman" w:eastAsia="Times New Roman" w:hAnsi="Times New Roman" w:cs="Times New Roman"/>
          <w:sz w:val="24"/>
          <w:szCs w:val="24"/>
        </w:rPr>
        <w:t>,</w:t>
      </w:r>
      <w:r>
        <w:rPr>
          <w:rFonts w:ascii="Times New Roman" w:eastAsia="Times New Roman" w:hAnsi="Times New Roman" w:cs="Times New Roman"/>
          <w:sz w:val="24"/>
          <w:szCs w:val="24"/>
        </w:rPr>
        <w:t>964–1</w:t>
      </w:r>
      <w:r w:rsidR="000D0769">
        <w:rPr>
          <w:rFonts w:ascii="Times New Roman" w:eastAsia="Times New Roman" w:hAnsi="Times New Roman" w:cs="Times New Roman"/>
          <w:sz w:val="24"/>
          <w:szCs w:val="24"/>
        </w:rPr>
        <w:t>,</w:t>
      </w:r>
      <w:r>
        <w:rPr>
          <w:rFonts w:ascii="Times New Roman" w:eastAsia="Times New Roman" w:hAnsi="Times New Roman" w:cs="Times New Roman"/>
          <w:sz w:val="24"/>
          <w:szCs w:val="24"/>
        </w:rPr>
        <w:t>970.</w:t>
      </w:r>
    </w:p>
    <w:p w14:paraId="28C6C3D8" w14:textId="4777DE59" w:rsidR="007D046B" w:rsidRDefault="007D046B" w:rsidP="00B421C2">
      <w:pPr>
        <w:ind w:left="720" w:hanging="720"/>
        <w:rPr>
          <w:rFonts w:ascii="Times New Roman" w:eastAsia="Times New Roman" w:hAnsi="Times New Roman" w:cs="Times New Roman"/>
          <w:sz w:val="24"/>
          <w:szCs w:val="24"/>
        </w:rPr>
      </w:pPr>
    </w:p>
    <w:p w14:paraId="5C99C550" w14:textId="5AE14676" w:rsidR="005D1290" w:rsidRDefault="005D1290"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Kleeman</w:t>
      </w:r>
      <w:r>
        <w:rPr>
          <w:rFonts w:ascii="Times New Roman" w:eastAsia="Times New Roman" w:hAnsi="Times New Roman" w:cs="Times New Roman"/>
          <w:sz w:val="24"/>
          <w:szCs w:val="24"/>
        </w:rPr>
        <w:t>, P.</w:t>
      </w:r>
      <w:r w:rsidR="005C5D2E">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w:t>
      </w:r>
      <w:r w:rsidR="00B02DF7">
        <w:rPr>
          <w:rFonts w:ascii="Times New Roman" w:eastAsia="Times New Roman" w:hAnsi="Times New Roman" w:cs="Times New Roman"/>
          <w:sz w:val="24"/>
          <w:szCs w:val="24"/>
        </w:rPr>
        <w:t>B.</w:t>
      </w:r>
      <w:r w:rsidR="005C5D2E">
        <w:rPr>
          <w:rFonts w:ascii="Times New Roman" w:eastAsia="Times New Roman" w:hAnsi="Times New Roman" w:cs="Times New Roman"/>
          <w:sz w:val="24"/>
          <w:szCs w:val="24"/>
        </w:rPr>
        <w:t>J.</w:t>
      </w:r>
      <w:r w:rsidR="00B02DF7">
        <w:rPr>
          <w:rFonts w:ascii="Times New Roman" w:eastAsia="Times New Roman" w:hAnsi="Times New Roman" w:cs="Times New Roman"/>
          <w:sz w:val="24"/>
          <w:szCs w:val="24"/>
        </w:rPr>
        <w:t xml:space="preserve"> Halstead</w:t>
      </w:r>
      <w:r w:rsidR="005C5D2E">
        <w:rPr>
          <w:rFonts w:ascii="Times New Roman" w:eastAsia="Times New Roman" w:hAnsi="Times New Roman" w:cs="Times New Roman"/>
          <w:sz w:val="24"/>
          <w:szCs w:val="24"/>
        </w:rPr>
        <w:t xml:space="preserve">, D.A. Grear. 2021. </w:t>
      </w:r>
      <w:r w:rsidR="000F0DA2">
        <w:rPr>
          <w:rFonts w:ascii="Times New Roman" w:eastAsia="Times New Roman" w:hAnsi="Times New Roman" w:cs="Times New Roman"/>
          <w:sz w:val="24"/>
          <w:szCs w:val="24"/>
        </w:rPr>
        <w:t>Amphibian chytrid swab data from Churchill County, Nevada</w:t>
      </w:r>
      <w:r w:rsidR="00A63E47">
        <w:rPr>
          <w:rFonts w:ascii="Times New Roman" w:eastAsia="Times New Roman" w:hAnsi="Times New Roman" w:cs="Times New Roman"/>
          <w:sz w:val="24"/>
          <w:szCs w:val="24"/>
        </w:rPr>
        <w:t xml:space="preserve"> (2019–2021). U.S. Geological Survey data release</w:t>
      </w:r>
      <w:r w:rsidR="004633B8">
        <w:rPr>
          <w:rFonts w:ascii="Times New Roman" w:eastAsia="Times New Roman" w:hAnsi="Times New Roman" w:cs="Times New Roman"/>
          <w:sz w:val="24"/>
          <w:szCs w:val="24"/>
        </w:rPr>
        <w:t>. https://doi.org/10.5066/</w:t>
      </w:r>
      <w:r w:rsidR="00D96A02">
        <w:rPr>
          <w:rFonts w:ascii="Times New Roman" w:eastAsia="Times New Roman" w:hAnsi="Times New Roman" w:cs="Times New Roman"/>
          <w:sz w:val="24"/>
          <w:szCs w:val="24"/>
        </w:rPr>
        <w:t>P9PWPVL7</w:t>
      </w:r>
    </w:p>
    <w:p w14:paraId="159703A4" w14:textId="77777777" w:rsidR="004633B8" w:rsidRDefault="004633B8" w:rsidP="00B421C2">
      <w:pPr>
        <w:ind w:left="720" w:hanging="720"/>
        <w:rPr>
          <w:rFonts w:ascii="Times New Roman" w:eastAsia="Times New Roman" w:hAnsi="Times New Roman" w:cs="Times New Roman"/>
          <w:sz w:val="24"/>
          <w:szCs w:val="24"/>
        </w:rPr>
      </w:pPr>
    </w:p>
    <w:p w14:paraId="5B7AADCB" w14:textId="59B7AF01" w:rsidR="005F0548" w:rsidRPr="00191099" w:rsidRDefault="005F0548"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Knapp</w:t>
      </w:r>
      <w:r>
        <w:rPr>
          <w:rFonts w:ascii="Times New Roman" w:eastAsia="Times New Roman" w:hAnsi="Times New Roman" w:cs="Times New Roman"/>
          <w:sz w:val="24"/>
          <w:szCs w:val="24"/>
        </w:rPr>
        <w:t xml:space="preserve">, R.A., C.J. Briggs, T.C. Smith, </w:t>
      </w:r>
      <w:r w:rsidR="000D0769">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J.R. Maurer. 2011. Nowhere to hide: impact of a temperature-sensitive amphibian pathogen along an elevation gradient in the temperate zone. Ecosphere 2:art93.doi:10.1890/ES11-00028.1</w:t>
      </w:r>
    </w:p>
    <w:p w14:paraId="452DA6CE" w14:textId="77777777" w:rsidR="00B421C2" w:rsidRPr="00191099" w:rsidRDefault="00B421C2" w:rsidP="00B421C2">
      <w:pPr>
        <w:ind w:left="720" w:hanging="720"/>
        <w:rPr>
          <w:rFonts w:ascii="Times New Roman" w:eastAsia="Times New Roman" w:hAnsi="Times New Roman" w:cs="Times New Roman"/>
          <w:sz w:val="24"/>
          <w:szCs w:val="24"/>
        </w:rPr>
      </w:pPr>
    </w:p>
    <w:p w14:paraId="1FE2F569" w14:textId="5B66A316"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Kundzewicz</w:t>
      </w:r>
      <w:r w:rsidRPr="00191099">
        <w:rPr>
          <w:rFonts w:ascii="Times New Roman" w:eastAsia="Times New Roman" w:hAnsi="Times New Roman" w:cs="Times New Roman"/>
          <w:sz w:val="24"/>
          <w:szCs w:val="24"/>
        </w:rPr>
        <w:t>, Z.W., L.J. Mata, N.W. Arnell, P. Doll, P. Kabat, B. Jimenez, K.A. Miller, T. Oki, Z. Sen, and I.A. Shiklomanov. 2008. The implications of projected climate change for freshwater resources and their management. Hydrological Sciences Journal 53:3</w:t>
      </w:r>
      <w:r w:rsidR="000D0769">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10.</w:t>
      </w:r>
    </w:p>
    <w:p w14:paraId="60ED8E71" w14:textId="5AB1008A" w:rsidR="00B421C2" w:rsidRDefault="00B421C2" w:rsidP="00B421C2">
      <w:pPr>
        <w:ind w:left="720" w:hanging="720"/>
        <w:rPr>
          <w:rFonts w:ascii="Times New Roman" w:eastAsia="Times New Roman" w:hAnsi="Times New Roman" w:cs="Times New Roman"/>
          <w:sz w:val="24"/>
          <w:szCs w:val="24"/>
        </w:rPr>
      </w:pPr>
    </w:p>
    <w:p w14:paraId="536E8280" w14:textId="7BA91949" w:rsidR="00BD1A19" w:rsidRDefault="00BD1A1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Lindauer</w:t>
      </w:r>
      <w:r w:rsidRPr="00BD1A19">
        <w:rPr>
          <w:rFonts w:ascii="Times New Roman" w:eastAsia="Times New Roman" w:hAnsi="Times New Roman" w:cs="Times New Roman"/>
          <w:sz w:val="24"/>
          <w:szCs w:val="24"/>
        </w:rPr>
        <w:t>, A.L., and J. Voyles. 2019. Out of the frying pan, into the fire? Yosemite toad (</w:t>
      </w:r>
      <w:r w:rsidRPr="00BD1A19">
        <w:rPr>
          <w:rFonts w:ascii="Times New Roman" w:eastAsia="Times New Roman" w:hAnsi="Times New Roman" w:cs="Times New Roman"/>
          <w:i/>
          <w:iCs/>
          <w:sz w:val="24"/>
          <w:szCs w:val="24"/>
        </w:rPr>
        <w:t>Anaxyrus canorus</w:t>
      </w:r>
      <w:r w:rsidRPr="00BD1A19">
        <w:rPr>
          <w:rFonts w:ascii="Times New Roman" w:eastAsia="Times New Roman" w:hAnsi="Times New Roman" w:cs="Times New Roman"/>
          <w:sz w:val="24"/>
          <w:szCs w:val="24"/>
        </w:rPr>
        <w:t xml:space="preserve">) susceptibility to </w:t>
      </w:r>
      <w:r w:rsidRPr="00BD1A19">
        <w:rPr>
          <w:rFonts w:ascii="Times New Roman" w:eastAsia="Times New Roman" w:hAnsi="Times New Roman" w:cs="Times New Roman"/>
          <w:i/>
          <w:iCs/>
          <w:sz w:val="24"/>
          <w:szCs w:val="24"/>
        </w:rPr>
        <w:t>Batrachochytrium dendrobatidis</w:t>
      </w:r>
      <w:r w:rsidRPr="00BD1A19">
        <w:rPr>
          <w:rFonts w:ascii="Times New Roman" w:eastAsia="Times New Roman" w:hAnsi="Times New Roman" w:cs="Times New Roman"/>
          <w:sz w:val="24"/>
          <w:szCs w:val="24"/>
        </w:rPr>
        <w:t xml:space="preserve"> after development under drying conditions. Herpetological Conservation and Biology 14:185</w:t>
      </w:r>
      <w:r w:rsidR="00F93E48">
        <w:rPr>
          <w:rFonts w:ascii="Times New Roman" w:eastAsia="Times New Roman" w:hAnsi="Times New Roman" w:cs="Times New Roman"/>
          <w:sz w:val="24"/>
          <w:szCs w:val="24"/>
        </w:rPr>
        <w:t>–</w:t>
      </w:r>
      <w:r w:rsidRPr="00BD1A19">
        <w:rPr>
          <w:rFonts w:ascii="Times New Roman" w:eastAsia="Times New Roman" w:hAnsi="Times New Roman" w:cs="Times New Roman"/>
          <w:sz w:val="24"/>
          <w:szCs w:val="24"/>
        </w:rPr>
        <w:t>198.</w:t>
      </w:r>
    </w:p>
    <w:p w14:paraId="1FFFF52E" w14:textId="05461B93" w:rsidR="00BD1A19" w:rsidRDefault="00BD1A19" w:rsidP="00B421C2">
      <w:pPr>
        <w:ind w:left="720" w:hanging="720"/>
        <w:rPr>
          <w:rFonts w:ascii="Times New Roman" w:eastAsia="Times New Roman" w:hAnsi="Times New Roman" w:cs="Times New Roman"/>
          <w:sz w:val="24"/>
          <w:szCs w:val="24"/>
        </w:rPr>
      </w:pPr>
    </w:p>
    <w:p w14:paraId="6D9C8647" w14:textId="5214D399" w:rsidR="008523A3" w:rsidRPr="00191099" w:rsidRDefault="008523A3"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Lindauer,</w:t>
      </w:r>
      <w:r>
        <w:rPr>
          <w:rFonts w:ascii="Times New Roman" w:eastAsia="Times New Roman" w:hAnsi="Times New Roman" w:cs="Times New Roman"/>
          <w:sz w:val="24"/>
          <w:szCs w:val="24"/>
        </w:rPr>
        <w:t xml:space="preserve"> A.L., P.A. Maier, and J. Voyles. 2020.</w:t>
      </w:r>
      <w:r w:rsidR="007F6B37">
        <w:rPr>
          <w:rFonts w:ascii="Times New Roman" w:eastAsia="Times New Roman" w:hAnsi="Times New Roman" w:cs="Times New Roman"/>
          <w:sz w:val="24"/>
          <w:szCs w:val="24"/>
        </w:rPr>
        <w:t xml:space="preserve"> Daily fluctuating temperatures decrease growth and reproduction rate of a lethal amphibian fungal pathogen in culture. BMC Ecology 20:18. </w:t>
      </w:r>
      <w:hyperlink r:id="rId46" w:history="1">
        <w:r w:rsidR="00101B38" w:rsidRPr="003B15F0">
          <w:rPr>
            <w:rStyle w:val="Hyperlink"/>
            <w:rFonts w:ascii="Times New Roman" w:eastAsia="Times New Roman" w:hAnsi="Times New Roman" w:cs="Times New Roman"/>
            <w:sz w:val="24"/>
            <w:szCs w:val="24"/>
          </w:rPr>
          <w:t>https://doi.org/10.1186/s12898-020-00286-7</w:t>
        </w:r>
      </w:hyperlink>
      <w:r w:rsidR="007F6B37">
        <w:rPr>
          <w:rFonts w:ascii="Times New Roman" w:eastAsia="Times New Roman" w:hAnsi="Times New Roman" w:cs="Times New Roman"/>
          <w:sz w:val="24"/>
          <w:szCs w:val="24"/>
        </w:rPr>
        <w:t>.</w:t>
      </w:r>
    </w:p>
    <w:p w14:paraId="488EC038" w14:textId="77777777" w:rsidR="00B421C2" w:rsidRPr="00191099" w:rsidRDefault="00B421C2" w:rsidP="00B421C2">
      <w:pPr>
        <w:ind w:left="720" w:hanging="720"/>
        <w:rPr>
          <w:rFonts w:ascii="Times New Roman" w:eastAsia="Times New Roman" w:hAnsi="Times New Roman" w:cs="Times New Roman"/>
          <w:sz w:val="24"/>
          <w:szCs w:val="24"/>
        </w:rPr>
      </w:pPr>
    </w:p>
    <w:p w14:paraId="200F57DD" w14:textId="30954AE1" w:rsidR="008A6E53" w:rsidRDefault="008A6E53" w:rsidP="008A6E53">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L</w:t>
      </w:r>
      <w:r w:rsidR="00516F86" w:rsidRPr="00907CE0">
        <w:rPr>
          <w:rFonts w:ascii="Times New Roman" w:eastAsia="Times New Roman" w:hAnsi="Times New Roman" w:cs="Times New Roman"/>
          <w:sz w:val="24"/>
          <w:szCs w:val="24"/>
        </w:rPr>
        <w:t>ovich</w:t>
      </w:r>
      <w:r w:rsidR="00516F86" w:rsidRPr="00E436ED">
        <w:rPr>
          <w:rFonts w:ascii="Times New Roman" w:eastAsia="Times New Roman" w:hAnsi="Times New Roman" w:cs="Times New Roman"/>
          <w:sz w:val="24"/>
          <w:szCs w:val="24"/>
        </w:rPr>
        <w:t xml:space="preserve">, </w:t>
      </w:r>
      <w:r w:rsidR="00544FF6" w:rsidRPr="00E436ED">
        <w:rPr>
          <w:rFonts w:ascii="Times New Roman" w:eastAsia="Times New Roman" w:hAnsi="Times New Roman" w:cs="Times New Roman"/>
          <w:sz w:val="24"/>
          <w:szCs w:val="24"/>
        </w:rPr>
        <w:t xml:space="preserve">R.E., </w:t>
      </w:r>
      <w:r w:rsidR="008E1281" w:rsidRPr="00E436ED">
        <w:rPr>
          <w:rFonts w:ascii="Times New Roman" w:eastAsia="Times New Roman" w:hAnsi="Times New Roman" w:cs="Times New Roman"/>
          <w:sz w:val="24"/>
          <w:szCs w:val="24"/>
        </w:rPr>
        <w:t>C. Petersen, and A. Dalsimer</w:t>
      </w:r>
      <w:r w:rsidRPr="00E436ED">
        <w:rPr>
          <w:rFonts w:ascii="Times New Roman" w:eastAsia="Times New Roman" w:hAnsi="Times New Roman" w:cs="Times New Roman"/>
          <w:sz w:val="24"/>
          <w:szCs w:val="24"/>
        </w:rPr>
        <w:t>. 201</w:t>
      </w:r>
      <w:r w:rsidR="008E1281" w:rsidRPr="00E436ED">
        <w:rPr>
          <w:rFonts w:ascii="Times New Roman" w:eastAsia="Times New Roman" w:hAnsi="Times New Roman" w:cs="Times New Roman"/>
          <w:sz w:val="24"/>
          <w:szCs w:val="24"/>
        </w:rPr>
        <w:t>5</w:t>
      </w:r>
      <w:r w:rsidRPr="00E436ED">
        <w:rPr>
          <w:rFonts w:ascii="Times New Roman" w:eastAsia="Times New Roman" w:hAnsi="Times New Roman" w:cs="Times New Roman"/>
          <w:sz w:val="24"/>
          <w:szCs w:val="24"/>
        </w:rPr>
        <w:t>.</w:t>
      </w:r>
      <w:r w:rsidR="00422BA4" w:rsidRPr="00E436ED">
        <w:rPr>
          <w:rFonts w:ascii="Times New Roman" w:eastAsia="Times New Roman" w:hAnsi="Times New Roman" w:cs="Times New Roman"/>
          <w:sz w:val="24"/>
          <w:szCs w:val="24"/>
        </w:rPr>
        <w:t xml:space="preserve"> Department of Defense Natural Resources Program</w:t>
      </w:r>
      <w:r w:rsidR="005979EF" w:rsidRPr="00E436ED">
        <w:rPr>
          <w:rFonts w:ascii="Times New Roman" w:eastAsia="Times New Roman" w:hAnsi="Times New Roman" w:cs="Times New Roman"/>
          <w:sz w:val="24"/>
          <w:szCs w:val="24"/>
        </w:rPr>
        <w:t>. Strategic Plan for Amphibian and Reptile Conservation</w:t>
      </w:r>
      <w:r w:rsidR="00186CE9" w:rsidRPr="00E436ED">
        <w:rPr>
          <w:rFonts w:ascii="Times New Roman" w:eastAsia="Times New Roman" w:hAnsi="Times New Roman" w:cs="Times New Roman"/>
          <w:sz w:val="24"/>
          <w:szCs w:val="24"/>
        </w:rPr>
        <w:t xml:space="preserve"> and Management on Department of Defense Lands. 14 pp.</w:t>
      </w:r>
    </w:p>
    <w:p w14:paraId="34EEC531" w14:textId="442A58D8" w:rsidR="00B421C2" w:rsidRDefault="00B421C2" w:rsidP="00B421C2">
      <w:pPr>
        <w:ind w:left="720" w:hanging="720"/>
        <w:rPr>
          <w:rFonts w:ascii="Times New Roman" w:eastAsia="Times New Roman" w:hAnsi="Times New Roman" w:cs="Times New Roman"/>
          <w:color w:val="auto"/>
          <w:sz w:val="24"/>
          <w:szCs w:val="24"/>
        </w:rPr>
      </w:pPr>
    </w:p>
    <w:p w14:paraId="279F3CD3" w14:textId="0A3D022F" w:rsidR="004E3409" w:rsidRDefault="004E3409" w:rsidP="00B421C2">
      <w:pPr>
        <w:ind w:left="720" w:hanging="720"/>
        <w:rPr>
          <w:rFonts w:ascii="Times New Roman" w:eastAsia="Times New Roman" w:hAnsi="Times New Roman" w:cs="Times New Roman"/>
          <w:color w:val="auto"/>
          <w:sz w:val="24"/>
          <w:szCs w:val="24"/>
        </w:rPr>
      </w:pPr>
      <w:r w:rsidRPr="00907CE0">
        <w:rPr>
          <w:rFonts w:ascii="Times New Roman" w:eastAsia="Times New Roman" w:hAnsi="Times New Roman" w:cs="Times New Roman"/>
          <w:color w:val="auto"/>
          <w:sz w:val="24"/>
          <w:szCs w:val="24"/>
        </w:rPr>
        <w:t>Mangel,</w:t>
      </w:r>
      <w:r>
        <w:rPr>
          <w:rFonts w:ascii="Times New Roman" w:eastAsia="Times New Roman" w:hAnsi="Times New Roman" w:cs="Times New Roman"/>
          <w:color w:val="auto"/>
          <w:sz w:val="24"/>
          <w:szCs w:val="24"/>
        </w:rPr>
        <w:t xml:space="preserve"> M., and C. Tier. 199</w:t>
      </w:r>
      <w:r w:rsidR="000062BD">
        <w:rPr>
          <w:rFonts w:ascii="Times New Roman" w:eastAsia="Times New Roman" w:hAnsi="Times New Roman" w:cs="Times New Roman"/>
          <w:color w:val="auto"/>
          <w:sz w:val="24"/>
          <w:szCs w:val="24"/>
        </w:rPr>
        <w:t xml:space="preserve">3. A simple direct method for findind persistence times of populations and application to conservation problems. </w:t>
      </w:r>
      <w:r w:rsidR="00614080">
        <w:rPr>
          <w:rFonts w:ascii="Times New Roman" w:eastAsia="Times New Roman" w:hAnsi="Times New Roman" w:cs="Times New Roman"/>
          <w:color w:val="auto"/>
          <w:sz w:val="24"/>
          <w:szCs w:val="24"/>
        </w:rPr>
        <w:t>Proceedings of the National Academy of Sciences 90:1,083–1,</w:t>
      </w:r>
      <w:r w:rsidR="006D7D8C">
        <w:rPr>
          <w:rFonts w:ascii="Times New Roman" w:eastAsia="Times New Roman" w:hAnsi="Times New Roman" w:cs="Times New Roman"/>
          <w:color w:val="auto"/>
          <w:sz w:val="24"/>
          <w:szCs w:val="24"/>
        </w:rPr>
        <w:t>086.</w:t>
      </w:r>
    </w:p>
    <w:p w14:paraId="6B85E206" w14:textId="77777777" w:rsidR="006D7D8C" w:rsidRPr="00191099" w:rsidRDefault="006D7D8C" w:rsidP="00B421C2">
      <w:pPr>
        <w:ind w:left="720" w:hanging="720"/>
        <w:rPr>
          <w:rFonts w:ascii="Times New Roman" w:eastAsia="Times New Roman" w:hAnsi="Times New Roman" w:cs="Times New Roman"/>
          <w:color w:val="auto"/>
          <w:sz w:val="24"/>
          <w:szCs w:val="24"/>
        </w:rPr>
      </w:pPr>
    </w:p>
    <w:p w14:paraId="4C967C2D" w14:textId="5A198D20" w:rsidR="00B421C2" w:rsidRDefault="00A7483E" w:rsidP="00A7483E">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McGinley</w:t>
      </w:r>
      <w:r>
        <w:rPr>
          <w:rFonts w:ascii="Times New Roman" w:eastAsia="Times New Roman" w:hAnsi="Times New Roman" w:cs="Times New Roman"/>
          <w:sz w:val="24"/>
          <w:szCs w:val="24"/>
        </w:rPr>
        <w:t xml:space="preserve"> and Associates. 2020. Sprinsnail survey report. Dixie Meadows Geothermal Project, C</w:t>
      </w:r>
      <w:r w:rsidR="00F334AC">
        <w:rPr>
          <w:rFonts w:ascii="Times New Roman" w:eastAsia="Times New Roman" w:hAnsi="Times New Roman" w:cs="Times New Roman"/>
          <w:sz w:val="24"/>
          <w:szCs w:val="24"/>
        </w:rPr>
        <w:t>h</w:t>
      </w:r>
      <w:r>
        <w:rPr>
          <w:rFonts w:ascii="Times New Roman" w:eastAsia="Times New Roman" w:hAnsi="Times New Roman" w:cs="Times New Roman"/>
          <w:sz w:val="24"/>
          <w:szCs w:val="24"/>
        </w:rPr>
        <w:t>urchill County, Nevada. Prepared for ORNI 43, LLC and Bureau of Land Management, Carson City District, Stillwater Field Office. December 2020. 78 pp.</w:t>
      </w:r>
    </w:p>
    <w:p w14:paraId="16D64993" w14:textId="3285D88A" w:rsidR="00A7483E" w:rsidRDefault="00A7483E" w:rsidP="00B421C2">
      <w:pPr>
        <w:rPr>
          <w:rFonts w:ascii="Times New Roman" w:eastAsia="Times New Roman" w:hAnsi="Times New Roman" w:cs="Times New Roman"/>
          <w:sz w:val="24"/>
          <w:szCs w:val="24"/>
        </w:rPr>
      </w:pPr>
    </w:p>
    <w:p w14:paraId="53D0F7E1" w14:textId="4BE86D72" w:rsidR="00187228" w:rsidRDefault="00187228" w:rsidP="00350CC3">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McGinley</w:t>
      </w:r>
      <w:r>
        <w:rPr>
          <w:rFonts w:ascii="Times New Roman" w:eastAsia="Times New Roman" w:hAnsi="Times New Roman" w:cs="Times New Roman"/>
          <w:sz w:val="24"/>
          <w:szCs w:val="24"/>
        </w:rPr>
        <w:t xml:space="preserve"> and Associates</w:t>
      </w:r>
      <w:r w:rsidR="00217436">
        <w:rPr>
          <w:rFonts w:ascii="Times New Roman" w:eastAsia="Times New Roman" w:hAnsi="Times New Roman" w:cs="Times New Roman"/>
          <w:sz w:val="24"/>
          <w:szCs w:val="24"/>
        </w:rPr>
        <w:t xml:space="preserve">. 2021. Dixie Meadows </w:t>
      </w:r>
      <w:r w:rsidR="00341CA9">
        <w:rPr>
          <w:rFonts w:ascii="Times New Roman" w:eastAsia="Times New Roman" w:hAnsi="Times New Roman" w:cs="Times New Roman"/>
          <w:sz w:val="24"/>
          <w:szCs w:val="24"/>
        </w:rPr>
        <w:t>G</w:t>
      </w:r>
      <w:r w:rsidR="00217436">
        <w:rPr>
          <w:rFonts w:ascii="Times New Roman" w:eastAsia="Times New Roman" w:hAnsi="Times New Roman" w:cs="Times New Roman"/>
          <w:sz w:val="24"/>
          <w:szCs w:val="24"/>
        </w:rPr>
        <w:t xml:space="preserve">eothermal </w:t>
      </w:r>
      <w:r w:rsidR="00341CA9">
        <w:rPr>
          <w:rFonts w:ascii="Times New Roman" w:eastAsia="Times New Roman" w:hAnsi="Times New Roman" w:cs="Times New Roman"/>
          <w:sz w:val="24"/>
          <w:szCs w:val="24"/>
        </w:rPr>
        <w:t>P</w:t>
      </w:r>
      <w:r w:rsidR="00217436">
        <w:rPr>
          <w:rFonts w:ascii="Times New Roman" w:eastAsia="Times New Roman" w:hAnsi="Times New Roman" w:cs="Times New Roman"/>
          <w:sz w:val="24"/>
          <w:szCs w:val="24"/>
        </w:rPr>
        <w:t xml:space="preserve">roject, </w:t>
      </w:r>
      <w:r w:rsidR="00341CA9">
        <w:rPr>
          <w:rFonts w:ascii="Times New Roman" w:eastAsia="Times New Roman" w:hAnsi="Times New Roman" w:cs="Times New Roman"/>
          <w:sz w:val="24"/>
          <w:szCs w:val="24"/>
        </w:rPr>
        <w:t>A</w:t>
      </w:r>
      <w:r w:rsidR="00217436">
        <w:rPr>
          <w:rFonts w:ascii="Times New Roman" w:eastAsia="Times New Roman" w:hAnsi="Times New Roman" w:cs="Times New Roman"/>
          <w:sz w:val="24"/>
          <w:szCs w:val="24"/>
        </w:rPr>
        <w:t xml:space="preserve">quatic </w:t>
      </w:r>
      <w:r w:rsidR="00341CA9">
        <w:rPr>
          <w:rFonts w:ascii="Times New Roman" w:eastAsia="Times New Roman" w:hAnsi="Times New Roman" w:cs="Times New Roman"/>
          <w:sz w:val="24"/>
          <w:szCs w:val="24"/>
        </w:rPr>
        <w:t>R</w:t>
      </w:r>
      <w:r w:rsidR="00217436">
        <w:rPr>
          <w:rFonts w:ascii="Times New Roman" w:eastAsia="Times New Roman" w:hAnsi="Times New Roman" w:cs="Times New Roman"/>
          <w:sz w:val="24"/>
          <w:szCs w:val="24"/>
        </w:rPr>
        <w:t>esources Monitoring and Mitigation</w:t>
      </w:r>
      <w:r w:rsidR="00341CA9">
        <w:rPr>
          <w:rFonts w:ascii="Times New Roman" w:eastAsia="Times New Roman" w:hAnsi="Times New Roman" w:cs="Times New Roman"/>
          <w:sz w:val="24"/>
          <w:szCs w:val="24"/>
        </w:rPr>
        <w:t xml:space="preserve"> Plan, Dixie Valley, Nevada. </w:t>
      </w:r>
      <w:r w:rsidR="00E179E5">
        <w:rPr>
          <w:rFonts w:ascii="Times New Roman" w:eastAsia="Times New Roman" w:hAnsi="Times New Roman" w:cs="Times New Roman"/>
          <w:sz w:val="24"/>
          <w:szCs w:val="24"/>
        </w:rPr>
        <w:t xml:space="preserve">Appendix H in </w:t>
      </w:r>
      <w:r w:rsidR="00BB074B">
        <w:rPr>
          <w:rFonts w:ascii="Times New Roman" w:eastAsia="Times New Roman" w:hAnsi="Times New Roman" w:cs="Times New Roman"/>
          <w:sz w:val="24"/>
          <w:szCs w:val="24"/>
        </w:rPr>
        <w:t>Dixie Meadows Geothermal Utilization Project Environmental Assessment</w:t>
      </w:r>
      <w:r w:rsidR="00B54BE9">
        <w:rPr>
          <w:rFonts w:ascii="Times New Roman" w:eastAsia="Times New Roman" w:hAnsi="Times New Roman" w:cs="Times New Roman"/>
          <w:sz w:val="24"/>
          <w:szCs w:val="24"/>
        </w:rPr>
        <w:t xml:space="preserve">. </w:t>
      </w:r>
      <w:r w:rsidR="00E31DDF">
        <w:rPr>
          <w:rFonts w:ascii="Times New Roman" w:eastAsia="Times New Roman" w:hAnsi="Times New Roman" w:cs="Times New Roman"/>
          <w:sz w:val="24"/>
          <w:szCs w:val="24"/>
        </w:rPr>
        <w:t xml:space="preserve">Prepared for ORNI 32, LLC and Bureau of Land Management, Carson City District, Stillwater Field Office. </w:t>
      </w:r>
      <w:r w:rsidR="000D72DF">
        <w:rPr>
          <w:rFonts w:ascii="Times New Roman" w:eastAsia="Times New Roman" w:hAnsi="Times New Roman" w:cs="Times New Roman"/>
          <w:sz w:val="24"/>
          <w:szCs w:val="24"/>
        </w:rPr>
        <w:t xml:space="preserve">November 22, 2021. </w:t>
      </w:r>
      <w:r w:rsidR="004121FD">
        <w:rPr>
          <w:rFonts w:ascii="Times New Roman" w:eastAsia="Times New Roman" w:hAnsi="Times New Roman" w:cs="Times New Roman"/>
          <w:sz w:val="24"/>
          <w:szCs w:val="24"/>
        </w:rPr>
        <w:t>235 pp.</w:t>
      </w:r>
    </w:p>
    <w:p w14:paraId="1DD4B65D" w14:textId="77777777" w:rsidR="0081656D" w:rsidRPr="0081656D" w:rsidRDefault="0081656D" w:rsidP="00B421C2">
      <w:pPr>
        <w:ind w:left="720" w:hanging="720"/>
        <w:rPr>
          <w:rStyle w:val="normaltextrun"/>
          <w:rFonts w:ascii="Times New Roman" w:hAnsi="Times New Roman" w:cs="Times New Roman"/>
          <w:sz w:val="24"/>
          <w:szCs w:val="24"/>
          <w:shd w:val="clear" w:color="auto" w:fill="FFFFFF"/>
        </w:rPr>
      </w:pPr>
    </w:p>
    <w:p w14:paraId="19EB71CF" w14:textId="01A12352" w:rsidR="00B421C2" w:rsidRPr="0081656D" w:rsidRDefault="0081656D" w:rsidP="00B421C2">
      <w:pPr>
        <w:ind w:left="720" w:hanging="720"/>
        <w:rPr>
          <w:rStyle w:val="eop"/>
          <w:rFonts w:ascii="Times New Roman" w:hAnsi="Times New Roman" w:cs="Times New Roman"/>
          <w:sz w:val="24"/>
          <w:szCs w:val="24"/>
          <w:shd w:val="clear" w:color="auto" w:fill="FFFFFF"/>
        </w:rPr>
      </w:pPr>
      <w:r w:rsidRPr="00907CE0">
        <w:rPr>
          <w:rStyle w:val="normaltextrun"/>
          <w:rFonts w:ascii="Times New Roman" w:hAnsi="Times New Roman" w:cs="Times New Roman"/>
          <w:sz w:val="24"/>
          <w:szCs w:val="24"/>
          <w:shd w:val="clear" w:color="auto" w:fill="FFFFFF"/>
        </w:rPr>
        <w:t>Mehlhop</w:t>
      </w:r>
      <w:r w:rsidRPr="0081656D">
        <w:rPr>
          <w:rStyle w:val="normaltextrun"/>
          <w:rFonts w:ascii="Times New Roman" w:hAnsi="Times New Roman" w:cs="Times New Roman"/>
          <w:sz w:val="24"/>
          <w:szCs w:val="24"/>
          <w:shd w:val="clear" w:color="auto" w:fill="FFFFFF"/>
        </w:rPr>
        <w:t>, P., and C.C. Vaughn. 1994. Threats to and sustainability of ecosystems for freshwater mollusks. Pages 68</w:t>
      </w:r>
      <w:r>
        <w:rPr>
          <w:rStyle w:val="normaltextrun"/>
          <w:rFonts w:ascii="Times New Roman" w:hAnsi="Times New Roman" w:cs="Times New Roman"/>
          <w:sz w:val="24"/>
          <w:szCs w:val="24"/>
          <w:shd w:val="clear" w:color="auto" w:fill="FFFFFF"/>
        </w:rPr>
        <w:t>–</w:t>
      </w:r>
      <w:r w:rsidRPr="0081656D">
        <w:rPr>
          <w:rStyle w:val="normaltextrun"/>
          <w:rFonts w:ascii="Times New Roman" w:hAnsi="Times New Roman" w:cs="Times New Roman"/>
          <w:sz w:val="24"/>
          <w:szCs w:val="24"/>
          <w:shd w:val="clear" w:color="auto" w:fill="FFFFFF"/>
        </w:rPr>
        <w:t>7</w:t>
      </w:r>
      <w:r w:rsidR="0044382C">
        <w:rPr>
          <w:rStyle w:val="normaltextrun"/>
          <w:rFonts w:ascii="Times New Roman" w:hAnsi="Times New Roman" w:cs="Times New Roman"/>
          <w:sz w:val="24"/>
          <w:szCs w:val="24"/>
          <w:shd w:val="clear" w:color="auto" w:fill="FFFFFF"/>
        </w:rPr>
        <w:t>6</w:t>
      </w:r>
      <w:r w:rsidRPr="0081656D">
        <w:rPr>
          <w:rStyle w:val="normaltextrun"/>
          <w:rFonts w:ascii="Times New Roman" w:hAnsi="Times New Roman" w:cs="Times New Roman"/>
          <w:sz w:val="24"/>
          <w:szCs w:val="24"/>
          <w:shd w:val="clear" w:color="auto" w:fill="FFFFFF"/>
        </w:rPr>
        <w:t xml:space="preserve"> in W. Covington and L.F. De</w:t>
      </w:r>
      <w:r w:rsidR="00425F2F">
        <w:rPr>
          <w:rStyle w:val="normaltextrun"/>
          <w:rFonts w:ascii="Times New Roman" w:hAnsi="Times New Roman" w:cs="Times New Roman"/>
          <w:sz w:val="24"/>
          <w:szCs w:val="24"/>
          <w:shd w:val="clear" w:color="auto" w:fill="FFFFFF"/>
        </w:rPr>
        <w:t>Bano</w:t>
      </w:r>
      <w:r w:rsidRPr="0081656D">
        <w:rPr>
          <w:rStyle w:val="normaltextrun"/>
          <w:rFonts w:ascii="Times New Roman" w:hAnsi="Times New Roman" w:cs="Times New Roman"/>
          <w:sz w:val="24"/>
          <w:szCs w:val="24"/>
          <w:shd w:val="clear" w:color="auto" w:fill="FFFFFF"/>
        </w:rPr>
        <w:t xml:space="preserve">, </w:t>
      </w:r>
      <w:r>
        <w:rPr>
          <w:rStyle w:val="normaltextrun"/>
          <w:rFonts w:ascii="Times New Roman" w:hAnsi="Times New Roman" w:cs="Times New Roman"/>
          <w:sz w:val="24"/>
          <w:szCs w:val="24"/>
          <w:shd w:val="clear" w:color="auto" w:fill="FFFFFF"/>
        </w:rPr>
        <w:t>E</w:t>
      </w:r>
      <w:r w:rsidRPr="0081656D">
        <w:rPr>
          <w:rStyle w:val="normaltextrun"/>
          <w:rFonts w:ascii="Times New Roman" w:hAnsi="Times New Roman" w:cs="Times New Roman"/>
          <w:sz w:val="24"/>
          <w:szCs w:val="24"/>
          <w:shd w:val="clear" w:color="auto" w:fill="FFFFFF"/>
        </w:rPr>
        <w:t xml:space="preserve">ditors. Sustainable ecological systems: implementing an ecological approach to land management. General </w:t>
      </w:r>
      <w:r>
        <w:rPr>
          <w:rStyle w:val="normaltextrun"/>
          <w:rFonts w:ascii="Times New Roman" w:hAnsi="Times New Roman" w:cs="Times New Roman"/>
          <w:sz w:val="24"/>
          <w:szCs w:val="24"/>
          <w:shd w:val="clear" w:color="auto" w:fill="FFFFFF"/>
        </w:rPr>
        <w:t>T</w:t>
      </w:r>
      <w:r w:rsidRPr="0081656D">
        <w:rPr>
          <w:rStyle w:val="normaltextrun"/>
          <w:rFonts w:ascii="Times New Roman" w:hAnsi="Times New Roman" w:cs="Times New Roman"/>
          <w:sz w:val="24"/>
          <w:szCs w:val="24"/>
          <w:shd w:val="clear" w:color="auto" w:fill="FFFFFF"/>
        </w:rPr>
        <w:t xml:space="preserve">echnical </w:t>
      </w:r>
      <w:r>
        <w:rPr>
          <w:rStyle w:val="normaltextrun"/>
          <w:rFonts w:ascii="Times New Roman" w:hAnsi="Times New Roman" w:cs="Times New Roman"/>
          <w:sz w:val="24"/>
          <w:szCs w:val="24"/>
          <w:shd w:val="clear" w:color="auto" w:fill="FFFFFF"/>
        </w:rPr>
        <w:t>R</w:t>
      </w:r>
      <w:r w:rsidRPr="0081656D">
        <w:rPr>
          <w:rStyle w:val="normaltextrun"/>
          <w:rFonts w:ascii="Times New Roman" w:hAnsi="Times New Roman" w:cs="Times New Roman"/>
          <w:sz w:val="24"/>
          <w:szCs w:val="24"/>
          <w:shd w:val="clear" w:color="auto" w:fill="FFFFFF"/>
        </w:rPr>
        <w:t>eport R</w:t>
      </w:r>
      <w:r>
        <w:rPr>
          <w:rStyle w:val="normaltextrun"/>
          <w:rFonts w:ascii="Times New Roman" w:hAnsi="Times New Roman" w:cs="Times New Roman"/>
          <w:sz w:val="24"/>
          <w:szCs w:val="24"/>
          <w:shd w:val="clear" w:color="auto" w:fill="FFFFFF"/>
        </w:rPr>
        <w:t>M</w:t>
      </w:r>
      <w:r w:rsidRPr="0081656D">
        <w:rPr>
          <w:rStyle w:val="normaltextrun"/>
          <w:rFonts w:ascii="Times New Roman" w:hAnsi="Times New Roman" w:cs="Times New Roman"/>
          <w:sz w:val="24"/>
          <w:szCs w:val="24"/>
          <w:shd w:val="clear" w:color="auto" w:fill="FFFFFF"/>
        </w:rPr>
        <w:t>-247. U.S. Forest Service, Rocky Mountain Range and Forest Experimental Station, Fort Collins, Colorado.</w:t>
      </w:r>
    </w:p>
    <w:p w14:paraId="59102A15" w14:textId="5541AC10" w:rsidR="00B421C2" w:rsidRPr="00191099" w:rsidRDefault="00B421C2" w:rsidP="00B421C2">
      <w:pPr>
        <w:ind w:left="720" w:hanging="720"/>
        <w:rPr>
          <w:rFonts w:ascii="Times New Roman" w:eastAsia="Times New Roman" w:hAnsi="Times New Roman" w:cs="Times New Roman"/>
          <w:sz w:val="24"/>
          <w:szCs w:val="24"/>
        </w:rPr>
      </w:pPr>
    </w:p>
    <w:p w14:paraId="5372CC36" w14:textId="1507CF96" w:rsidR="006B6131" w:rsidRDefault="006B6131"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Monello</w:t>
      </w:r>
      <w:r>
        <w:rPr>
          <w:rFonts w:ascii="Times New Roman" w:eastAsia="Times New Roman" w:hAnsi="Times New Roman" w:cs="Times New Roman"/>
          <w:sz w:val="24"/>
          <w:szCs w:val="24"/>
        </w:rPr>
        <w:t>, R.J., J.J. Dennehy</w:t>
      </w:r>
      <w:r w:rsidR="00F76F9A">
        <w:rPr>
          <w:rFonts w:ascii="Times New Roman" w:eastAsia="Times New Roman" w:hAnsi="Times New Roman" w:cs="Times New Roman"/>
          <w:sz w:val="24"/>
          <w:szCs w:val="24"/>
        </w:rPr>
        <w:t>, D.L. Murray, and A.J. Wirsing. 2006. Growth and behavioral responses of tadpoles of two native frogs to an exotic competit</w:t>
      </w:r>
      <w:r w:rsidR="00613051">
        <w:rPr>
          <w:rFonts w:ascii="Times New Roman" w:eastAsia="Times New Roman" w:hAnsi="Times New Roman" w:cs="Times New Roman"/>
          <w:sz w:val="24"/>
          <w:szCs w:val="24"/>
        </w:rPr>
        <w:t xml:space="preserve">or, </w:t>
      </w:r>
      <w:r w:rsidR="00613051" w:rsidRPr="00613051">
        <w:rPr>
          <w:rFonts w:ascii="Times New Roman" w:eastAsia="Times New Roman" w:hAnsi="Times New Roman" w:cs="Times New Roman"/>
          <w:i/>
          <w:iCs/>
          <w:sz w:val="24"/>
          <w:szCs w:val="24"/>
        </w:rPr>
        <w:t>Rana catesbeiana</w:t>
      </w:r>
      <w:r w:rsidR="00613051">
        <w:rPr>
          <w:rFonts w:ascii="Times New Roman" w:eastAsia="Times New Roman" w:hAnsi="Times New Roman" w:cs="Times New Roman"/>
          <w:sz w:val="24"/>
          <w:szCs w:val="24"/>
        </w:rPr>
        <w:t>. Journal of Herpetology 40:403–407.</w:t>
      </w:r>
    </w:p>
    <w:p w14:paraId="0F19692E" w14:textId="6711E1F9" w:rsidR="00B421C2" w:rsidRDefault="00B421C2" w:rsidP="00B421C2">
      <w:pPr>
        <w:ind w:left="720" w:hanging="720"/>
        <w:rPr>
          <w:rFonts w:ascii="Times New Roman" w:eastAsia="Times New Roman" w:hAnsi="Times New Roman" w:cs="Times New Roman"/>
          <w:sz w:val="24"/>
          <w:szCs w:val="24"/>
        </w:rPr>
      </w:pPr>
    </w:p>
    <w:p w14:paraId="3416ECD8" w14:textId="2579CCF8" w:rsidR="00613051" w:rsidRDefault="001264F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Moyle,</w:t>
      </w:r>
      <w:r>
        <w:rPr>
          <w:rFonts w:ascii="Times New Roman" w:eastAsia="Times New Roman" w:hAnsi="Times New Roman" w:cs="Times New Roman"/>
          <w:sz w:val="24"/>
          <w:szCs w:val="24"/>
        </w:rPr>
        <w:t xml:space="preserve"> P.B. 1973. Effects of introduced bullfrogs, </w:t>
      </w:r>
      <w:r w:rsidRPr="00F15C41">
        <w:rPr>
          <w:rFonts w:ascii="Times New Roman" w:eastAsia="Times New Roman" w:hAnsi="Times New Roman" w:cs="Times New Roman"/>
          <w:i/>
          <w:iCs/>
          <w:sz w:val="24"/>
          <w:szCs w:val="24"/>
        </w:rPr>
        <w:t>Rana catesbeiana</w:t>
      </w:r>
      <w:r>
        <w:rPr>
          <w:rFonts w:ascii="Times New Roman" w:eastAsia="Times New Roman" w:hAnsi="Times New Roman" w:cs="Times New Roman"/>
          <w:sz w:val="24"/>
          <w:szCs w:val="24"/>
        </w:rPr>
        <w:t xml:space="preserve">, on the native frogs of the San Joaquin Valley, California. Copeia </w:t>
      </w:r>
      <w:r w:rsidR="005700DA">
        <w:rPr>
          <w:rFonts w:ascii="Times New Roman" w:eastAsia="Times New Roman" w:hAnsi="Times New Roman" w:cs="Times New Roman"/>
          <w:sz w:val="24"/>
          <w:szCs w:val="24"/>
        </w:rPr>
        <w:t>1973:18–</w:t>
      </w:r>
      <w:r w:rsidR="00F15C41">
        <w:rPr>
          <w:rFonts w:ascii="Times New Roman" w:eastAsia="Times New Roman" w:hAnsi="Times New Roman" w:cs="Times New Roman"/>
          <w:sz w:val="24"/>
          <w:szCs w:val="24"/>
        </w:rPr>
        <w:t>22.</w:t>
      </w:r>
    </w:p>
    <w:p w14:paraId="4CB90CA3" w14:textId="6C1D802E"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2CB587A" w14:textId="77777777" w:rsidR="00F15C41" w:rsidRDefault="00F15C41" w:rsidP="00B421C2">
      <w:pPr>
        <w:ind w:left="720" w:hanging="720"/>
        <w:rPr>
          <w:rFonts w:ascii="Times New Roman" w:eastAsia="Times New Roman" w:hAnsi="Times New Roman" w:cs="Times New Roman"/>
          <w:sz w:val="24"/>
          <w:szCs w:val="24"/>
        </w:rPr>
      </w:pPr>
    </w:p>
    <w:p w14:paraId="2FDBDC65" w14:textId="5FCB0650" w:rsidR="007F6B37" w:rsidRDefault="007F6B37"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Murphy</w:t>
      </w:r>
      <w:r>
        <w:rPr>
          <w:rFonts w:ascii="Times New Roman" w:eastAsia="Times New Roman" w:hAnsi="Times New Roman" w:cs="Times New Roman"/>
          <w:sz w:val="24"/>
          <w:szCs w:val="24"/>
        </w:rPr>
        <w:t>, P.J., S. St-Hilaire, and P.S</w:t>
      </w:r>
      <w:r w:rsidR="009E59A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Corn. 2011. Temperature, hydric environment, and prior pathogen exposure alter the experimental severity of chytridiomycosis in boreal toads. Diseases of Aquatic Organisms 95:31–42.</w:t>
      </w:r>
    </w:p>
    <w:p w14:paraId="07430C3E" w14:textId="77777777" w:rsidR="009E59A2" w:rsidRDefault="009E59A2" w:rsidP="00B421C2">
      <w:pPr>
        <w:ind w:left="720" w:hanging="720"/>
        <w:rPr>
          <w:rFonts w:ascii="Times New Roman" w:eastAsia="Times New Roman" w:hAnsi="Times New Roman" w:cs="Times New Roman"/>
          <w:sz w:val="24"/>
          <w:szCs w:val="24"/>
        </w:rPr>
      </w:pPr>
    </w:p>
    <w:p w14:paraId="083A02B7" w14:textId="0EBF4508" w:rsidR="003E0BD5" w:rsidRDefault="003E0BD5" w:rsidP="00B421C2">
      <w:pPr>
        <w:ind w:left="720" w:hanging="720"/>
        <w:rPr>
          <w:rFonts w:ascii="Times New Roman" w:hAnsi="Times New Roman"/>
          <w:sz w:val="24"/>
        </w:rPr>
      </w:pPr>
      <w:r w:rsidRPr="00907CE0">
        <w:rPr>
          <w:rFonts w:ascii="Times New Roman" w:eastAsia="Times New Roman" w:hAnsi="Times New Roman" w:cs="Times New Roman"/>
          <w:sz w:val="24"/>
          <w:szCs w:val="24"/>
        </w:rPr>
        <w:t>Muths</w:t>
      </w:r>
      <w:r>
        <w:rPr>
          <w:rFonts w:ascii="Times New Roman" w:eastAsia="Times New Roman" w:hAnsi="Times New Roman" w:cs="Times New Roman"/>
          <w:sz w:val="24"/>
          <w:szCs w:val="24"/>
        </w:rPr>
        <w:t xml:space="preserve">, E., and P. Nanjappa. 2005. </w:t>
      </w:r>
      <w:r w:rsidRPr="003E0BD5">
        <w:rPr>
          <w:rFonts w:ascii="Times New Roman" w:eastAsia="Times New Roman" w:hAnsi="Times New Roman" w:cs="Times New Roman"/>
          <w:i/>
          <w:iCs/>
          <w:sz w:val="24"/>
          <w:szCs w:val="24"/>
        </w:rPr>
        <w:t>Bufo boreas</w:t>
      </w:r>
      <w:r>
        <w:rPr>
          <w:rFonts w:ascii="Times New Roman" w:eastAsia="Times New Roman" w:hAnsi="Times New Roman" w:cs="Times New Roman"/>
          <w:sz w:val="24"/>
          <w:szCs w:val="24"/>
        </w:rPr>
        <w:t xml:space="preserve">, western toad. </w:t>
      </w:r>
      <w:r w:rsidRPr="005154F2">
        <w:rPr>
          <w:rFonts w:ascii="Times New Roman" w:hAnsi="Times New Roman"/>
          <w:sz w:val="24"/>
        </w:rPr>
        <w:t xml:space="preserve">Pages </w:t>
      </w:r>
      <w:r>
        <w:rPr>
          <w:rFonts w:ascii="Times New Roman" w:hAnsi="Times New Roman"/>
          <w:sz w:val="24"/>
        </w:rPr>
        <w:t>3</w:t>
      </w:r>
      <w:r w:rsidRPr="005154F2">
        <w:rPr>
          <w:rFonts w:ascii="Times New Roman" w:hAnsi="Times New Roman"/>
          <w:sz w:val="24"/>
        </w:rPr>
        <w:t>9</w:t>
      </w:r>
      <w:r>
        <w:rPr>
          <w:rFonts w:ascii="Times New Roman" w:hAnsi="Times New Roman"/>
          <w:sz w:val="24"/>
        </w:rPr>
        <w:t>2</w:t>
      </w:r>
      <w:r w:rsidRPr="005154F2">
        <w:rPr>
          <w:rFonts w:ascii="Times New Roman" w:hAnsi="Times New Roman"/>
          <w:sz w:val="24"/>
        </w:rPr>
        <w:t>–</w:t>
      </w:r>
      <w:r>
        <w:rPr>
          <w:rFonts w:ascii="Times New Roman" w:hAnsi="Times New Roman"/>
          <w:sz w:val="24"/>
        </w:rPr>
        <w:t>396</w:t>
      </w:r>
      <w:r w:rsidRPr="005154F2">
        <w:rPr>
          <w:rFonts w:ascii="Times New Roman" w:hAnsi="Times New Roman"/>
          <w:sz w:val="24"/>
        </w:rPr>
        <w:t xml:space="preserve"> in M. Lannoo (editor), Amphibian Declines: The Conservation Status of United States Species. University of California Press, Berkeley, California.</w:t>
      </w:r>
    </w:p>
    <w:p w14:paraId="5AC7FCDA" w14:textId="453C12D5" w:rsidR="0084792D" w:rsidRDefault="0084792D" w:rsidP="00B421C2">
      <w:pPr>
        <w:ind w:left="720" w:hanging="720"/>
        <w:rPr>
          <w:rFonts w:ascii="Times New Roman" w:eastAsia="Times New Roman" w:hAnsi="Times New Roman" w:cs="Times New Roman"/>
          <w:sz w:val="24"/>
          <w:szCs w:val="24"/>
        </w:rPr>
      </w:pPr>
    </w:p>
    <w:p w14:paraId="2CAB54D7" w14:textId="0CDBD96B" w:rsidR="0084792D" w:rsidRDefault="0084792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Muths</w:t>
      </w:r>
      <w:r w:rsidRPr="0084792D">
        <w:rPr>
          <w:rFonts w:ascii="Times New Roman" w:eastAsia="Times New Roman" w:hAnsi="Times New Roman" w:cs="Times New Roman"/>
          <w:sz w:val="24"/>
          <w:szCs w:val="24"/>
        </w:rPr>
        <w:t>, E., P.S. Corn, A.P. Pessier, and D.E. Green. 2003. Evidence for disease-related amphibian decline in Colorado. Biological Conservation 110:357–365.</w:t>
      </w:r>
    </w:p>
    <w:p w14:paraId="69308A14" w14:textId="77777777" w:rsidR="0084792D" w:rsidRPr="00191099" w:rsidRDefault="0084792D" w:rsidP="00B421C2">
      <w:pPr>
        <w:ind w:left="720" w:hanging="720"/>
        <w:rPr>
          <w:rFonts w:ascii="Times New Roman" w:eastAsia="Times New Roman" w:hAnsi="Times New Roman" w:cs="Times New Roman"/>
          <w:sz w:val="24"/>
          <w:szCs w:val="24"/>
        </w:rPr>
      </w:pPr>
    </w:p>
    <w:p w14:paraId="3DF77197" w14:textId="10A82D6B" w:rsidR="00B421C2"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Nevada</w:t>
      </w:r>
      <w:r w:rsidRPr="00191099">
        <w:rPr>
          <w:rFonts w:ascii="Times New Roman" w:eastAsia="Times New Roman" w:hAnsi="Times New Roman" w:cs="Times New Roman"/>
          <w:sz w:val="24"/>
          <w:szCs w:val="24"/>
        </w:rPr>
        <w:t xml:space="preserve"> Department of Conservation and Natural Resources (DCNR). 2017. Nevada water law 101. Retrieved from </w:t>
      </w:r>
      <w:hyperlink r:id="rId47" w:history="1">
        <w:r w:rsidR="00261BC6" w:rsidRPr="007C6BAB">
          <w:rPr>
            <w:rStyle w:val="Hyperlink"/>
            <w:rFonts w:ascii="Times New Roman" w:eastAsia="Times New Roman" w:hAnsi="Times New Roman" w:cs="Times New Roman"/>
            <w:sz w:val="24"/>
            <w:szCs w:val="24"/>
          </w:rPr>
          <w:t>http://dcnr.nv.gov/documents/documents/nevada-water-law-101/</w:t>
        </w:r>
      </w:hyperlink>
      <w:r w:rsidRPr="00191099">
        <w:rPr>
          <w:rFonts w:ascii="Times New Roman" w:eastAsia="Times New Roman" w:hAnsi="Times New Roman" w:cs="Times New Roman"/>
          <w:sz w:val="24"/>
          <w:szCs w:val="24"/>
        </w:rPr>
        <w:t>.</w:t>
      </w:r>
    </w:p>
    <w:p w14:paraId="23A32988" w14:textId="77777777" w:rsidR="00261BC6" w:rsidRPr="00191099" w:rsidRDefault="00261BC6" w:rsidP="00B421C2">
      <w:pPr>
        <w:ind w:left="720" w:hanging="720"/>
        <w:rPr>
          <w:rFonts w:ascii="Times New Roman" w:eastAsia="Times New Roman" w:hAnsi="Times New Roman" w:cs="Times New Roman"/>
          <w:sz w:val="24"/>
          <w:szCs w:val="24"/>
        </w:rPr>
      </w:pPr>
    </w:p>
    <w:p w14:paraId="58CD861F" w14:textId="7777777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Nevada</w:t>
      </w:r>
      <w:r w:rsidRPr="00191099">
        <w:rPr>
          <w:rFonts w:ascii="Times New Roman" w:eastAsia="Times New Roman" w:hAnsi="Times New Roman" w:cs="Times New Roman"/>
          <w:sz w:val="24"/>
          <w:szCs w:val="24"/>
        </w:rPr>
        <w:t xml:space="preserve"> Division of Water Planning (NDWP). 1999. Nevada State Water Plan. Nevada Department of Conservation and Natural Resources. 959 pp.</w:t>
      </w:r>
    </w:p>
    <w:p w14:paraId="5F9F2C0D" w14:textId="77777777" w:rsidR="00B421C2" w:rsidRPr="00191099" w:rsidRDefault="00B421C2" w:rsidP="00B421C2">
      <w:pPr>
        <w:ind w:left="720" w:hanging="720"/>
        <w:rPr>
          <w:rFonts w:ascii="Times New Roman" w:eastAsia="Times New Roman" w:hAnsi="Times New Roman" w:cs="Times New Roman"/>
          <w:sz w:val="24"/>
          <w:szCs w:val="24"/>
        </w:rPr>
      </w:pPr>
    </w:p>
    <w:p w14:paraId="7869D1ED" w14:textId="5FD869E4" w:rsidR="00B421C2" w:rsidRPr="00191099" w:rsidRDefault="00B421C2" w:rsidP="00B421C2">
      <w:pPr>
        <w:ind w:left="720" w:hanging="720"/>
        <w:rPr>
          <w:rFonts w:ascii="Times New Roman" w:eastAsia="Times New Roman" w:hAnsi="Times New Roman" w:cs="Times New Roman"/>
          <w:sz w:val="24"/>
          <w:szCs w:val="24"/>
        </w:rPr>
      </w:pPr>
      <w:r w:rsidRPr="00191099">
        <w:rPr>
          <w:rFonts w:ascii="Times New Roman" w:eastAsia="Times New Roman" w:hAnsi="Times New Roman" w:cs="Times New Roman"/>
          <w:sz w:val="24"/>
          <w:szCs w:val="24"/>
        </w:rPr>
        <w:t>Nevada Division of Water Resources. 20</w:t>
      </w:r>
      <w:r w:rsidR="00795FDF">
        <w:rPr>
          <w:rFonts w:ascii="Times New Roman" w:eastAsia="Times New Roman" w:hAnsi="Times New Roman" w:cs="Times New Roman"/>
          <w:sz w:val="24"/>
          <w:szCs w:val="24"/>
        </w:rPr>
        <w:t>21</w:t>
      </w:r>
      <w:r w:rsidRPr="00191099">
        <w:rPr>
          <w:rFonts w:ascii="Times New Roman" w:eastAsia="Times New Roman" w:hAnsi="Times New Roman" w:cs="Times New Roman"/>
          <w:sz w:val="24"/>
          <w:szCs w:val="24"/>
        </w:rPr>
        <w:t>. Accessed January 31, 20</w:t>
      </w:r>
      <w:r w:rsidR="00795FDF">
        <w:rPr>
          <w:rFonts w:ascii="Times New Roman" w:eastAsia="Times New Roman" w:hAnsi="Times New Roman" w:cs="Times New Roman"/>
          <w:sz w:val="24"/>
          <w:szCs w:val="24"/>
        </w:rPr>
        <w:t>21</w:t>
      </w:r>
      <w:r w:rsidRPr="00191099">
        <w:rPr>
          <w:rFonts w:ascii="Times New Roman" w:eastAsia="Times New Roman" w:hAnsi="Times New Roman" w:cs="Times New Roman"/>
          <w:sz w:val="24"/>
          <w:szCs w:val="24"/>
        </w:rPr>
        <w:t>, from http://water.nv.gov/</w:t>
      </w:r>
      <w:r w:rsidR="007D0B54">
        <w:rPr>
          <w:rFonts w:ascii="Times New Roman" w:eastAsia="Times New Roman" w:hAnsi="Times New Roman" w:cs="Times New Roman"/>
          <w:sz w:val="24"/>
          <w:szCs w:val="24"/>
        </w:rPr>
        <w:t>Display</w:t>
      </w:r>
      <w:r w:rsidR="000463CA">
        <w:rPr>
          <w:rFonts w:ascii="Times New Roman" w:eastAsia="Times New Roman" w:hAnsi="Times New Roman" w:cs="Times New Roman"/>
          <w:sz w:val="24"/>
          <w:szCs w:val="24"/>
        </w:rPr>
        <w:t>Hydrographi</w:t>
      </w:r>
      <w:r w:rsidR="008E0574">
        <w:rPr>
          <w:rFonts w:ascii="Times New Roman" w:eastAsia="Times New Roman" w:hAnsi="Times New Roman" w:cs="Times New Roman"/>
          <w:sz w:val="24"/>
          <w:szCs w:val="24"/>
        </w:rPr>
        <w:t>cGeneralReport.aspx?basin=128</w:t>
      </w:r>
      <w:r w:rsidRPr="00191099">
        <w:rPr>
          <w:rFonts w:ascii="Times New Roman" w:eastAsia="Times New Roman" w:hAnsi="Times New Roman" w:cs="Times New Roman"/>
          <w:sz w:val="24"/>
          <w:szCs w:val="24"/>
        </w:rPr>
        <w:t>.</w:t>
      </w:r>
    </w:p>
    <w:p w14:paraId="0EA75DD2" w14:textId="2C34CC47" w:rsidR="00B421C2" w:rsidRDefault="00B421C2" w:rsidP="00B421C2">
      <w:pPr>
        <w:ind w:left="720" w:hanging="720"/>
        <w:rPr>
          <w:rFonts w:ascii="Times New Roman" w:eastAsia="Times New Roman" w:hAnsi="Times New Roman" w:cs="Times New Roman"/>
          <w:sz w:val="24"/>
          <w:szCs w:val="24"/>
        </w:rPr>
      </w:pPr>
    </w:p>
    <w:p w14:paraId="232DD705" w14:textId="34552EAC" w:rsidR="00795FDF" w:rsidRPr="00191099" w:rsidRDefault="00795FDF" w:rsidP="00795FDF">
      <w:pPr>
        <w:ind w:left="720" w:hanging="720"/>
        <w:rPr>
          <w:rFonts w:ascii="Times New Roman" w:eastAsia="Times New Roman" w:hAnsi="Times New Roman" w:cs="Times New Roman"/>
          <w:sz w:val="24"/>
          <w:szCs w:val="24"/>
        </w:rPr>
      </w:pPr>
      <w:r w:rsidRPr="00191099">
        <w:rPr>
          <w:rFonts w:ascii="Times New Roman" w:eastAsia="Times New Roman" w:hAnsi="Times New Roman" w:cs="Times New Roman"/>
          <w:sz w:val="24"/>
          <w:szCs w:val="24"/>
        </w:rPr>
        <w:t>Nevada Division of Water Resources. 20</w:t>
      </w:r>
      <w:r>
        <w:rPr>
          <w:rFonts w:ascii="Times New Roman" w:eastAsia="Times New Roman" w:hAnsi="Times New Roman" w:cs="Times New Roman"/>
          <w:sz w:val="24"/>
          <w:szCs w:val="24"/>
        </w:rPr>
        <w:t>22</w:t>
      </w:r>
      <w:r w:rsidRPr="00191099">
        <w:rPr>
          <w:rFonts w:ascii="Times New Roman" w:eastAsia="Times New Roman" w:hAnsi="Times New Roman" w:cs="Times New Roman"/>
          <w:sz w:val="24"/>
          <w:szCs w:val="24"/>
        </w:rPr>
        <w:t xml:space="preserve">. Accessed </w:t>
      </w:r>
      <w:r w:rsidR="00451786">
        <w:rPr>
          <w:rFonts w:ascii="Times New Roman" w:eastAsia="Times New Roman" w:hAnsi="Times New Roman" w:cs="Times New Roman"/>
          <w:sz w:val="24"/>
          <w:szCs w:val="24"/>
        </w:rPr>
        <w:t>February</w:t>
      </w:r>
      <w:r w:rsidRPr="00191099">
        <w:rPr>
          <w:rFonts w:ascii="Times New Roman" w:eastAsia="Times New Roman" w:hAnsi="Times New Roman" w:cs="Times New Roman"/>
          <w:sz w:val="24"/>
          <w:szCs w:val="24"/>
        </w:rPr>
        <w:t xml:space="preserve"> </w:t>
      </w:r>
      <w:r w:rsidR="00451786">
        <w:rPr>
          <w:rFonts w:ascii="Times New Roman" w:eastAsia="Times New Roman" w:hAnsi="Times New Roman" w:cs="Times New Roman"/>
          <w:sz w:val="24"/>
          <w:szCs w:val="24"/>
        </w:rPr>
        <w:t>8</w:t>
      </w:r>
      <w:r w:rsidRPr="00191099">
        <w:rPr>
          <w:rFonts w:ascii="Times New Roman" w:eastAsia="Times New Roman" w:hAnsi="Times New Roman" w:cs="Times New Roman"/>
          <w:sz w:val="24"/>
          <w:szCs w:val="24"/>
        </w:rPr>
        <w:t>, 20</w:t>
      </w:r>
      <w:r>
        <w:rPr>
          <w:rFonts w:ascii="Times New Roman" w:eastAsia="Times New Roman" w:hAnsi="Times New Roman" w:cs="Times New Roman"/>
          <w:sz w:val="24"/>
          <w:szCs w:val="24"/>
        </w:rPr>
        <w:t>22</w:t>
      </w:r>
      <w:r w:rsidRPr="00191099">
        <w:rPr>
          <w:rFonts w:ascii="Times New Roman" w:eastAsia="Times New Roman" w:hAnsi="Times New Roman" w:cs="Times New Roman"/>
          <w:sz w:val="24"/>
          <w:szCs w:val="24"/>
        </w:rPr>
        <w:t>, from http://water.nv.gov/</w:t>
      </w:r>
      <w:r w:rsidR="00451786">
        <w:rPr>
          <w:rFonts w:ascii="Times New Roman" w:eastAsia="Times New Roman" w:hAnsi="Times New Roman" w:cs="Times New Roman"/>
          <w:sz w:val="24"/>
          <w:szCs w:val="24"/>
        </w:rPr>
        <w:t>SpringAndStream</w:t>
      </w:r>
      <w:r w:rsidR="00CF131E">
        <w:rPr>
          <w:rFonts w:ascii="Times New Roman" w:eastAsia="Times New Roman" w:hAnsi="Times New Roman" w:cs="Times New Roman"/>
          <w:sz w:val="24"/>
          <w:szCs w:val="24"/>
        </w:rPr>
        <w:t>FlowChart</w:t>
      </w:r>
      <w:r>
        <w:rPr>
          <w:rFonts w:ascii="Times New Roman" w:eastAsia="Times New Roman" w:hAnsi="Times New Roman" w:cs="Times New Roman"/>
          <w:sz w:val="24"/>
          <w:szCs w:val="24"/>
        </w:rPr>
        <w:t>.aspx</w:t>
      </w:r>
      <w:r w:rsidRPr="00191099">
        <w:rPr>
          <w:rFonts w:ascii="Times New Roman" w:eastAsia="Times New Roman" w:hAnsi="Times New Roman" w:cs="Times New Roman"/>
          <w:sz w:val="24"/>
          <w:szCs w:val="24"/>
        </w:rPr>
        <w:t>.</w:t>
      </w:r>
    </w:p>
    <w:p w14:paraId="389E1239" w14:textId="77777777" w:rsidR="00795FDF" w:rsidRDefault="00795FDF" w:rsidP="00B421C2">
      <w:pPr>
        <w:ind w:left="720" w:hanging="720"/>
        <w:rPr>
          <w:rFonts w:ascii="Times New Roman" w:eastAsia="Times New Roman" w:hAnsi="Times New Roman" w:cs="Times New Roman"/>
          <w:sz w:val="24"/>
          <w:szCs w:val="24"/>
        </w:rPr>
      </w:pPr>
    </w:p>
    <w:p w14:paraId="008D9524" w14:textId="73883769" w:rsidR="005806FC" w:rsidRDefault="005806FC"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Nicotra</w:t>
      </w:r>
      <w:r w:rsidR="00E96AF1">
        <w:rPr>
          <w:rFonts w:ascii="Times New Roman" w:eastAsia="Times New Roman" w:hAnsi="Times New Roman" w:cs="Times New Roman"/>
          <w:sz w:val="24"/>
          <w:szCs w:val="24"/>
        </w:rPr>
        <w:t>, A.B., E.A. Beever, A.L. Robertson, G.E. Hofmann, and J. O’Leary</w:t>
      </w:r>
      <w:r w:rsidR="00011C1A">
        <w:rPr>
          <w:rFonts w:ascii="Times New Roman" w:eastAsia="Times New Roman" w:hAnsi="Times New Roman" w:cs="Times New Roman"/>
          <w:sz w:val="24"/>
          <w:szCs w:val="24"/>
        </w:rPr>
        <w:t xml:space="preserve">. 2015. Assessing the components of adaptive capacity to improve conservation and management efforts under global change. Conservation Biology </w:t>
      </w:r>
      <w:r w:rsidR="00EC3A62">
        <w:rPr>
          <w:rFonts w:ascii="Times New Roman" w:eastAsia="Times New Roman" w:hAnsi="Times New Roman" w:cs="Times New Roman"/>
          <w:sz w:val="24"/>
          <w:szCs w:val="24"/>
        </w:rPr>
        <w:t>29:1,268–1,278.</w:t>
      </w:r>
    </w:p>
    <w:p w14:paraId="4D6EA6EB" w14:textId="77777777" w:rsidR="00EC3A62" w:rsidRPr="00191099" w:rsidRDefault="00EC3A62" w:rsidP="00B421C2">
      <w:pPr>
        <w:ind w:left="720" w:hanging="720"/>
        <w:rPr>
          <w:rFonts w:ascii="Times New Roman" w:eastAsia="Times New Roman" w:hAnsi="Times New Roman" w:cs="Times New Roman"/>
          <w:sz w:val="24"/>
          <w:szCs w:val="24"/>
        </w:rPr>
      </w:pPr>
    </w:p>
    <w:p w14:paraId="6A261BAE" w14:textId="7EC42EB6" w:rsidR="00E94FDF" w:rsidRDefault="00E94FDF" w:rsidP="00535CF4">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Oakley, J.E. 2019</w:t>
      </w:r>
      <w:r w:rsidRPr="00E94FDF">
        <w:rPr>
          <w:rFonts w:ascii="Times New Roman" w:eastAsia="Times New Roman" w:hAnsi="Times New Roman" w:cs="Times New Roman"/>
          <w:sz w:val="24"/>
          <w:szCs w:val="24"/>
        </w:rPr>
        <w:t xml:space="preserve">. SHELF: </w:t>
      </w:r>
      <w:r w:rsidR="00D4281C">
        <w:rPr>
          <w:rFonts w:ascii="Times New Roman" w:eastAsia="Times New Roman" w:hAnsi="Times New Roman" w:cs="Times New Roman"/>
          <w:sz w:val="24"/>
          <w:szCs w:val="24"/>
        </w:rPr>
        <w:t>t</w:t>
      </w:r>
      <w:r w:rsidRPr="00E94FDF">
        <w:rPr>
          <w:rFonts w:ascii="Times New Roman" w:eastAsia="Times New Roman" w:hAnsi="Times New Roman" w:cs="Times New Roman"/>
          <w:sz w:val="24"/>
          <w:szCs w:val="24"/>
        </w:rPr>
        <w:t xml:space="preserve">ools to </w:t>
      </w:r>
      <w:r w:rsidR="00D4281C">
        <w:rPr>
          <w:rFonts w:ascii="Times New Roman" w:eastAsia="Times New Roman" w:hAnsi="Times New Roman" w:cs="Times New Roman"/>
          <w:sz w:val="24"/>
          <w:szCs w:val="24"/>
        </w:rPr>
        <w:t>s</w:t>
      </w:r>
      <w:r w:rsidRPr="00E94FDF">
        <w:rPr>
          <w:rFonts w:ascii="Times New Roman" w:eastAsia="Times New Roman" w:hAnsi="Times New Roman" w:cs="Times New Roman"/>
          <w:sz w:val="24"/>
          <w:szCs w:val="24"/>
        </w:rPr>
        <w:t xml:space="preserve">upport the </w:t>
      </w:r>
      <w:r w:rsidR="00D4281C">
        <w:rPr>
          <w:rFonts w:ascii="Times New Roman" w:eastAsia="Times New Roman" w:hAnsi="Times New Roman" w:cs="Times New Roman"/>
          <w:sz w:val="24"/>
          <w:szCs w:val="24"/>
        </w:rPr>
        <w:t>S</w:t>
      </w:r>
      <w:r w:rsidRPr="00E94FDF">
        <w:rPr>
          <w:rFonts w:ascii="Times New Roman" w:eastAsia="Times New Roman" w:hAnsi="Times New Roman" w:cs="Times New Roman"/>
          <w:sz w:val="24"/>
          <w:szCs w:val="24"/>
        </w:rPr>
        <w:t>heffield Elicitation Framework. R package version 1.6.0. &lt;https://CRAN.R-project.org/package=SHELF&gt;.</w:t>
      </w:r>
    </w:p>
    <w:p w14:paraId="297293AA" w14:textId="77777777" w:rsidR="00E94FDF" w:rsidRPr="00E94FDF" w:rsidRDefault="00E94FDF" w:rsidP="00535CF4">
      <w:pPr>
        <w:ind w:left="720" w:hanging="720"/>
        <w:rPr>
          <w:rFonts w:ascii="Times New Roman" w:eastAsia="Times New Roman" w:hAnsi="Times New Roman" w:cs="Times New Roman"/>
          <w:sz w:val="24"/>
          <w:szCs w:val="24"/>
        </w:rPr>
      </w:pPr>
    </w:p>
    <w:p w14:paraId="7FE4AFA0" w14:textId="2971F212" w:rsidR="00B421C2" w:rsidRPr="00191099" w:rsidRDefault="00E94FDF" w:rsidP="00535CF4">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Oakley, J.E</w:t>
      </w:r>
      <w:r w:rsidRPr="00E94FDF">
        <w:rPr>
          <w:rFonts w:ascii="Times New Roman" w:eastAsia="Times New Roman" w:hAnsi="Times New Roman" w:cs="Times New Roman"/>
          <w:sz w:val="24"/>
          <w:szCs w:val="24"/>
        </w:rPr>
        <w:t>., and A. O'Hagan. 2019. SHELF: the Sheffield Elicitation Framework (version 4). School of Mathematics and Statistics, University of Sheffield, U</w:t>
      </w:r>
      <w:r w:rsidR="00D4281C">
        <w:rPr>
          <w:rFonts w:ascii="Times New Roman" w:eastAsia="Times New Roman" w:hAnsi="Times New Roman" w:cs="Times New Roman"/>
          <w:sz w:val="24"/>
          <w:szCs w:val="24"/>
        </w:rPr>
        <w:t xml:space="preserve">nited </w:t>
      </w:r>
      <w:r w:rsidRPr="00E94FDF">
        <w:rPr>
          <w:rFonts w:ascii="Times New Roman" w:eastAsia="Times New Roman" w:hAnsi="Times New Roman" w:cs="Times New Roman"/>
          <w:sz w:val="24"/>
          <w:szCs w:val="24"/>
        </w:rPr>
        <w:t>K</w:t>
      </w:r>
      <w:r w:rsidR="00D4281C">
        <w:rPr>
          <w:rFonts w:ascii="Times New Roman" w:eastAsia="Times New Roman" w:hAnsi="Times New Roman" w:cs="Times New Roman"/>
          <w:sz w:val="24"/>
          <w:szCs w:val="24"/>
        </w:rPr>
        <w:t>ingdom</w:t>
      </w:r>
      <w:r w:rsidRPr="00E94FDF">
        <w:rPr>
          <w:rFonts w:ascii="Times New Roman" w:eastAsia="Times New Roman" w:hAnsi="Times New Roman" w:cs="Times New Roman"/>
          <w:sz w:val="24"/>
          <w:szCs w:val="24"/>
        </w:rPr>
        <w:t>.</w:t>
      </w:r>
      <w:r w:rsidR="00535CF4">
        <w:rPr>
          <w:rFonts w:ascii="Times New Roman" w:eastAsia="Times New Roman" w:hAnsi="Times New Roman" w:cs="Times New Roman"/>
          <w:sz w:val="24"/>
          <w:szCs w:val="24"/>
        </w:rPr>
        <w:t xml:space="preserve"> </w:t>
      </w:r>
      <w:r w:rsidRPr="00E94FDF">
        <w:rPr>
          <w:rFonts w:ascii="Times New Roman" w:eastAsia="Times New Roman" w:hAnsi="Times New Roman" w:cs="Times New Roman"/>
          <w:sz w:val="24"/>
          <w:szCs w:val="24"/>
        </w:rPr>
        <w:t>&lt;http://tonyohagan.co.uk/shelf&gt;.</w:t>
      </w:r>
    </w:p>
    <w:p w14:paraId="45A2313C" w14:textId="3BA04D2D" w:rsidR="00E94FDF" w:rsidRDefault="00E94FDF" w:rsidP="00E94FDF">
      <w:pPr>
        <w:rPr>
          <w:rFonts w:ascii="Times New Roman" w:eastAsia="Times New Roman" w:hAnsi="Times New Roman" w:cs="Times New Roman"/>
          <w:sz w:val="24"/>
          <w:szCs w:val="24"/>
        </w:rPr>
      </w:pPr>
    </w:p>
    <w:p w14:paraId="77B3E1E1" w14:textId="73E72771" w:rsidR="00320A8E" w:rsidRPr="00320A8E" w:rsidRDefault="00320A8E" w:rsidP="00320A8E">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O’Brien</w:t>
      </w:r>
      <w:r w:rsidRPr="00320A8E">
        <w:rPr>
          <w:rFonts w:ascii="Times New Roman" w:eastAsia="Times New Roman" w:hAnsi="Times New Roman" w:cs="Times New Roman"/>
          <w:sz w:val="24"/>
          <w:szCs w:val="24"/>
        </w:rPr>
        <w:t>, C.</w:t>
      </w:r>
      <w:r w:rsidR="004712E1">
        <w:rPr>
          <w:rFonts w:ascii="Times New Roman" w:eastAsia="Times New Roman" w:hAnsi="Times New Roman" w:cs="Times New Roman"/>
          <w:sz w:val="24"/>
          <w:szCs w:val="24"/>
        </w:rPr>
        <w:t>,</w:t>
      </w:r>
      <w:r w:rsidRPr="00320A8E">
        <w:rPr>
          <w:rFonts w:ascii="Times New Roman" w:eastAsia="Times New Roman" w:hAnsi="Times New Roman" w:cs="Times New Roman"/>
          <w:sz w:val="24"/>
          <w:szCs w:val="24"/>
        </w:rPr>
        <w:t xml:space="preserve"> and D.W. Blinn. 1999. The endemic spring snail </w:t>
      </w:r>
      <w:r w:rsidRPr="00320A8E">
        <w:rPr>
          <w:rFonts w:ascii="Times New Roman" w:eastAsia="Times New Roman" w:hAnsi="Times New Roman" w:cs="Times New Roman"/>
          <w:i/>
          <w:sz w:val="24"/>
          <w:szCs w:val="24"/>
        </w:rPr>
        <w:t>Pyrgulopsis montezumensis</w:t>
      </w:r>
      <w:r w:rsidRPr="00320A8E">
        <w:rPr>
          <w:rFonts w:ascii="Times New Roman" w:eastAsia="Times New Roman" w:hAnsi="Times New Roman" w:cs="Times New Roman"/>
          <w:sz w:val="24"/>
          <w:szCs w:val="24"/>
        </w:rPr>
        <w:t xml:space="preserve"> in a high CO</w:t>
      </w:r>
      <w:r w:rsidRPr="00320A8E">
        <w:rPr>
          <w:rFonts w:ascii="Times New Roman" w:eastAsia="Times New Roman" w:hAnsi="Times New Roman" w:cs="Times New Roman"/>
          <w:sz w:val="24"/>
          <w:szCs w:val="24"/>
          <w:vertAlign w:val="subscript"/>
        </w:rPr>
        <w:t>2</w:t>
      </w:r>
      <w:r w:rsidRPr="00320A8E">
        <w:rPr>
          <w:rFonts w:ascii="Times New Roman" w:eastAsia="Times New Roman" w:hAnsi="Times New Roman" w:cs="Times New Roman"/>
          <w:sz w:val="24"/>
          <w:szCs w:val="24"/>
        </w:rPr>
        <w:t xml:space="preserve"> environment: importance of extreme chemical habitats as refugia. Freshwater Biology 42:225</w:t>
      </w:r>
      <w:r>
        <w:rPr>
          <w:rFonts w:ascii="Times New Roman" w:eastAsia="Times New Roman" w:hAnsi="Times New Roman" w:cs="Times New Roman"/>
          <w:sz w:val="24"/>
          <w:szCs w:val="24"/>
        </w:rPr>
        <w:t>–</w:t>
      </w:r>
      <w:r w:rsidRPr="00320A8E">
        <w:rPr>
          <w:rFonts w:ascii="Times New Roman" w:eastAsia="Times New Roman" w:hAnsi="Times New Roman" w:cs="Times New Roman"/>
          <w:sz w:val="24"/>
          <w:szCs w:val="24"/>
        </w:rPr>
        <w:t>234.</w:t>
      </w:r>
    </w:p>
    <w:p w14:paraId="0FBD996F" w14:textId="77777777" w:rsidR="00320A8E" w:rsidRDefault="00320A8E" w:rsidP="00E94FDF">
      <w:pPr>
        <w:rPr>
          <w:rFonts w:ascii="Times New Roman" w:eastAsia="Times New Roman" w:hAnsi="Times New Roman" w:cs="Times New Roman"/>
          <w:sz w:val="24"/>
          <w:szCs w:val="24"/>
        </w:rPr>
      </w:pPr>
    </w:p>
    <w:p w14:paraId="71FD808B" w14:textId="3D7743BD" w:rsidR="75FAB30E" w:rsidRDefault="75FAB30E" w:rsidP="00D91225">
      <w:pPr>
        <w:ind w:left="720" w:hanging="720"/>
        <w:rPr>
          <w:rFonts w:ascii="Times New Roman" w:eastAsia="Times New Roman" w:hAnsi="Times New Roman" w:cs="Times New Roman"/>
          <w:sz w:val="24"/>
          <w:szCs w:val="24"/>
        </w:rPr>
      </w:pPr>
      <w:r w:rsidRPr="7C5ABC2C">
        <w:rPr>
          <w:rFonts w:ascii="Times New Roman" w:eastAsia="Times New Roman" w:hAnsi="Times New Roman" w:cs="Times New Roman"/>
          <w:sz w:val="24"/>
          <w:szCs w:val="24"/>
        </w:rPr>
        <w:t>O’Brien, J.M. 2010. Hydrogeochemical characteristics of the Ngatamariki Geothermal Field and a comparison with the Orakei Korako Thermal Area, Taupo Volcanic Zone, New Zealand. MS Thesis, University of Canterbury, Christchurch, New Zealand. 134 pp. + appendices.</w:t>
      </w:r>
    </w:p>
    <w:p w14:paraId="1036AD20" w14:textId="172FDD56" w:rsidR="7C5ABC2C" w:rsidRDefault="7C5ABC2C" w:rsidP="7C5ABC2C">
      <w:pPr>
        <w:rPr>
          <w:rFonts w:ascii="Times New Roman" w:eastAsia="Times New Roman" w:hAnsi="Times New Roman" w:cs="Times New Roman"/>
          <w:sz w:val="24"/>
          <w:szCs w:val="24"/>
        </w:rPr>
      </w:pPr>
    </w:p>
    <w:p w14:paraId="682DE5C1" w14:textId="3B0E97E5" w:rsidR="00715273" w:rsidRDefault="001F31EB" w:rsidP="001F31EB">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O'Hagan</w:t>
      </w:r>
      <w:r w:rsidRPr="001F31EB">
        <w:rPr>
          <w:rFonts w:ascii="Times New Roman" w:eastAsia="Times New Roman" w:hAnsi="Times New Roman" w:cs="Times New Roman"/>
          <w:sz w:val="24"/>
          <w:szCs w:val="24"/>
        </w:rPr>
        <w:t xml:space="preserve">, A. 2019. Expert </w:t>
      </w:r>
      <w:r w:rsidR="00484706">
        <w:rPr>
          <w:rFonts w:ascii="Times New Roman" w:eastAsia="Times New Roman" w:hAnsi="Times New Roman" w:cs="Times New Roman"/>
          <w:sz w:val="24"/>
          <w:szCs w:val="24"/>
        </w:rPr>
        <w:t>k</w:t>
      </w:r>
      <w:r w:rsidRPr="001F31EB">
        <w:rPr>
          <w:rFonts w:ascii="Times New Roman" w:eastAsia="Times New Roman" w:hAnsi="Times New Roman" w:cs="Times New Roman"/>
          <w:sz w:val="24"/>
          <w:szCs w:val="24"/>
        </w:rPr>
        <w:t xml:space="preserve">nowledge </w:t>
      </w:r>
      <w:r w:rsidR="00484706">
        <w:rPr>
          <w:rFonts w:ascii="Times New Roman" w:eastAsia="Times New Roman" w:hAnsi="Times New Roman" w:cs="Times New Roman"/>
          <w:sz w:val="24"/>
          <w:szCs w:val="24"/>
        </w:rPr>
        <w:t>e</w:t>
      </w:r>
      <w:r w:rsidRPr="001F31EB">
        <w:rPr>
          <w:rFonts w:ascii="Times New Roman" w:eastAsia="Times New Roman" w:hAnsi="Times New Roman" w:cs="Times New Roman"/>
          <w:sz w:val="24"/>
          <w:szCs w:val="24"/>
        </w:rPr>
        <w:t xml:space="preserve">licitation: </w:t>
      </w:r>
      <w:r w:rsidR="00484706">
        <w:rPr>
          <w:rFonts w:ascii="Times New Roman" w:eastAsia="Times New Roman" w:hAnsi="Times New Roman" w:cs="Times New Roman"/>
          <w:sz w:val="24"/>
          <w:szCs w:val="24"/>
        </w:rPr>
        <w:t>s</w:t>
      </w:r>
      <w:r w:rsidRPr="001F31EB">
        <w:rPr>
          <w:rFonts w:ascii="Times New Roman" w:eastAsia="Times New Roman" w:hAnsi="Times New Roman" w:cs="Times New Roman"/>
          <w:sz w:val="24"/>
          <w:szCs w:val="24"/>
        </w:rPr>
        <w:t xml:space="preserve">ubjective but </w:t>
      </w:r>
      <w:r w:rsidR="00484706">
        <w:rPr>
          <w:rFonts w:ascii="Times New Roman" w:eastAsia="Times New Roman" w:hAnsi="Times New Roman" w:cs="Times New Roman"/>
          <w:sz w:val="24"/>
          <w:szCs w:val="24"/>
        </w:rPr>
        <w:t>s</w:t>
      </w:r>
      <w:r w:rsidRPr="001F31EB">
        <w:rPr>
          <w:rFonts w:ascii="Times New Roman" w:eastAsia="Times New Roman" w:hAnsi="Times New Roman" w:cs="Times New Roman"/>
          <w:sz w:val="24"/>
          <w:szCs w:val="24"/>
        </w:rPr>
        <w:t>cientific. American</w:t>
      </w:r>
      <w:r>
        <w:rPr>
          <w:rFonts w:ascii="Times New Roman" w:eastAsia="Times New Roman" w:hAnsi="Times New Roman" w:cs="Times New Roman"/>
          <w:sz w:val="24"/>
          <w:szCs w:val="24"/>
        </w:rPr>
        <w:t xml:space="preserve"> </w:t>
      </w:r>
      <w:r w:rsidRPr="001F31EB">
        <w:rPr>
          <w:rFonts w:ascii="Times New Roman" w:eastAsia="Times New Roman" w:hAnsi="Times New Roman" w:cs="Times New Roman"/>
          <w:sz w:val="24"/>
          <w:szCs w:val="24"/>
        </w:rPr>
        <w:t>Statistician 73:69</w:t>
      </w:r>
      <w:r>
        <w:rPr>
          <w:rFonts w:ascii="Times New Roman" w:eastAsia="Times New Roman" w:hAnsi="Times New Roman" w:cs="Times New Roman"/>
          <w:sz w:val="24"/>
          <w:szCs w:val="24"/>
        </w:rPr>
        <w:t>–</w:t>
      </w:r>
      <w:r w:rsidRPr="001F31EB">
        <w:rPr>
          <w:rFonts w:ascii="Times New Roman" w:eastAsia="Times New Roman" w:hAnsi="Times New Roman" w:cs="Times New Roman"/>
          <w:sz w:val="24"/>
          <w:szCs w:val="24"/>
        </w:rPr>
        <w:t>81.</w:t>
      </w:r>
    </w:p>
    <w:p w14:paraId="10CC97A5" w14:textId="77777777" w:rsidR="00B421C2" w:rsidRPr="00191099" w:rsidRDefault="00B421C2" w:rsidP="001F31EB">
      <w:pPr>
        <w:rPr>
          <w:rFonts w:ascii="Times New Roman" w:eastAsia="Times New Roman" w:hAnsi="Times New Roman" w:cs="Times New Roman"/>
          <w:sz w:val="24"/>
          <w:szCs w:val="24"/>
        </w:rPr>
      </w:pPr>
    </w:p>
    <w:p w14:paraId="04CDDE8E" w14:textId="13E246D9" w:rsidR="00855AEB" w:rsidRPr="00855AEB" w:rsidRDefault="00B421C2" w:rsidP="00855AEB">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Patten</w:t>
      </w:r>
      <w:r w:rsidRPr="00191099">
        <w:rPr>
          <w:rFonts w:ascii="Times New Roman" w:eastAsia="Times New Roman" w:hAnsi="Times New Roman" w:cs="Times New Roman"/>
          <w:sz w:val="24"/>
          <w:szCs w:val="24"/>
        </w:rPr>
        <w:t>, D.T., L. Rouse, and J.C. Stromberg. 2008. Isolated spring wetlands in the Great Basin and Mojave Deserts, USA: potential response of vegetation to groundwater withdrawal. Environmental Management 41:398</w:t>
      </w:r>
      <w:r w:rsidR="00A7743D">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413.</w:t>
      </w:r>
    </w:p>
    <w:p w14:paraId="6AC4A542" w14:textId="77777777" w:rsidR="00034745" w:rsidRPr="00855AEB" w:rsidRDefault="00034745" w:rsidP="00855AEB">
      <w:pPr>
        <w:ind w:left="720" w:hanging="720"/>
        <w:rPr>
          <w:rFonts w:ascii="Times New Roman" w:eastAsia="Times New Roman" w:hAnsi="Times New Roman" w:cs="Times New Roman"/>
          <w:sz w:val="24"/>
          <w:szCs w:val="24"/>
        </w:rPr>
      </w:pPr>
    </w:p>
    <w:p w14:paraId="72225D0D" w14:textId="39CF641C" w:rsidR="00ED3888" w:rsidRDefault="00981D1E"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Pearl</w:t>
      </w:r>
      <w:r>
        <w:rPr>
          <w:rFonts w:ascii="Times New Roman" w:eastAsia="Times New Roman" w:hAnsi="Times New Roman" w:cs="Times New Roman"/>
          <w:sz w:val="24"/>
          <w:szCs w:val="24"/>
        </w:rPr>
        <w:t>, C.A., M.J. Adams, R.B. Bury, and B. McCrea</w:t>
      </w:r>
      <w:r w:rsidR="00B80EF2">
        <w:rPr>
          <w:rFonts w:ascii="Times New Roman" w:eastAsia="Times New Roman" w:hAnsi="Times New Roman" w:cs="Times New Roman"/>
          <w:sz w:val="24"/>
          <w:szCs w:val="24"/>
        </w:rPr>
        <w:t>ry. 2004. Asymmetrical effects of introduced bullfrogs (</w:t>
      </w:r>
      <w:r w:rsidR="00B80EF2" w:rsidRPr="00034745">
        <w:rPr>
          <w:rFonts w:ascii="Times New Roman" w:eastAsia="Times New Roman" w:hAnsi="Times New Roman" w:cs="Times New Roman"/>
          <w:i/>
          <w:iCs/>
          <w:sz w:val="24"/>
          <w:szCs w:val="24"/>
        </w:rPr>
        <w:t>Rana catesbeiana</w:t>
      </w:r>
      <w:r w:rsidR="00B80EF2">
        <w:rPr>
          <w:rFonts w:ascii="Times New Roman" w:eastAsia="Times New Roman" w:hAnsi="Times New Roman" w:cs="Times New Roman"/>
          <w:sz w:val="24"/>
          <w:szCs w:val="24"/>
        </w:rPr>
        <w:t>) on native ranid frogs in Oregon. Copeia 2004:</w:t>
      </w:r>
      <w:r w:rsidR="00034745">
        <w:rPr>
          <w:rFonts w:ascii="Times New Roman" w:eastAsia="Times New Roman" w:hAnsi="Times New Roman" w:cs="Times New Roman"/>
          <w:sz w:val="24"/>
          <w:szCs w:val="24"/>
        </w:rPr>
        <w:t>11–20.</w:t>
      </w:r>
    </w:p>
    <w:p w14:paraId="64404722" w14:textId="77777777" w:rsidR="00034745" w:rsidRDefault="00034745" w:rsidP="00B421C2">
      <w:pPr>
        <w:ind w:left="720" w:hanging="720"/>
        <w:rPr>
          <w:rFonts w:ascii="Times New Roman" w:eastAsia="Times New Roman" w:hAnsi="Times New Roman" w:cs="Times New Roman"/>
          <w:sz w:val="24"/>
          <w:szCs w:val="24"/>
        </w:rPr>
      </w:pPr>
    </w:p>
    <w:p w14:paraId="020C7471" w14:textId="1C632A21" w:rsidR="00ED3888" w:rsidRDefault="00ED3888"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Pilliod</w:t>
      </w:r>
      <w:r>
        <w:rPr>
          <w:rFonts w:ascii="Times New Roman" w:eastAsia="Times New Roman" w:hAnsi="Times New Roman" w:cs="Times New Roman"/>
          <w:sz w:val="24"/>
          <w:szCs w:val="24"/>
        </w:rPr>
        <w:t xml:space="preserve">, </w:t>
      </w:r>
      <w:r w:rsidR="00186BDC">
        <w:rPr>
          <w:rFonts w:ascii="Times New Roman" w:eastAsia="Times New Roman" w:hAnsi="Times New Roman" w:cs="Times New Roman"/>
          <w:sz w:val="24"/>
          <w:szCs w:val="24"/>
        </w:rPr>
        <w:t xml:space="preserve">D.S., </w:t>
      </w:r>
      <w:r w:rsidR="00720E65">
        <w:rPr>
          <w:rFonts w:ascii="Times New Roman" w:eastAsia="Times New Roman" w:hAnsi="Times New Roman" w:cs="Times New Roman"/>
          <w:sz w:val="24"/>
          <w:szCs w:val="24"/>
        </w:rPr>
        <w:t>E. Muths</w:t>
      </w:r>
      <w:r w:rsidR="00526E6D">
        <w:rPr>
          <w:rFonts w:ascii="Times New Roman" w:eastAsia="Times New Roman" w:hAnsi="Times New Roman" w:cs="Times New Roman"/>
          <w:sz w:val="24"/>
          <w:szCs w:val="24"/>
        </w:rPr>
        <w:t xml:space="preserve">, R.D. Scherer, </w:t>
      </w:r>
      <w:r w:rsidR="00C61B35">
        <w:rPr>
          <w:rFonts w:ascii="Times New Roman" w:eastAsia="Times New Roman" w:hAnsi="Times New Roman" w:cs="Times New Roman"/>
          <w:sz w:val="24"/>
          <w:szCs w:val="24"/>
        </w:rPr>
        <w:t xml:space="preserve">P.E. Bartelt, P.S. Corn, </w:t>
      </w:r>
      <w:r w:rsidR="00845D2C">
        <w:rPr>
          <w:rFonts w:ascii="Times New Roman" w:eastAsia="Times New Roman" w:hAnsi="Times New Roman" w:cs="Times New Roman"/>
          <w:sz w:val="24"/>
          <w:szCs w:val="24"/>
        </w:rPr>
        <w:t xml:space="preserve">B.R. Hossack, </w:t>
      </w:r>
      <w:r w:rsidR="00E24D4C">
        <w:rPr>
          <w:rFonts w:ascii="Times New Roman" w:eastAsia="Times New Roman" w:hAnsi="Times New Roman" w:cs="Times New Roman"/>
          <w:sz w:val="24"/>
          <w:szCs w:val="24"/>
        </w:rPr>
        <w:t>B.A. Lambert, R</w:t>
      </w:r>
      <w:r w:rsidR="003C470E">
        <w:rPr>
          <w:rFonts w:ascii="Times New Roman" w:eastAsia="Times New Roman" w:hAnsi="Times New Roman" w:cs="Times New Roman"/>
          <w:sz w:val="24"/>
          <w:szCs w:val="24"/>
        </w:rPr>
        <w:t xml:space="preserve">. </w:t>
      </w:r>
      <w:r w:rsidR="00BC40AB">
        <w:rPr>
          <w:rFonts w:ascii="Times New Roman" w:eastAsia="Times New Roman" w:hAnsi="Times New Roman" w:cs="Times New Roman"/>
          <w:sz w:val="24"/>
          <w:szCs w:val="24"/>
        </w:rPr>
        <w:t>McCa</w:t>
      </w:r>
      <w:r w:rsidR="003C470E">
        <w:rPr>
          <w:rFonts w:ascii="Times New Roman" w:eastAsia="Times New Roman" w:hAnsi="Times New Roman" w:cs="Times New Roman"/>
          <w:sz w:val="24"/>
          <w:szCs w:val="24"/>
        </w:rPr>
        <w:t xml:space="preserve">ffery, </w:t>
      </w:r>
      <w:r w:rsidR="00C60D03">
        <w:rPr>
          <w:rFonts w:ascii="Times New Roman" w:eastAsia="Times New Roman" w:hAnsi="Times New Roman" w:cs="Times New Roman"/>
          <w:sz w:val="24"/>
          <w:szCs w:val="24"/>
        </w:rPr>
        <w:t xml:space="preserve">C. Gaughan. </w:t>
      </w:r>
      <w:r w:rsidR="001135DD">
        <w:rPr>
          <w:rFonts w:ascii="Times New Roman" w:eastAsia="Times New Roman" w:hAnsi="Times New Roman" w:cs="Times New Roman"/>
          <w:sz w:val="24"/>
          <w:szCs w:val="24"/>
        </w:rPr>
        <w:t xml:space="preserve">2010. </w:t>
      </w:r>
      <w:r w:rsidR="00C60D03">
        <w:rPr>
          <w:rFonts w:ascii="Times New Roman" w:eastAsia="Times New Roman" w:hAnsi="Times New Roman" w:cs="Times New Roman"/>
          <w:sz w:val="24"/>
          <w:szCs w:val="24"/>
        </w:rPr>
        <w:t>Effects of amphibian</w:t>
      </w:r>
      <w:r w:rsidR="000E47E2">
        <w:rPr>
          <w:rFonts w:ascii="Times New Roman" w:eastAsia="Times New Roman" w:hAnsi="Times New Roman" w:cs="Times New Roman"/>
          <w:sz w:val="24"/>
          <w:szCs w:val="24"/>
        </w:rPr>
        <w:t xml:space="preserve"> chytrid fungus on individual survival probability in wild boreal toads. Conservation Biology </w:t>
      </w:r>
      <w:r w:rsidR="00C71CCF">
        <w:rPr>
          <w:rFonts w:ascii="Times New Roman" w:eastAsia="Times New Roman" w:hAnsi="Times New Roman" w:cs="Times New Roman"/>
          <w:sz w:val="24"/>
          <w:szCs w:val="24"/>
        </w:rPr>
        <w:t>24: 1</w:t>
      </w:r>
      <w:r w:rsidR="00C12DF9">
        <w:rPr>
          <w:rFonts w:ascii="Times New Roman" w:eastAsia="Times New Roman" w:hAnsi="Times New Roman" w:cs="Times New Roman"/>
          <w:sz w:val="24"/>
          <w:szCs w:val="24"/>
        </w:rPr>
        <w:t>,</w:t>
      </w:r>
      <w:r w:rsidR="00C71CCF">
        <w:rPr>
          <w:rFonts w:ascii="Times New Roman" w:eastAsia="Times New Roman" w:hAnsi="Times New Roman" w:cs="Times New Roman"/>
          <w:sz w:val="24"/>
          <w:szCs w:val="24"/>
        </w:rPr>
        <w:t>259–</w:t>
      </w:r>
      <w:r w:rsidR="00CD7139">
        <w:rPr>
          <w:rFonts w:ascii="Times New Roman" w:eastAsia="Times New Roman" w:hAnsi="Times New Roman" w:cs="Times New Roman"/>
          <w:sz w:val="24"/>
          <w:szCs w:val="24"/>
        </w:rPr>
        <w:t>1</w:t>
      </w:r>
      <w:r w:rsidR="00C12DF9">
        <w:rPr>
          <w:rFonts w:ascii="Times New Roman" w:eastAsia="Times New Roman" w:hAnsi="Times New Roman" w:cs="Times New Roman"/>
          <w:sz w:val="24"/>
          <w:szCs w:val="24"/>
        </w:rPr>
        <w:t>,</w:t>
      </w:r>
      <w:r w:rsidR="00CD7139">
        <w:rPr>
          <w:rFonts w:ascii="Times New Roman" w:eastAsia="Times New Roman" w:hAnsi="Times New Roman" w:cs="Times New Roman"/>
          <w:sz w:val="24"/>
          <w:szCs w:val="24"/>
        </w:rPr>
        <w:t>267.</w:t>
      </w:r>
    </w:p>
    <w:p w14:paraId="484F84A4" w14:textId="77777777" w:rsidR="00934E85" w:rsidRDefault="00934E85" w:rsidP="00B421C2">
      <w:pPr>
        <w:ind w:left="720" w:hanging="720"/>
        <w:rPr>
          <w:rFonts w:ascii="Times New Roman" w:eastAsia="Times New Roman" w:hAnsi="Times New Roman" w:cs="Times New Roman"/>
          <w:sz w:val="24"/>
          <w:szCs w:val="24"/>
        </w:rPr>
      </w:pPr>
    </w:p>
    <w:p w14:paraId="7AFA2C3B" w14:textId="3FE1A81E" w:rsidR="00934E85" w:rsidRPr="00191099" w:rsidRDefault="006E4A02" w:rsidP="00B421C2">
      <w:pPr>
        <w:ind w:left="720" w:hanging="720"/>
        <w:rPr>
          <w:rFonts w:ascii="Times New Roman" w:eastAsia="Times New Roman" w:hAnsi="Times New Roman" w:cs="Times New Roman"/>
          <w:sz w:val="24"/>
          <w:szCs w:val="24"/>
        </w:rPr>
      </w:pPr>
      <w:r w:rsidRPr="006E4A02">
        <w:rPr>
          <w:rFonts w:ascii="Times New Roman" w:eastAsia="Times New Roman" w:hAnsi="Times New Roman" w:cs="Times New Roman"/>
          <w:sz w:val="24"/>
          <w:szCs w:val="24"/>
        </w:rPr>
        <w:t>Plummer, M. 2019. Bayesian Graphical Models using MCMC. Version 4</w:t>
      </w:r>
      <w:r w:rsidR="00673810">
        <w:rPr>
          <w:rFonts w:ascii="Times New Roman" w:eastAsia="Times New Roman" w:hAnsi="Times New Roman" w:cs="Times New Roman"/>
          <w:sz w:val="24"/>
          <w:szCs w:val="24"/>
        </w:rPr>
        <w:t>–</w:t>
      </w:r>
      <w:r w:rsidRPr="006E4A02">
        <w:rPr>
          <w:rFonts w:ascii="Times New Roman" w:eastAsia="Times New Roman" w:hAnsi="Times New Roman" w:cs="Times New Roman"/>
          <w:sz w:val="24"/>
          <w:szCs w:val="24"/>
        </w:rPr>
        <w:t>9.</w:t>
      </w:r>
    </w:p>
    <w:p w14:paraId="754C0269" w14:textId="04A697DB" w:rsidR="00B421C2" w:rsidRDefault="00B421C2" w:rsidP="00B421C2">
      <w:pPr>
        <w:ind w:left="720" w:hanging="720"/>
        <w:rPr>
          <w:rFonts w:ascii="Times New Roman" w:eastAsia="Times New Roman" w:hAnsi="Times New Roman" w:cs="Times New Roman"/>
          <w:sz w:val="24"/>
          <w:szCs w:val="24"/>
        </w:rPr>
      </w:pPr>
    </w:p>
    <w:p w14:paraId="0E1E36AC" w14:textId="4B387BA5" w:rsidR="0084792D" w:rsidRDefault="0084792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Rachowicz</w:t>
      </w:r>
      <w:r w:rsidRPr="0084792D">
        <w:rPr>
          <w:rFonts w:ascii="Times New Roman" w:eastAsia="Times New Roman" w:hAnsi="Times New Roman" w:cs="Times New Roman"/>
          <w:sz w:val="24"/>
          <w:szCs w:val="24"/>
        </w:rPr>
        <w:t>, L.J., J-M. Hero, R.A. Alford, J.W. Taylor, J.A.T. Morgan, V.T. Vredenburg, J.P. Collins, C.J. Briggs. 2005. The novel and endemic pathogen hypotheses: competing explanations for the origin of emerging infectious diseases of wildlife. Conservation Biology 19:1</w:t>
      </w:r>
      <w:r w:rsidR="00DE02EA">
        <w:rPr>
          <w:rFonts w:ascii="Times New Roman" w:eastAsia="Times New Roman" w:hAnsi="Times New Roman" w:cs="Times New Roman"/>
          <w:sz w:val="24"/>
          <w:szCs w:val="24"/>
        </w:rPr>
        <w:t>,</w:t>
      </w:r>
      <w:r w:rsidRPr="0084792D">
        <w:rPr>
          <w:rFonts w:ascii="Times New Roman" w:eastAsia="Times New Roman" w:hAnsi="Times New Roman" w:cs="Times New Roman"/>
          <w:sz w:val="24"/>
          <w:szCs w:val="24"/>
        </w:rPr>
        <w:t>441–1</w:t>
      </w:r>
      <w:r w:rsidR="00DE02EA">
        <w:rPr>
          <w:rFonts w:ascii="Times New Roman" w:eastAsia="Times New Roman" w:hAnsi="Times New Roman" w:cs="Times New Roman"/>
          <w:sz w:val="24"/>
          <w:szCs w:val="24"/>
        </w:rPr>
        <w:t>,</w:t>
      </w:r>
      <w:r w:rsidRPr="0084792D">
        <w:rPr>
          <w:rFonts w:ascii="Times New Roman" w:eastAsia="Times New Roman" w:hAnsi="Times New Roman" w:cs="Times New Roman"/>
          <w:sz w:val="24"/>
          <w:szCs w:val="24"/>
        </w:rPr>
        <w:t>448.</w:t>
      </w:r>
    </w:p>
    <w:p w14:paraId="6734C33D" w14:textId="51221C66" w:rsidR="0084792D" w:rsidRDefault="0084792D" w:rsidP="00B421C2">
      <w:pPr>
        <w:ind w:left="720" w:hanging="720"/>
        <w:rPr>
          <w:rFonts w:ascii="Times New Roman" w:eastAsia="Times New Roman" w:hAnsi="Times New Roman" w:cs="Times New Roman"/>
          <w:sz w:val="24"/>
          <w:szCs w:val="24"/>
        </w:rPr>
      </w:pPr>
    </w:p>
    <w:p w14:paraId="24A85467" w14:textId="79EE750A" w:rsidR="00F96778" w:rsidRPr="00F96778" w:rsidRDefault="00FC1B32" w:rsidP="00F96778">
      <w:pPr>
        <w:ind w:left="720" w:hanging="720"/>
        <w:rPr>
          <w:rFonts w:ascii="Times New Roman" w:eastAsia="Times New Roman" w:hAnsi="Times New Roman" w:cs="Times New Roman"/>
          <w:sz w:val="24"/>
          <w:szCs w:val="24"/>
        </w:rPr>
      </w:pPr>
      <w:r w:rsidRPr="00FC1B32">
        <w:rPr>
          <w:rFonts w:ascii="Times New Roman" w:eastAsia="Times New Roman" w:hAnsi="Times New Roman" w:cs="Times New Roman"/>
          <w:sz w:val="24"/>
          <w:szCs w:val="24"/>
        </w:rPr>
        <w:t xml:space="preserve">Raiffa, H. 1968. Decision </w:t>
      </w:r>
      <w:r w:rsidR="004D6C77">
        <w:rPr>
          <w:rFonts w:ascii="Times New Roman" w:eastAsia="Times New Roman" w:hAnsi="Times New Roman" w:cs="Times New Roman"/>
          <w:sz w:val="24"/>
          <w:szCs w:val="24"/>
        </w:rPr>
        <w:t>a</w:t>
      </w:r>
      <w:r w:rsidRPr="00FC1B32">
        <w:rPr>
          <w:rFonts w:ascii="Times New Roman" w:eastAsia="Times New Roman" w:hAnsi="Times New Roman" w:cs="Times New Roman"/>
          <w:sz w:val="24"/>
          <w:szCs w:val="24"/>
        </w:rPr>
        <w:t xml:space="preserve">nalysis: </w:t>
      </w:r>
      <w:r w:rsidR="004D6C77">
        <w:rPr>
          <w:rFonts w:ascii="Times New Roman" w:eastAsia="Times New Roman" w:hAnsi="Times New Roman" w:cs="Times New Roman"/>
          <w:sz w:val="24"/>
          <w:szCs w:val="24"/>
        </w:rPr>
        <w:t>i</w:t>
      </w:r>
      <w:r w:rsidRPr="00FC1B32">
        <w:rPr>
          <w:rFonts w:ascii="Times New Roman" w:eastAsia="Times New Roman" w:hAnsi="Times New Roman" w:cs="Times New Roman"/>
          <w:sz w:val="24"/>
          <w:szCs w:val="24"/>
        </w:rPr>
        <w:t xml:space="preserve">ntroductory </w:t>
      </w:r>
      <w:r w:rsidR="004D6C77">
        <w:rPr>
          <w:rFonts w:ascii="Times New Roman" w:eastAsia="Times New Roman" w:hAnsi="Times New Roman" w:cs="Times New Roman"/>
          <w:sz w:val="24"/>
          <w:szCs w:val="24"/>
        </w:rPr>
        <w:t>l</w:t>
      </w:r>
      <w:r w:rsidRPr="00FC1B32">
        <w:rPr>
          <w:rFonts w:ascii="Times New Roman" w:eastAsia="Times New Roman" w:hAnsi="Times New Roman" w:cs="Times New Roman"/>
          <w:sz w:val="24"/>
          <w:szCs w:val="24"/>
        </w:rPr>
        <w:t xml:space="preserve">ectures on </w:t>
      </w:r>
      <w:r w:rsidR="004D6C77">
        <w:rPr>
          <w:rFonts w:ascii="Times New Roman" w:eastAsia="Times New Roman" w:hAnsi="Times New Roman" w:cs="Times New Roman"/>
          <w:sz w:val="24"/>
          <w:szCs w:val="24"/>
        </w:rPr>
        <w:t>c</w:t>
      </w:r>
      <w:r w:rsidRPr="00FC1B32">
        <w:rPr>
          <w:rFonts w:ascii="Times New Roman" w:eastAsia="Times New Roman" w:hAnsi="Times New Roman" w:cs="Times New Roman"/>
          <w:sz w:val="24"/>
          <w:szCs w:val="24"/>
        </w:rPr>
        <w:t xml:space="preserve">hoice </w:t>
      </w:r>
      <w:r w:rsidR="004D6C77">
        <w:rPr>
          <w:rFonts w:ascii="Times New Roman" w:eastAsia="Times New Roman" w:hAnsi="Times New Roman" w:cs="Times New Roman"/>
          <w:sz w:val="24"/>
          <w:szCs w:val="24"/>
        </w:rPr>
        <w:t>u</w:t>
      </w:r>
      <w:r w:rsidRPr="00FC1B32">
        <w:rPr>
          <w:rFonts w:ascii="Times New Roman" w:eastAsia="Times New Roman" w:hAnsi="Times New Roman" w:cs="Times New Roman"/>
          <w:sz w:val="24"/>
          <w:szCs w:val="24"/>
        </w:rPr>
        <w:t xml:space="preserve">nder </w:t>
      </w:r>
      <w:r w:rsidR="004D6C77">
        <w:rPr>
          <w:rFonts w:ascii="Times New Roman" w:eastAsia="Times New Roman" w:hAnsi="Times New Roman" w:cs="Times New Roman"/>
          <w:sz w:val="24"/>
          <w:szCs w:val="24"/>
        </w:rPr>
        <w:t>u</w:t>
      </w:r>
      <w:r w:rsidRPr="00FC1B32">
        <w:rPr>
          <w:rFonts w:ascii="Times New Roman" w:eastAsia="Times New Roman" w:hAnsi="Times New Roman" w:cs="Times New Roman"/>
          <w:sz w:val="24"/>
          <w:szCs w:val="24"/>
        </w:rPr>
        <w:t>ncertainty. Addison-Wesley, Reading, M</w:t>
      </w:r>
      <w:r>
        <w:rPr>
          <w:rFonts w:ascii="Times New Roman" w:eastAsia="Times New Roman" w:hAnsi="Times New Roman" w:cs="Times New Roman"/>
          <w:sz w:val="24"/>
          <w:szCs w:val="24"/>
        </w:rPr>
        <w:t>assachusettes</w:t>
      </w:r>
      <w:r w:rsidRPr="00FC1B32">
        <w:rPr>
          <w:rFonts w:ascii="Times New Roman" w:eastAsia="Times New Roman" w:hAnsi="Times New Roman" w:cs="Times New Roman"/>
          <w:sz w:val="24"/>
          <w:szCs w:val="24"/>
        </w:rPr>
        <w:t>.</w:t>
      </w:r>
    </w:p>
    <w:p w14:paraId="7B51F41A" w14:textId="3330FBFE" w:rsidR="003B4A4F" w:rsidRDefault="003B4A4F" w:rsidP="00B421C2">
      <w:pPr>
        <w:ind w:left="720" w:hanging="720"/>
        <w:rPr>
          <w:rFonts w:ascii="Times New Roman" w:eastAsia="Times New Roman" w:hAnsi="Times New Roman" w:cs="Times New Roman"/>
          <w:sz w:val="24"/>
          <w:szCs w:val="24"/>
        </w:rPr>
      </w:pPr>
    </w:p>
    <w:p w14:paraId="79401810" w14:textId="1398DD7A" w:rsidR="000001E7" w:rsidRDefault="000001E7"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Redford</w:t>
      </w:r>
      <w:r>
        <w:rPr>
          <w:rFonts w:ascii="Times New Roman" w:eastAsia="Times New Roman" w:hAnsi="Times New Roman" w:cs="Times New Roman"/>
          <w:sz w:val="24"/>
          <w:szCs w:val="24"/>
        </w:rPr>
        <w:t>, K.H., G. Amato, J. Baillie, P. Beldomen</w:t>
      </w:r>
      <w:r w:rsidR="0032011D">
        <w:rPr>
          <w:rFonts w:ascii="Times New Roman" w:eastAsia="Times New Roman" w:hAnsi="Times New Roman" w:cs="Times New Roman"/>
          <w:sz w:val="24"/>
          <w:szCs w:val="24"/>
        </w:rPr>
        <w:t>ico, E.L. Bennett, N. Clum, R. Cook, G. Fonseca, S. Hedges, F. Launay, S. Lieberman</w:t>
      </w:r>
      <w:r w:rsidR="00300960">
        <w:rPr>
          <w:rFonts w:ascii="Times New Roman" w:eastAsia="Times New Roman" w:hAnsi="Times New Roman" w:cs="Times New Roman"/>
          <w:sz w:val="24"/>
          <w:szCs w:val="24"/>
        </w:rPr>
        <w:t>, G.M. Mace, A. Murayama, A. Putnam, J.G. Robinson</w:t>
      </w:r>
      <w:r w:rsidR="003F3B3B">
        <w:rPr>
          <w:rFonts w:ascii="Times New Roman" w:eastAsia="Times New Roman" w:hAnsi="Times New Roman" w:cs="Times New Roman"/>
          <w:sz w:val="24"/>
          <w:szCs w:val="24"/>
        </w:rPr>
        <w:t>, H. Rosenbaum, E.W. Sanderson, S.N. Stuart, P. Thomas, and J. Thorbj</w:t>
      </w:r>
      <w:r w:rsidR="000008A5">
        <w:rPr>
          <w:rFonts w:ascii="Times New Roman" w:eastAsia="Times New Roman" w:hAnsi="Times New Roman" w:cs="Times New Roman"/>
          <w:sz w:val="24"/>
          <w:szCs w:val="24"/>
        </w:rPr>
        <w:t>arnarson. 2011. What does it mean to successfully conserve a (vertebrate) species?</w:t>
      </w:r>
      <w:r w:rsidR="0025310B">
        <w:rPr>
          <w:rFonts w:ascii="Times New Roman" w:eastAsia="Times New Roman" w:hAnsi="Times New Roman" w:cs="Times New Roman"/>
          <w:sz w:val="24"/>
          <w:szCs w:val="24"/>
        </w:rPr>
        <w:t xml:space="preserve"> BioScience 61:39–46.</w:t>
      </w:r>
    </w:p>
    <w:p w14:paraId="6A755E1F" w14:textId="77777777" w:rsidR="0025310B" w:rsidRDefault="0025310B" w:rsidP="00B421C2">
      <w:pPr>
        <w:ind w:left="720" w:hanging="720"/>
        <w:rPr>
          <w:rFonts w:ascii="Times New Roman" w:eastAsia="Times New Roman" w:hAnsi="Times New Roman" w:cs="Times New Roman"/>
          <w:sz w:val="24"/>
          <w:szCs w:val="24"/>
        </w:rPr>
      </w:pPr>
    </w:p>
    <w:p w14:paraId="7A6D62B9" w14:textId="0E83E961" w:rsidR="00552830" w:rsidRDefault="00C9637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Reheis</w:t>
      </w:r>
      <w:r w:rsidR="009F324B">
        <w:rPr>
          <w:rFonts w:ascii="Times New Roman" w:eastAsia="Times New Roman" w:hAnsi="Times New Roman" w:cs="Times New Roman"/>
          <w:sz w:val="24"/>
          <w:szCs w:val="24"/>
        </w:rPr>
        <w:t xml:space="preserve">, M.C., A.M. Sarna-Wojcicki, R.L. Reynolds, C.A. </w:t>
      </w:r>
      <w:r w:rsidR="0051787B">
        <w:rPr>
          <w:rFonts w:ascii="Times New Roman" w:eastAsia="Times New Roman" w:hAnsi="Times New Roman" w:cs="Times New Roman"/>
          <w:sz w:val="24"/>
          <w:szCs w:val="24"/>
        </w:rPr>
        <w:t>Repenning,</w:t>
      </w:r>
      <w:r w:rsidR="00EA2CBE">
        <w:rPr>
          <w:rFonts w:ascii="Times New Roman" w:eastAsia="Times New Roman" w:hAnsi="Times New Roman" w:cs="Times New Roman"/>
          <w:sz w:val="24"/>
          <w:szCs w:val="24"/>
        </w:rPr>
        <w:t xml:space="preserve"> and</w:t>
      </w:r>
      <w:r w:rsidR="0051787B">
        <w:rPr>
          <w:rFonts w:ascii="Times New Roman" w:eastAsia="Times New Roman" w:hAnsi="Times New Roman" w:cs="Times New Roman"/>
          <w:sz w:val="24"/>
          <w:szCs w:val="24"/>
        </w:rPr>
        <w:t xml:space="preserve"> M.D. Mifflin. </w:t>
      </w:r>
      <w:r w:rsidR="003B4A4F">
        <w:rPr>
          <w:rFonts w:ascii="Times New Roman" w:eastAsia="Times New Roman" w:hAnsi="Times New Roman" w:cs="Times New Roman"/>
          <w:sz w:val="24"/>
          <w:szCs w:val="24"/>
        </w:rPr>
        <w:t>2002.</w:t>
      </w:r>
      <w:r w:rsidR="0051787B">
        <w:rPr>
          <w:rFonts w:ascii="Times New Roman" w:eastAsia="Times New Roman" w:hAnsi="Times New Roman" w:cs="Times New Roman"/>
          <w:sz w:val="24"/>
          <w:szCs w:val="24"/>
        </w:rPr>
        <w:t xml:space="preserve"> Pliocene to middle Pleistocene lakes in the western Great </w:t>
      </w:r>
      <w:r w:rsidR="003376AD">
        <w:rPr>
          <w:rFonts w:ascii="Times New Roman" w:eastAsia="Times New Roman" w:hAnsi="Times New Roman" w:cs="Times New Roman"/>
          <w:sz w:val="24"/>
          <w:szCs w:val="24"/>
        </w:rPr>
        <w:t>B</w:t>
      </w:r>
      <w:r w:rsidR="0051787B">
        <w:rPr>
          <w:rFonts w:ascii="Times New Roman" w:eastAsia="Times New Roman" w:hAnsi="Times New Roman" w:cs="Times New Roman"/>
          <w:sz w:val="24"/>
          <w:szCs w:val="24"/>
        </w:rPr>
        <w:t>asin: ages and connections</w:t>
      </w:r>
      <w:r w:rsidR="00FC4286">
        <w:rPr>
          <w:rFonts w:ascii="Times New Roman" w:eastAsia="Times New Roman" w:hAnsi="Times New Roman" w:cs="Times New Roman"/>
          <w:sz w:val="24"/>
          <w:szCs w:val="24"/>
        </w:rPr>
        <w:t xml:space="preserve">. Pages 52–108 in </w:t>
      </w:r>
      <w:r w:rsidR="00AC7E07">
        <w:rPr>
          <w:rFonts w:ascii="Times New Roman" w:eastAsia="Times New Roman" w:hAnsi="Times New Roman" w:cs="Times New Roman"/>
          <w:sz w:val="24"/>
          <w:szCs w:val="24"/>
        </w:rPr>
        <w:t>R. Hershler, D.B. Madsen, and D.R. Currey, Editors</w:t>
      </w:r>
      <w:r w:rsidR="00EA2CBE">
        <w:rPr>
          <w:rFonts w:ascii="Times New Roman" w:eastAsia="Times New Roman" w:hAnsi="Times New Roman" w:cs="Times New Roman"/>
          <w:sz w:val="24"/>
          <w:szCs w:val="24"/>
        </w:rPr>
        <w:t>. Great Basin aquatic systems history</w:t>
      </w:r>
      <w:r w:rsidR="00114FDF">
        <w:rPr>
          <w:rFonts w:ascii="Times New Roman" w:eastAsia="Times New Roman" w:hAnsi="Times New Roman" w:cs="Times New Roman"/>
          <w:sz w:val="24"/>
          <w:szCs w:val="24"/>
        </w:rPr>
        <w:t>. Smithsonian Contributions to the Earth Sciences</w:t>
      </w:r>
      <w:r w:rsidR="0073295B">
        <w:rPr>
          <w:rFonts w:ascii="Times New Roman" w:eastAsia="Times New Roman" w:hAnsi="Times New Roman" w:cs="Times New Roman"/>
          <w:sz w:val="24"/>
          <w:szCs w:val="24"/>
        </w:rPr>
        <w:t>, Number 33.</w:t>
      </w:r>
      <w:r w:rsidR="0083025A">
        <w:rPr>
          <w:rFonts w:ascii="Times New Roman" w:eastAsia="Times New Roman" w:hAnsi="Times New Roman" w:cs="Times New Roman"/>
          <w:sz w:val="24"/>
          <w:szCs w:val="24"/>
        </w:rPr>
        <w:t xml:space="preserve"> Smithsonian Institution Press, Washington D.C.</w:t>
      </w:r>
    </w:p>
    <w:p w14:paraId="4ADD915D" w14:textId="328E8735" w:rsidR="00993CDE" w:rsidRDefault="00993CDE" w:rsidP="00B421C2">
      <w:pPr>
        <w:ind w:left="720" w:hanging="720"/>
        <w:rPr>
          <w:rFonts w:ascii="Times New Roman" w:eastAsia="Times New Roman" w:hAnsi="Times New Roman" w:cs="Times New Roman"/>
          <w:sz w:val="24"/>
          <w:szCs w:val="24"/>
        </w:rPr>
      </w:pPr>
    </w:p>
    <w:p w14:paraId="20E5DDD0" w14:textId="1FD4977E" w:rsidR="00A36A1D" w:rsidRDefault="00A36A1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Rose</w:t>
      </w:r>
      <w:r w:rsidR="00724B24" w:rsidRPr="00907CE0">
        <w:rPr>
          <w:rFonts w:ascii="Times New Roman" w:eastAsia="Times New Roman" w:hAnsi="Times New Roman" w:cs="Times New Roman"/>
          <w:sz w:val="24"/>
          <w:szCs w:val="24"/>
        </w:rPr>
        <w:t>,</w:t>
      </w:r>
      <w:r w:rsidR="00724B24">
        <w:rPr>
          <w:rFonts w:ascii="Times New Roman" w:eastAsia="Times New Roman" w:hAnsi="Times New Roman" w:cs="Times New Roman"/>
          <w:sz w:val="24"/>
          <w:szCs w:val="24"/>
        </w:rPr>
        <w:t xml:space="preserve"> J.P.</w:t>
      </w:r>
      <w:r w:rsidR="00F123CC">
        <w:rPr>
          <w:rFonts w:ascii="Times New Roman" w:eastAsia="Times New Roman" w:hAnsi="Times New Roman" w:cs="Times New Roman"/>
          <w:sz w:val="24"/>
          <w:szCs w:val="24"/>
        </w:rPr>
        <w:t xml:space="preserve">, O.J. Miano, G.R. Cottle, R.E. Lovich, R.L. Palmer, and B.D. Todd. 2015. A herpetological inventory of </w:t>
      </w:r>
      <w:r w:rsidR="0043030B">
        <w:rPr>
          <w:rFonts w:ascii="Times New Roman" w:eastAsia="Times New Roman" w:hAnsi="Times New Roman" w:cs="Times New Roman"/>
          <w:sz w:val="24"/>
          <w:szCs w:val="24"/>
        </w:rPr>
        <w:t>N</w:t>
      </w:r>
      <w:r w:rsidR="00F123CC">
        <w:rPr>
          <w:rFonts w:ascii="Times New Roman" w:eastAsia="Times New Roman" w:hAnsi="Times New Roman" w:cs="Times New Roman"/>
          <w:sz w:val="24"/>
          <w:szCs w:val="24"/>
        </w:rPr>
        <w:t xml:space="preserve">aval </w:t>
      </w:r>
      <w:r w:rsidR="0043030B">
        <w:rPr>
          <w:rFonts w:ascii="Times New Roman" w:eastAsia="Times New Roman" w:hAnsi="Times New Roman" w:cs="Times New Roman"/>
          <w:sz w:val="24"/>
          <w:szCs w:val="24"/>
        </w:rPr>
        <w:t>A</w:t>
      </w:r>
      <w:r w:rsidR="00F123CC">
        <w:rPr>
          <w:rFonts w:ascii="Times New Roman" w:eastAsia="Times New Roman" w:hAnsi="Times New Roman" w:cs="Times New Roman"/>
          <w:sz w:val="24"/>
          <w:szCs w:val="24"/>
        </w:rPr>
        <w:t xml:space="preserve">ir </w:t>
      </w:r>
      <w:r w:rsidR="0043030B">
        <w:rPr>
          <w:rFonts w:ascii="Times New Roman" w:eastAsia="Times New Roman" w:hAnsi="Times New Roman" w:cs="Times New Roman"/>
          <w:sz w:val="24"/>
          <w:szCs w:val="24"/>
        </w:rPr>
        <w:t>S</w:t>
      </w:r>
      <w:r w:rsidR="00F123CC">
        <w:rPr>
          <w:rFonts w:ascii="Times New Roman" w:eastAsia="Times New Roman" w:hAnsi="Times New Roman" w:cs="Times New Roman"/>
          <w:sz w:val="24"/>
          <w:szCs w:val="24"/>
        </w:rPr>
        <w:t>tation Fallon, Churchill County, Nevada.</w:t>
      </w:r>
      <w:r w:rsidR="0043030B">
        <w:rPr>
          <w:rFonts w:ascii="Times New Roman" w:eastAsia="Times New Roman" w:hAnsi="Times New Roman" w:cs="Times New Roman"/>
          <w:sz w:val="24"/>
          <w:szCs w:val="24"/>
        </w:rPr>
        <w:t xml:space="preserve"> Western North American Natur</w:t>
      </w:r>
      <w:r w:rsidR="00621B2C">
        <w:rPr>
          <w:rFonts w:ascii="Times New Roman" w:eastAsia="Times New Roman" w:hAnsi="Times New Roman" w:cs="Times New Roman"/>
          <w:sz w:val="24"/>
          <w:szCs w:val="24"/>
        </w:rPr>
        <w:t>alist 75:526–534.</w:t>
      </w:r>
    </w:p>
    <w:p w14:paraId="39C47100" w14:textId="77777777" w:rsidR="00621B2C" w:rsidRPr="00993CDE" w:rsidRDefault="00621B2C" w:rsidP="00B421C2">
      <w:pPr>
        <w:ind w:left="720" w:hanging="720"/>
        <w:rPr>
          <w:rFonts w:ascii="Times New Roman" w:eastAsia="Times New Roman" w:hAnsi="Times New Roman" w:cs="Times New Roman"/>
          <w:sz w:val="24"/>
          <w:szCs w:val="24"/>
        </w:rPr>
      </w:pPr>
    </w:p>
    <w:p w14:paraId="01329092" w14:textId="2A6438BC" w:rsidR="00552830" w:rsidRDefault="00B46812" w:rsidP="00B421C2">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Rose, J.P., P.M. Kleeman, </w:t>
      </w:r>
      <w:r w:rsidR="002B0E2C" w:rsidRPr="6C41ED82">
        <w:rPr>
          <w:rFonts w:ascii="Times New Roman" w:eastAsia="Times New Roman" w:hAnsi="Times New Roman" w:cs="Times New Roman"/>
          <w:sz w:val="24"/>
          <w:szCs w:val="24"/>
        </w:rPr>
        <w:t xml:space="preserve">and </w:t>
      </w:r>
      <w:r w:rsidRPr="6C41ED82">
        <w:rPr>
          <w:rFonts w:ascii="Times New Roman" w:eastAsia="Times New Roman" w:hAnsi="Times New Roman" w:cs="Times New Roman"/>
          <w:sz w:val="24"/>
          <w:szCs w:val="24"/>
        </w:rPr>
        <w:t>B.J. Halstead. 202</w:t>
      </w:r>
      <w:r w:rsidR="002F5824" w:rsidRPr="6C41ED82">
        <w:rPr>
          <w:rFonts w:ascii="Times New Roman" w:eastAsia="Times New Roman" w:hAnsi="Times New Roman" w:cs="Times New Roman"/>
          <w:sz w:val="24"/>
          <w:szCs w:val="24"/>
        </w:rPr>
        <w:t>3</w:t>
      </w:r>
      <w:r w:rsidRPr="6C41ED82">
        <w:rPr>
          <w:rFonts w:ascii="Times New Roman" w:eastAsia="Times New Roman" w:hAnsi="Times New Roman" w:cs="Times New Roman"/>
          <w:sz w:val="24"/>
          <w:szCs w:val="24"/>
        </w:rPr>
        <w:t>. Hot, wet, and rare: mode</w:t>
      </w:r>
      <w:r w:rsidR="00BE2209" w:rsidRPr="6C41ED82">
        <w:rPr>
          <w:rFonts w:ascii="Times New Roman" w:eastAsia="Times New Roman" w:hAnsi="Times New Roman" w:cs="Times New Roman"/>
          <w:sz w:val="24"/>
          <w:szCs w:val="24"/>
        </w:rPr>
        <w:t>l</w:t>
      </w:r>
      <w:r w:rsidRPr="6C41ED82">
        <w:rPr>
          <w:rFonts w:ascii="Times New Roman" w:eastAsia="Times New Roman" w:hAnsi="Times New Roman" w:cs="Times New Roman"/>
          <w:sz w:val="24"/>
          <w:szCs w:val="24"/>
        </w:rPr>
        <w:t xml:space="preserve">ling the occupancy dynamics of the narrowly distributed Dixie Valley </w:t>
      </w:r>
      <w:r w:rsidR="00BE2209" w:rsidRPr="6C41ED82">
        <w:rPr>
          <w:rFonts w:ascii="Times New Roman" w:eastAsia="Times New Roman" w:hAnsi="Times New Roman" w:cs="Times New Roman"/>
          <w:sz w:val="24"/>
          <w:szCs w:val="24"/>
        </w:rPr>
        <w:t>t</w:t>
      </w:r>
      <w:r w:rsidRPr="6C41ED82">
        <w:rPr>
          <w:rFonts w:ascii="Times New Roman" w:eastAsia="Times New Roman" w:hAnsi="Times New Roman" w:cs="Times New Roman"/>
          <w:sz w:val="24"/>
          <w:szCs w:val="24"/>
        </w:rPr>
        <w:t xml:space="preserve">oad. </w:t>
      </w:r>
      <w:r w:rsidR="005B7A2C" w:rsidRPr="6C41ED82">
        <w:rPr>
          <w:rFonts w:ascii="Times New Roman" w:eastAsia="Times New Roman" w:hAnsi="Times New Roman" w:cs="Times New Roman"/>
          <w:sz w:val="24"/>
          <w:szCs w:val="24"/>
        </w:rPr>
        <w:t>Wildlife Research</w:t>
      </w:r>
      <w:r w:rsidR="000516E7" w:rsidRPr="6C41ED82">
        <w:rPr>
          <w:rFonts w:ascii="Times New Roman" w:eastAsia="Times New Roman" w:hAnsi="Times New Roman" w:cs="Times New Roman"/>
          <w:sz w:val="24"/>
          <w:szCs w:val="24"/>
        </w:rPr>
        <w:t xml:space="preserve"> </w:t>
      </w:r>
      <w:r w:rsidR="002F5824" w:rsidRPr="6C41ED82">
        <w:rPr>
          <w:rFonts w:ascii="Times New Roman" w:eastAsia="Times New Roman" w:hAnsi="Times New Roman" w:cs="Times New Roman"/>
          <w:sz w:val="24"/>
          <w:szCs w:val="24"/>
        </w:rPr>
        <w:t xml:space="preserve">50:552–567. </w:t>
      </w:r>
      <w:r w:rsidR="00BE2209" w:rsidRPr="6C41ED82">
        <w:rPr>
          <w:rFonts w:ascii="Times New Roman" w:eastAsia="Times New Roman" w:hAnsi="Times New Roman" w:cs="Times New Roman"/>
          <w:sz w:val="24"/>
          <w:szCs w:val="24"/>
        </w:rPr>
        <w:t>doi:10.1071/WR22029</w:t>
      </w:r>
      <w:r w:rsidRPr="6C41ED82">
        <w:rPr>
          <w:rFonts w:ascii="Times New Roman" w:eastAsia="Times New Roman" w:hAnsi="Times New Roman" w:cs="Times New Roman"/>
          <w:sz w:val="24"/>
          <w:szCs w:val="24"/>
        </w:rPr>
        <w:t>.</w:t>
      </w:r>
    </w:p>
    <w:p w14:paraId="70DE81DE" w14:textId="69F45F55" w:rsidR="00FC1B32" w:rsidRDefault="00FC1B32" w:rsidP="00B421C2">
      <w:pPr>
        <w:ind w:left="720" w:hanging="720"/>
        <w:rPr>
          <w:rFonts w:ascii="Times New Roman" w:eastAsia="Times New Roman" w:hAnsi="Times New Roman" w:cs="Times New Roman"/>
          <w:sz w:val="24"/>
          <w:szCs w:val="24"/>
        </w:rPr>
      </w:pPr>
    </w:p>
    <w:p w14:paraId="5EFA2B8D" w14:textId="3EA76236" w:rsidR="00C43967" w:rsidRDefault="00C43967"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Ross</w:t>
      </w:r>
      <w:r w:rsidR="00BB7496">
        <w:rPr>
          <w:rFonts w:ascii="Times New Roman" w:eastAsia="Times New Roman" w:hAnsi="Times New Roman" w:cs="Times New Roman"/>
          <w:sz w:val="24"/>
          <w:szCs w:val="24"/>
        </w:rPr>
        <w:t xml:space="preserve">, D.A., </w:t>
      </w:r>
      <w:r w:rsidR="0053604E">
        <w:rPr>
          <w:rFonts w:ascii="Times New Roman" w:eastAsia="Times New Roman" w:hAnsi="Times New Roman" w:cs="Times New Roman"/>
          <w:sz w:val="24"/>
          <w:szCs w:val="24"/>
        </w:rPr>
        <w:t xml:space="preserve">J.K. Reaser, P. Kleeman, and D.L. Drake. 1999. </w:t>
      </w:r>
      <w:r w:rsidR="00BC03E1" w:rsidRPr="00B245DB">
        <w:rPr>
          <w:rFonts w:ascii="Times New Roman" w:eastAsia="Times New Roman" w:hAnsi="Times New Roman" w:cs="Times New Roman"/>
          <w:i/>
          <w:iCs/>
          <w:sz w:val="24"/>
          <w:szCs w:val="24"/>
        </w:rPr>
        <w:t>Rana luteiventris</w:t>
      </w:r>
      <w:r w:rsidR="00BC03E1">
        <w:rPr>
          <w:rFonts w:ascii="Times New Roman" w:eastAsia="Times New Roman" w:hAnsi="Times New Roman" w:cs="Times New Roman"/>
          <w:sz w:val="24"/>
          <w:szCs w:val="24"/>
        </w:rPr>
        <w:t xml:space="preserve"> (Columbia spotted frog). Mortality and site fidelity. Herpetological Review</w:t>
      </w:r>
      <w:r w:rsidR="007C0917">
        <w:rPr>
          <w:rFonts w:ascii="Times New Roman" w:eastAsia="Times New Roman" w:hAnsi="Times New Roman" w:cs="Times New Roman"/>
          <w:sz w:val="24"/>
          <w:szCs w:val="24"/>
        </w:rPr>
        <w:t xml:space="preserve"> 30:163.</w:t>
      </w:r>
    </w:p>
    <w:p w14:paraId="366F7581" w14:textId="52376C1B"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3B1D4E" w14:textId="77777777" w:rsidR="007C0917" w:rsidRDefault="007C0917" w:rsidP="00B421C2">
      <w:pPr>
        <w:ind w:left="720" w:hanging="720"/>
        <w:rPr>
          <w:rFonts w:ascii="Times New Roman" w:eastAsia="Times New Roman" w:hAnsi="Times New Roman" w:cs="Times New Roman"/>
          <w:sz w:val="24"/>
          <w:szCs w:val="24"/>
        </w:rPr>
      </w:pPr>
    </w:p>
    <w:p w14:paraId="2DD68B00" w14:textId="5E09B58C" w:rsidR="008679D0" w:rsidRDefault="008679D0"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Rowe</w:t>
      </w:r>
      <w:r>
        <w:rPr>
          <w:rFonts w:ascii="Times New Roman" w:eastAsia="Times New Roman" w:hAnsi="Times New Roman" w:cs="Times New Roman"/>
          <w:sz w:val="24"/>
          <w:szCs w:val="24"/>
        </w:rPr>
        <w:t xml:space="preserve">, C.L., W.A. Hopkins, and C.M. Bridges. 2003. Physiological ecology of amphibians in relation to susceptibility to natural and anthropogenic factors. Pages </w:t>
      </w:r>
      <w:r w:rsidR="000E59E0">
        <w:rPr>
          <w:rFonts w:ascii="Times New Roman" w:eastAsia="Times New Roman" w:hAnsi="Times New Roman" w:cs="Times New Roman"/>
          <w:sz w:val="24"/>
          <w:szCs w:val="24"/>
        </w:rPr>
        <w:t xml:space="preserve">9–57 in G. Linder, S.K. Krest, D.W. Sparling, </w:t>
      </w:r>
      <w:r w:rsidR="00EA2CBE">
        <w:rPr>
          <w:rFonts w:ascii="Times New Roman" w:eastAsia="Times New Roman" w:hAnsi="Times New Roman" w:cs="Times New Roman"/>
          <w:sz w:val="24"/>
          <w:szCs w:val="24"/>
        </w:rPr>
        <w:t>E</w:t>
      </w:r>
      <w:r w:rsidR="000E59E0">
        <w:rPr>
          <w:rFonts w:ascii="Times New Roman" w:eastAsia="Times New Roman" w:hAnsi="Times New Roman" w:cs="Times New Roman"/>
          <w:sz w:val="24"/>
          <w:szCs w:val="24"/>
        </w:rPr>
        <w:t>ditors. Amphibian decline: an integrated analysis of multiple stressor effects. SETAC Press, Pensacola, Florida.</w:t>
      </w:r>
    </w:p>
    <w:p w14:paraId="75075D08" w14:textId="368904F3" w:rsidR="00ED1C3D" w:rsidRDefault="00ED1C3D" w:rsidP="00B421C2">
      <w:pPr>
        <w:ind w:left="720" w:hanging="720"/>
        <w:rPr>
          <w:rFonts w:ascii="Times New Roman" w:eastAsia="Times New Roman" w:hAnsi="Times New Roman" w:cs="Times New Roman"/>
          <w:sz w:val="24"/>
          <w:szCs w:val="24"/>
        </w:rPr>
      </w:pPr>
    </w:p>
    <w:p w14:paraId="418FC0A9" w14:textId="46587FC2" w:rsidR="00ED1C3D" w:rsidRDefault="00ED1C3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Royle</w:t>
      </w:r>
      <w:r>
        <w:rPr>
          <w:rFonts w:ascii="Times New Roman" w:eastAsia="Times New Roman" w:hAnsi="Times New Roman" w:cs="Times New Roman"/>
          <w:sz w:val="24"/>
          <w:szCs w:val="24"/>
        </w:rPr>
        <w:t xml:space="preserve">, </w:t>
      </w:r>
      <w:r w:rsidR="007A2704">
        <w:rPr>
          <w:rFonts w:ascii="Times New Roman" w:eastAsia="Times New Roman" w:hAnsi="Times New Roman" w:cs="Times New Roman"/>
          <w:sz w:val="24"/>
          <w:szCs w:val="24"/>
        </w:rPr>
        <w:t xml:space="preserve">J.A., </w:t>
      </w:r>
      <w:r w:rsidR="008B30AC">
        <w:rPr>
          <w:rFonts w:ascii="Times New Roman" w:eastAsia="Times New Roman" w:hAnsi="Times New Roman" w:cs="Times New Roman"/>
          <w:sz w:val="24"/>
          <w:szCs w:val="24"/>
        </w:rPr>
        <w:t xml:space="preserve">and </w:t>
      </w:r>
      <w:r w:rsidR="007A2704">
        <w:rPr>
          <w:rFonts w:ascii="Times New Roman" w:eastAsia="Times New Roman" w:hAnsi="Times New Roman" w:cs="Times New Roman"/>
          <w:sz w:val="24"/>
          <w:szCs w:val="24"/>
        </w:rPr>
        <w:t>M. Kery. 2007. A Bayesian stat</w:t>
      </w:r>
      <w:r w:rsidR="00C20A6D">
        <w:rPr>
          <w:rFonts w:ascii="Times New Roman" w:eastAsia="Times New Roman" w:hAnsi="Times New Roman" w:cs="Times New Roman"/>
          <w:sz w:val="24"/>
          <w:szCs w:val="24"/>
        </w:rPr>
        <w:t>e-space formulation of dynamic occupancy models. Ecology 88:</w:t>
      </w:r>
      <w:r w:rsidR="004C3D9D">
        <w:rPr>
          <w:rFonts w:ascii="Times New Roman" w:eastAsia="Times New Roman" w:hAnsi="Times New Roman" w:cs="Times New Roman"/>
          <w:sz w:val="24"/>
          <w:szCs w:val="24"/>
        </w:rPr>
        <w:t>1</w:t>
      </w:r>
      <w:r w:rsidR="00107A41">
        <w:rPr>
          <w:rFonts w:ascii="Times New Roman" w:eastAsia="Times New Roman" w:hAnsi="Times New Roman" w:cs="Times New Roman"/>
          <w:sz w:val="24"/>
          <w:szCs w:val="24"/>
        </w:rPr>
        <w:t>,</w:t>
      </w:r>
      <w:r w:rsidR="004C3D9D">
        <w:rPr>
          <w:rFonts w:ascii="Times New Roman" w:eastAsia="Times New Roman" w:hAnsi="Times New Roman" w:cs="Times New Roman"/>
          <w:sz w:val="24"/>
          <w:szCs w:val="24"/>
        </w:rPr>
        <w:t>813–1</w:t>
      </w:r>
      <w:r w:rsidR="00107A41">
        <w:rPr>
          <w:rFonts w:ascii="Times New Roman" w:eastAsia="Times New Roman" w:hAnsi="Times New Roman" w:cs="Times New Roman"/>
          <w:sz w:val="24"/>
          <w:szCs w:val="24"/>
        </w:rPr>
        <w:t>,</w:t>
      </w:r>
      <w:r w:rsidR="004C3D9D">
        <w:rPr>
          <w:rFonts w:ascii="Times New Roman" w:eastAsia="Times New Roman" w:hAnsi="Times New Roman" w:cs="Times New Roman"/>
          <w:sz w:val="24"/>
          <w:szCs w:val="24"/>
        </w:rPr>
        <w:t>823.</w:t>
      </w:r>
    </w:p>
    <w:p w14:paraId="0689AC86" w14:textId="77777777" w:rsidR="000E59E0" w:rsidRPr="00191099" w:rsidRDefault="000E59E0" w:rsidP="00B421C2">
      <w:pPr>
        <w:ind w:left="720" w:hanging="720"/>
        <w:rPr>
          <w:rFonts w:ascii="Times New Roman" w:eastAsia="Times New Roman" w:hAnsi="Times New Roman" w:cs="Times New Roman"/>
          <w:sz w:val="24"/>
          <w:szCs w:val="24"/>
        </w:rPr>
      </w:pPr>
    </w:p>
    <w:p w14:paraId="01209BAE" w14:textId="3A7A336C" w:rsidR="00B421C2" w:rsidRDefault="00BD1A1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Russell</w:t>
      </w:r>
      <w:r>
        <w:rPr>
          <w:rFonts w:ascii="Times New Roman" w:eastAsia="Times New Roman" w:hAnsi="Times New Roman" w:cs="Times New Roman"/>
          <w:sz w:val="24"/>
          <w:szCs w:val="24"/>
        </w:rPr>
        <w:t xml:space="preserve">, R.E., B.J. Halstead, B.A. Mosher, E. Muths, M.J. Adams, E.H.C. Grant, R.N. Fisher, P.M. Kleeman, A.R. Backlin, C.A. Pearl, R.K. Honeycut, </w:t>
      </w:r>
      <w:r w:rsidR="008679D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B.R. Hossack. 2019. Effect of amphibian chytrid fungus (</w:t>
      </w:r>
      <w:r w:rsidRPr="00BD1A19">
        <w:rPr>
          <w:rFonts w:ascii="Times New Roman" w:eastAsia="Times New Roman" w:hAnsi="Times New Roman" w:cs="Times New Roman"/>
          <w:i/>
          <w:iCs/>
          <w:sz w:val="24"/>
          <w:szCs w:val="24"/>
        </w:rPr>
        <w:t>Batrachochytrium dendrobatidis</w:t>
      </w:r>
      <w:r>
        <w:rPr>
          <w:rFonts w:ascii="Times New Roman" w:eastAsia="Times New Roman" w:hAnsi="Times New Roman" w:cs="Times New Roman"/>
          <w:sz w:val="24"/>
          <w:szCs w:val="24"/>
        </w:rPr>
        <w:t>) on apparent survival of frogs and toads in the western USA. Biological Conservation 236:296–304.</w:t>
      </w:r>
    </w:p>
    <w:p w14:paraId="735E77D7" w14:textId="5058CF33" w:rsidR="00BD1A19" w:rsidRPr="00191099" w:rsidRDefault="00BD1A19" w:rsidP="00B421C2">
      <w:pPr>
        <w:ind w:left="720" w:hanging="720"/>
        <w:rPr>
          <w:rFonts w:ascii="Times New Roman" w:eastAsia="Times New Roman" w:hAnsi="Times New Roman" w:cs="Times New Roman"/>
          <w:sz w:val="24"/>
          <w:szCs w:val="24"/>
        </w:rPr>
      </w:pPr>
    </w:p>
    <w:p w14:paraId="15386487" w14:textId="2605D99A" w:rsidR="003E788C" w:rsidRPr="003E788C" w:rsidRDefault="003E788C" w:rsidP="003E788C">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3E788C">
        <w:rPr>
          <w:rFonts w:ascii="Times New Roman" w:eastAsia="Times New Roman" w:hAnsi="Times New Roman" w:cs="Times New Roman"/>
          <w:sz w:val="24"/>
          <w:szCs w:val="24"/>
        </w:rPr>
        <w:t>, D.W. 2017. Environmental and biological factors influencing Great Basin and surrounding areas springsnail (Family Hydrobiidae) abundance and distribution. 33 pp. plus appendices.</w:t>
      </w:r>
    </w:p>
    <w:p w14:paraId="2F7553E7" w14:textId="77777777" w:rsidR="003E788C" w:rsidRPr="003E788C" w:rsidRDefault="003E788C" w:rsidP="003E788C">
      <w:pPr>
        <w:ind w:left="720" w:hanging="720"/>
        <w:rPr>
          <w:rFonts w:ascii="Times New Roman" w:eastAsia="Times New Roman" w:hAnsi="Times New Roman" w:cs="Times New Roman"/>
          <w:sz w:val="24"/>
          <w:szCs w:val="24"/>
        </w:rPr>
      </w:pPr>
    </w:p>
    <w:p w14:paraId="43209BFC" w14:textId="785A276F" w:rsidR="003E788C" w:rsidRPr="003E788C" w:rsidRDefault="003E788C" w:rsidP="003E788C">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3E788C">
        <w:rPr>
          <w:rFonts w:ascii="Times New Roman" w:eastAsia="Times New Roman" w:hAnsi="Times New Roman" w:cs="Times New Roman"/>
          <w:sz w:val="24"/>
          <w:szCs w:val="24"/>
        </w:rPr>
        <w:t>, D.W., and J.E. Deacon. 1994. The probable effects of ground water use proposed by the Las Vegas Valley Water District on spring-dwelling animals in southern Nevada and southeastern California. Unpublished report. February 1, 1994. 36 pp.</w:t>
      </w:r>
    </w:p>
    <w:p w14:paraId="550CEEEF" w14:textId="77777777" w:rsidR="003E788C" w:rsidRPr="003E788C" w:rsidRDefault="003E788C" w:rsidP="003E788C">
      <w:pPr>
        <w:ind w:left="720" w:hanging="720"/>
        <w:rPr>
          <w:rFonts w:ascii="Times New Roman" w:eastAsia="Times New Roman" w:hAnsi="Times New Roman" w:cs="Times New Roman"/>
          <w:sz w:val="24"/>
          <w:szCs w:val="24"/>
        </w:rPr>
      </w:pPr>
    </w:p>
    <w:p w14:paraId="6C371F3D" w14:textId="6BD2D791" w:rsidR="003E788C" w:rsidRPr="003E788C" w:rsidRDefault="003E788C" w:rsidP="003E788C">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3E788C">
        <w:rPr>
          <w:rFonts w:ascii="Times New Roman" w:eastAsia="Times New Roman" w:hAnsi="Times New Roman" w:cs="Times New Roman"/>
          <w:sz w:val="24"/>
          <w:szCs w:val="24"/>
        </w:rPr>
        <w:t>, D.W.</w:t>
      </w:r>
      <w:r w:rsidR="002C07FD">
        <w:rPr>
          <w:rFonts w:ascii="Times New Roman" w:eastAsia="Times New Roman" w:hAnsi="Times New Roman" w:cs="Times New Roman"/>
          <w:sz w:val="24"/>
          <w:szCs w:val="24"/>
        </w:rPr>
        <w:t>,</w:t>
      </w:r>
      <w:r w:rsidRPr="003E788C">
        <w:rPr>
          <w:rFonts w:ascii="Times New Roman" w:eastAsia="Times New Roman" w:hAnsi="Times New Roman" w:cs="Times New Roman"/>
          <w:sz w:val="24"/>
          <w:szCs w:val="24"/>
        </w:rPr>
        <w:t xml:space="preserve"> and K.F. Pohlmann. 2002. Spring inventory and monitoring protocols. Conference proceedings. Spring-fed wetlands: important scientific and cultural resources of the Intermountain Region. </w:t>
      </w:r>
      <w:hyperlink r:id="rId48" w:history="1">
        <w:r w:rsidR="002C07FD" w:rsidRPr="003E788C">
          <w:rPr>
            <w:rStyle w:val="Hyperlink"/>
            <w:rFonts w:ascii="Times New Roman" w:eastAsia="Times New Roman" w:hAnsi="Times New Roman" w:cs="Times New Roman"/>
            <w:sz w:val="24"/>
            <w:szCs w:val="24"/>
          </w:rPr>
          <w:t>http://www.wetlands.dri.edu</w:t>
        </w:r>
      </w:hyperlink>
      <w:r w:rsidRPr="003E788C">
        <w:rPr>
          <w:rFonts w:ascii="Times New Roman" w:eastAsia="Times New Roman" w:hAnsi="Times New Roman" w:cs="Times New Roman"/>
          <w:sz w:val="24"/>
          <w:szCs w:val="24"/>
        </w:rPr>
        <w:t>.</w:t>
      </w:r>
    </w:p>
    <w:p w14:paraId="7A11BACE" w14:textId="073C698B" w:rsidR="003E788C" w:rsidRDefault="003E788C" w:rsidP="00B421C2">
      <w:pPr>
        <w:ind w:left="720" w:hanging="720"/>
        <w:rPr>
          <w:rFonts w:ascii="Times New Roman" w:eastAsia="Times New Roman" w:hAnsi="Times New Roman" w:cs="Times New Roman"/>
          <w:sz w:val="24"/>
          <w:szCs w:val="24"/>
        </w:rPr>
      </w:pPr>
    </w:p>
    <w:p w14:paraId="0CC2BC23" w14:textId="3FC1DD13" w:rsidR="005552D5" w:rsidRPr="005552D5" w:rsidRDefault="005552D5" w:rsidP="005552D5">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5552D5">
        <w:rPr>
          <w:rFonts w:ascii="Times New Roman" w:eastAsia="Times New Roman" w:hAnsi="Times New Roman" w:cs="Times New Roman"/>
          <w:sz w:val="24"/>
          <w:szCs w:val="24"/>
        </w:rPr>
        <w:t>, D.W.</w:t>
      </w:r>
      <w:r w:rsidR="0076538C">
        <w:rPr>
          <w:rFonts w:ascii="Times New Roman" w:eastAsia="Times New Roman" w:hAnsi="Times New Roman" w:cs="Times New Roman"/>
          <w:sz w:val="24"/>
          <w:szCs w:val="24"/>
        </w:rPr>
        <w:t>,</w:t>
      </w:r>
      <w:r w:rsidRPr="005552D5">
        <w:rPr>
          <w:rFonts w:ascii="Times New Roman" w:eastAsia="Times New Roman" w:hAnsi="Times New Roman" w:cs="Times New Roman"/>
          <w:sz w:val="24"/>
          <w:szCs w:val="24"/>
        </w:rPr>
        <w:t xml:space="preserve"> and D.B. Herbst. 2006. Ecology of aquatic macroinvertebrates in Travertine and Nevares Springs, Death Valley National Park, California, with an examination of water diversion effects on their abundance and community structure. Desert Research Institute, Reno, Nevada and University of California, Sierra Nevada Aquatic Research Laboratory, Mammoth Lakes, California. 58 pp. plus appendices.</w:t>
      </w:r>
    </w:p>
    <w:p w14:paraId="33A99B97" w14:textId="4A134EAF" w:rsidR="005552D5" w:rsidRDefault="005552D5" w:rsidP="00B421C2">
      <w:pPr>
        <w:ind w:left="720" w:hanging="720"/>
        <w:rPr>
          <w:rFonts w:ascii="Times New Roman" w:eastAsia="Times New Roman" w:hAnsi="Times New Roman" w:cs="Times New Roman"/>
          <w:sz w:val="24"/>
          <w:szCs w:val="24"/>
        </w:rPr>
      </w:pPr>
    </w:p>
    <w:p w14:paraId="5E6C355F" w14:textId="636FC9DC" w:rsidR="0076538C" w:rsidRPr="0076538C" w:rsidRDefault="0076538C" w:rsidP="0076538C">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76538C">
        <w:rPr>
          <w:rFonts w:ascii="Times New Roman" w:eastAsia="Times New Roman" w:hAnsi="Times New Roman" w:cs="Times New Roman"/>
          <w:sz w:val="24"/>
          <w:szCs w:val="24"/>
        </w:rPr>
        <w:t>, D.W.</w:t>
      </w:r>
      <w:r>
        <w:rPr>
          <w:rFonts w:ascii="Times New Roman" w:eastAsia="Times New Roman" w:hAnsi="Times New Roman" w:cs="Times New Roman"/>
          <w:sz w:val="24"/>
          <w:szCs w:val="24"/>
        </w:rPr>
        <w:t>,</w:t>
      </w:r>
      <w:r w:rsidRPr="0076538C">
        <w:rPr>
          <w:rFonts w:ascii="Times New Roman" w:eastAsia="Times New Roman" w:hAnsi="Times New Roman" w:cs="Times New Roman"/>
          <w:sz w:val="24"/>
          <w:szCs w:val="24"/>
        </w:rPr>
        <w:t xml:space="preserve"> and T. Mihevc. 2011. Grapevive Spring water budget and springsnail and ecosystem study. Unpublished report. BLM serial number N–85375. January 31, 2011. 31 pp.</w:t>
      </w:r>
    </w:p>
    <w:p w14:paraId="784866EF" w14:textId="77777777" w:rsidR="0076538C" w:rsidRPr="0076538C" w:rsidRDefault="0076538C" w:rsidP="0076538C">
      <w:pPr>
        <w:ind w:left="720" w:hanging="720"/>
        <w:rPr>
          <w:rFonts w:ascii="Times New Roman" w:eastAsia="Times New Roman" w:hAnsi="Times New Roman" w:cs="Times New Roman"/>
          <w:sz w:val="24"/>
          <w:szCs w:val="24"/>
        </w:rPr>
      </w:pPr>
    </w:p>
    <w:p w14:paraId="0CA1CE79" w14:textId="65C6F274" w:rsidR="0076538C" w:rsidRPr="0076538C" w:rsidRDefault="0076538C" w:rsidP="0076538C">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76538C">
        <w:rPr>
          <w:rFonts w:ascii="Times New Roman" w:eastAsia="Times New Roman" w:hAnsi="Times New Roman" w:cs="Times New Roman"/>
          <w:sz w:val="24"/>
          <w:szCs w:val="24"/>
        </w:rPr>
        <w:t>, D.W.</w:t>
      </w:r>
      <w:r>
        <w:rPr>
          <w:rFonts w:ascii="Times New Roman" w:eastAsia="Times New Roman" w:hAnsi="Times New Roman" w:cs="Times New Roman"/>
          <w:sz w:val="24"/>
          <w:szCs w:val="24"/>
        </w:rPr>
        <w:t>,</w:t>
      </w:r>
      <w:r w:rsidRPr="0076538C">
        <w:rPr>
          <w:rFonts w:ascii="Times New Roman" w:eastAsia="Times New Roman" w:hAnsi="Times New Roman" w:cs="Times New Roman"/>
          <w:sz w:val="24"/>
          <w:szCs w:val="24"/>
        </w:rPr>
        <w:t xml:space="preserve"> and D.J. Cooper. 2012. Furnace Creek springs restoration and adaptive management plan, Death Valley National Park, California. Desert Research Institute, Reno, Nevada and Department of Forest and Rangeland Stewardship, Colorado State University, Fort Collins, Colorado. Prepared for U.S. National Park Service, Death Valley National Park, Death Valley, California. 59 pp.</w:t>
      </w:r>
    </w:p>
    <w:p w14:paraId="5730E5F8" w14:textId="77777777" w:rsidR="00B421C2" w:rsidRPr="00191099" w:rsidRDefault="00B421C2" w:rsidP="00B421C2">
      <w:pPr>
        <w:ind w:left="720" w:hanging="720"/>
        <w:rPr>
          <w:rFonts w:ascii="Times New Roman" w:eastAsia="Times New Roman" w:hAnsi="Times New Roman" w:cs="Times New Roman"/>
          <w:sz w:val="24"/>
          <w:szCs w:val="24"/>
        </w:rPr>
      </w:pPr>
    </w:p>
    <w:p w14:paraId="09F33CBB" w14:textId="7777777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Sada</w:t>
      </w:r>
      <w:r w:rsidRPr="00191099">
        <w:rPr>
          <w:rFonts w:ascii="Times New Roman" w:eastAsia="Times New Roman" w:hAnsi="Times New Roman" w:cs="Times New Roman"/>
          <w:sz w:val="24"/>
          <w:szCs w:val="24"/>
        </w:rPr>
        <w:t>, D.W., K. Acharya, and K. Mehler. 2015. Quantitative and qualitative assessment of the ecological health of Nevada’s desert spring ecosystems. Desert Research Institute. 53 pp. plus appendices.</w:t>
      </w:r>
    </w:p>
    <w:p w14:paraId="536D790C" w14:textId="1BC6F8B4"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B3FD3DA" w14:textId="77777777" w:rsidR="00B421C2" w:rsidRPr="00191099" w:rsidRDefault="00B421C2" w:rsidP="00B421C2">
      <w:pPr>
        <w:ind w:left="720" w:hanging="720"/>
        <w:rPr>
          <w:rFonts w:ascii="Times New Roman" w:eastAsia="Times New Roman" w:hAnsi="Times New Roman" w:cs="Times New Roman"/>
          <w:sz w:val="24"/>
          <w:szCs w:val="24"/>
        </w:rPr>
      </w:pPr>
    </w:p>
    <w:p w14:paraId="5C3AF0C0" w14:textId="0808595C" w:rsidR="00E31853" w:rsidRDefault="00E31853"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Sc</w:t>
      </w:r>
      <w:r w:rsidR="00BE28A9" w:rsidRPr="00907CE0">
        <w:rPr>
          <w:rFonts w:ascii="Times New Roman" w:eastAsia="Times New Roman" w:hAnsi="Times New Roman" w:cs="Times New Roman"/>
          <w:sz w:val="24"/>
          <w:szCs w:val="24"/>
        </w:rPr>
        <w:t>hwering,</w:t>
      </w:r>
      <w:r w:rsidR="00BE28A9">
        <w:rPr>
          <w:rFonts w:ascii="Times New Roman" w:eastAsia="Times New Roman" w:hAnsi="Times New Roman" w:cs="Times New Roman"/>
          <w:sz w:val="24"/>
          <w:szCs w:val="24"/>
        </w:rPr>
        <w:t xml:space="preserve"> P.C. 2013. Geophysical modeling of the Dixie Meadows geothermal prospect: dual analysis of gravity and magnetic data towards identifying structural controls. </w:t>
      </w:r>
      <w:r w:rsidR="0013057E">
        <w:rPr>
          <w:rFonts w:ascii="Times New Roman" w:eastAsia="Times New Roman" w:hAnsi="Times New Roman" w:cs="Times New Roman"/>
          <w:sz w:val="24"/>
          <w:szCs w:val="24"/>
        </w:rPr>
        <w:t xml:space="preserve">MS Thesis. University of Nevada, Reno. </w:t>
      </w:r>
      <w:r w:rsidR="000E6D54">
        <w:rPr>
          <w:rFonts w:ascii="Times New Roman" w:eastAsia="Times New Roman" w:hAnsi="Times New Roman" w:cs="Times New Roman"/>
          <w:sz w:val="24"/>
          <w:szCs w:val="24"/>
        </w:rPr>
        <w:t>83 pp.</w:t>
      </w:r>
    </w:p>
    <w:p w14:paraId="4358C8FB" w14:textId="77777777" w:rsidR="00B421C2" w:rsidRPr="00191099" w:rsidRDefault="00B421C2" w:rsidP="00B421C2">
      <w:pPr>
        <w:ind w:left="720" w:hanging="720"/>
        <w:rPr>
          <w:rFonts w:ascii="Times New Roman" w:eastAsia="Times New Roman" w:hAnsi="Times New Roman" w:cs="Times New Roman"/>
          <w:sz w:val="24"/>
          <w:szCs w:val="24"/>
        </w:rPr>
      </w:pPr>
    </w:p>
    <w:p w14:paraId="342E73A6" w14:textId="16472A9E"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Seager</w:t>
      </w:r>
      <w:r w:rsidRPr="00191099">
        <w:rPr>
          <w:rFonts w:ascii="Times New Roman" w:eastAsia="Times New Roman" w:hAnsi="Times New Roman" w:cs="Times New Roman"/>
          <w:sz w:val="24"/>
          <w:szCs w:val="24"/>
        </w:rPr>
        <w:t>, R., M. Ting, I. Held, Y. Kushnir, J. Liu, G. Vecchi, H. Huang, N. Harnik, A. Leetma, N. Lau, C. Li, J. Velez, and N. Naik. 2007. Model projections of an imminent transition to a more arid climate in Southwestern North America. Science 316:1</w:t>
      </w:r>
      <w:r w:rsidR="00CF537D">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181</w:t>
      </w:r>
      <w:r w:rsidR="00CF537D">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1</w:t>
      </w:r>
      <w:r w:rsidR="00CF537D">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184.</w:t>
      </w:r>
    </w:p>
    <w:p w14:paraId="75178603" w14:textId="5824CF21" w:rsidR="00B421C2" w:rsidRDefault="00B421C2" w:rsidP="00B421C2">
      <w:pPr>
        <w:ind w:left="720" w:hanging="720"/>
        <w:rPr>
          <w:rFonts w:ascii="Times New Roman" w:eastAsia="Times New Roman" w:hAnsi="Times New Roman" w:cs="Times New Roman"/>
          <w:sz w:val="24"/>
          <w:szCs w:val="24"/>
        </w:rPr>
      </w:pPr>
    </w:p>
    <w:p w14:paraId="172AFDA2" w14:textId="15B5FD19" w:rsidR="00AA00F5" w:rsidRDefault="00AA00F5"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Sgro,</w:t>
      </w:r>
      <w:r>
        <w:rPr>
          <w:rFonts w:ascii="Times New Roman" w:eastAsia="Times New Roman" w:hAnsi="Times New Roman" w:cs="Times New Roman"/>
          <w:sz w:val="24"/>
          <w:szCs w:val="24"/>
        </w:rPr>
        <w:t xml:space="preserve"> C.M., A.J. Lowe, and A.A. Hoffmann. 2</w:t>
      </w:r>
      <w:r w:rsidR="00CB0626">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11. Building evolutionary resilience for conserving biodiversity under climate change. </w:t>
      </w:r>
      <w:r w:rsidR="00CB0626">
        <w:rPr>
          <w:rFonts w:ascii="Times New Roman" w:eastAsia="Times New Roman" w:hAnsi="Times New Roman" w:cs="Times New Roman"/>
          <w:sz w:val="24"/>
          <w:szCs w:val="24"/>
        </w:rPr>
        <w:t xml:space="preserve">Evolutionary Applications </w:t>
      </w:r>
      <w:r w:rsidR="00CB6172">
        <w:rPr>
          <w:rFonts w:ascii="Times New Roman" w:eastAsia="Times New Roman" w:hAnsi="Times New Roman" w:cs="Times New Roman"/>
          <w:sz w:val="24"/>
          <w:szCs w:val="24"/>
        </w:rPr>
        <w:t>4:326–337.</w:t>
      </w:r>
    </w:p>
    <w:p w14:paraId="01BB756A" w14:textId="77777777" w:rsidR="00CB6172" w:rsidRDefault="00CB6172" w:rsidP="00B421C2">
      <w:pPr>
        <w:ind w:left="720" w:hanging="720"/>
        <w:rPr>
          <w:rFonts w:ascii="Times New Roman" w:eastAsia="Times New Roman" w:hAnsi="Times New Roman" w:cs="Times New Roman"/>
          <w:sz w:val="24"/>
          <w:szCs w:val="24"/>
        </w:rPr>
      </w:pPr>
    </w:p>
    <w:p w14:paraId="1B4BC6BE" w14:textId="7CB79C7C" w:rsidR="00261BC6" w:rsidRDefault="00261BC6"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Sherman,</w:t>
      </w:r>
      <w:r>
        <w:rPr>
          <w:rFonts w:ascii="Times New Roman" w:eastAsia="Times New Roman" w:hAnsi="Times New Roman" w:cs="Times New Roman"/>
          <w:sz w:val="24"/>
          <w:szCs w:val="24"/>
        </w:rPr>
        <w:t xml:space="preserve"> C.K. 1980. A comparison of the natural history and mating system of two anurans: Yosemite toads (</w:t>
      </w:r>
      <w:r w:rsidRPr="00261BC6">
        <w:rPr>
          <w:rFonts w:ascii="Times New Roman" w:eastAsia="Times New Roman" w:hAnsi="Times New Roman" w:cs="Times New Roman"/>
          <w:i/>
          <w:iCs/>
          <w:sz w:val="24"/>
          <w:szCs w:val="24"/>
        </w:rPr>
        <w:t>Bufo canorus</w:t>
      </w:r>
      <w:r>
        <w:rPr>
          <w:rFonts w:ascii="Times New Roman" w:eastAsia="Times New Roman" w:hAnsi="Times New Roman" w:cs="Times New Roman"/>
          <w:sz w:val="24"/>
          <w:szCs w:val="24"/>
        </w:rPr>
        <w:t>) and Black toads (</w:t>
      </w:r>
      <w:r w:rsidRPr="00261BC6">
        <w:rPr>
          <w:rFonts w:ascii="Times New Roman" w:eastAsia="Times New Roman" w:hAnsi="Times New Roman" w:cs="Times New Roman"/>
          <w:i/>
          <w:iCs/>
          <w:sz w:val="24"/>
          <w:szCs w:val="24"/>
        </w:rPr>
        <w:t>Bufo exsul</w:t>
      </w:r>
      <w:r>
        <w:rPr>
          <w:rFonts w:ascii="Times New Roman" w:eastAsia="Times New Roman" w:hAnsi="Times New Roman" w:cs="Times New Roman"/>
          <w:sz w:val="24"/>
          <w:szCs w:val="24"/>
        </w:rPr>
        <w:t>). Doctoral dissertation. University of Michigan. 410 pp.</w:t>
      </w:r>
    </w:p>
    <w:p w14:paraId="0EC6D3CA" w14:textId="57B8E670" w:rsidR="00261BC6" w:rsidRDefault="00261BC6" w:rsidP="00B421C2">
      <w:pPr>
        <w:ind w:left="720" w:hanging="720"/>
        <w:rPr>
          <w:rFonts w:ascii="Times New Roman" w:eastAsia="Times New Roman" w:hAnsi="Times New Roman" w:cs="Times New Roman"/>
          <w:sz w:val="24"/>
          <w:szCs w:val="24"/>
        </w:rPr>
      </w:pPr>
    </w:p>
    <w:p w14:paraId="6B6D3D43" w14:textId="1704AFFC" w:rsidR="00DD3979" w:rsidRPr="00191099" w:rsidRDefault="00DD3979"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Sherman</w:t>
      </w:r>
      <w:r w:rsidRPr="00DD3979">
        <w:rPr>
          <w:rFonts w:ascii="Times New Roman" w:eastAsia="Times New Roman" w:hAnsi="Times New Roman" w:cs="Times New Roman"/>
          <w:sz w:val="24"/>
          <w:szCs w:val="24"/>
        </w:rPr>
        <w:t>, C.K.</w:t>
      </w:r>
      <w:r w:rsidR="00056049">
        <w:rPr>
          <w:rFonts w:ascii="Times New Roman" w:eastAsia="Times New Roman" w:hAnsi="Times New Roman" w:cs="Times New Roman"/>
          <w:sz w:val="24"/>
          <w:szCs w:val="24"/>
        </w:rPr>
        <w:t>,</w:t>
      </w:r>
      <w:r w:rsidRPr="00DD3979">
        <w:rPr>
          <w:rFonts w:ascii="Times New Roman" w:eastAsia="Times New Roman" w:hAnsi="Times New Roman" w:cs="Times New Roman"/>
          <w:sz w:val="24"/>
          <w:szCs w:val="24"/>
        </w:rPr>
        <w:t xml:space="preserve"> and M.L. Morton. 1993. Population declines of Yosemite toads in the eastern Sierra Nevada of California. Journal of Herpetology 27:186–198.</w:t>
      </w:r>
    </w:p>
    <w:p w14:paraId="02523807" w14:textId="77777777" w:rsidR="00B421C2" w:rsidRPr="00191099" w:rsidRDefault="00B421C2" w:rsidP="00B421C2">
      <w:pPr>
        <w:ind w:left="720" w:hanging="720"/>
        <w:rPr>
          <w:rFonts w:ascii="Times New Roman" w:eastAsia="Times New Roman" w:hAnsi="Times New Roman" w:cs="Times New Roman"/>
          <w:sz w:val="24"/>
          <w:szCs w:val="24"/>
        </w:rPr>
      </w:pPr>
    </w:p>
    <w:p w14:paraId="2DA45E6E" w14:textId="0EAC5C09" w:rsidR="5AA4FF39" w:rsidRDefault="5AA4FF39" w:rsidP="00AF6F13">
      <w:pPr>
        <w:ind w:left="720" w:hanging="720"/>
        <w:rPr>
          <w:rFonts w:ascii="Times New Roman" w:eastAsia="Times New Roman" w:hAnsi="Times New Roman" w:cs="Times New Roman"/>
          <w:color w:val="000000" w:themeColor="text1"/>
          <w:sz w:val="24"/>
          <w:szCs w:val="24"/>
        </w:rPr>
      </w:pPr>
      <w:r w:rsidRPr="00907CE0">
        <w:rPr>
          <w:rFonts w:ascii="Times New Roman" w:eastAsia="Times New Roman" w:hAnsi="Times New Roman" w:cs="Times New Roman"/>
          <w:color w:val="000000" w:themeColor="text1"/>
          <w:sz w:val="24"/>
          <w:szCs w:val="24"/>
        </w:rPr>
        <w:t>Sorey</w:t>
      </w:r>
      <w:r w:rsidRPr="543978F9">
        <w:rPr>
          <w:rFonts w:ascii="Times New Roman" w:eastAsia="Times New Roman" w:hAnsi="Times New Roman" w:cs="Times New Roman"/>
          <w:color w:val="000000" w:themeColor="text1"/>
          <w:sz w:val="24"/>
          <w:szCs w:val="24"/>
        </w:rPr>
        <w:t>, M.L. 2000. Geothermal development and changes in surficial features: examples from the western United States. Pages 705–711 in Proceedings World Geothermal Congress, May 28–June 10, 2000. Kyushu-Tohoku, Japan.</w:t>
      </w:r>
    </w:p>
    <w:p w14:paraId="44AC496F" w14:textId="15929E8A" w:rsidR="00B421C2" w:rsidRDefault="00B421C2" w:rsidP="00B421C2">
      <w:pPr>
        <w:ind w:left="720" w:hanging="720"/>
        <w:rPr>
          <w:rFonts w:ascii="Times New Roman" w:eastAsia="Times New Roman" w:hAnsi="Times New Roman" w:cs="Times New Roman"/>
          <w:sz w:val="24"/>
          <w:szCs w:val="24"/>
        </w:rPr>
      </w:pPr>
    </w:p>
    <w:p w14:paraId="150FF185" w14:textId="57A3703E" w:rsidR="00802D4D" w:rsidRPr="00191099" w:rsidRDefault="00802D4D" w:rsidP="00802D4D">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Sparling</w:t>
      </w:r>
      <w:r>
        <w:rPr>
          <w:rFonts w:ascii="Times New Roman" w:eastAsia="Times New Roman" w:hAnsi="Times New Roman" w:cs="Times New Roman"/>
          <w:sz w:val="24"/>
          <w:szCs w:val="24"/>
        </w:rPr>
        <w:t>, D.W. 2010. Water-quality criteria for amphibians.</w:t>
      </w:r>
      <w:r w:rsidRPr="00802D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Pages 105–120</w:t>
      </w:r>
      <w:r w:rsidRPr="00191099">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C</w:t>
      </w:r>
      <w:r w:rsidRPr="00191099">
        <w:rPr>
          <w:rFonts w:ascii="Times New Roman" w:eastAsia="Times New Roman" w:hAnsi="Times New Roman" w:cs="Times New Roman"/>
          <w:sz w:val="24"/>
          <w:szCs w:val="24"/>
        </w:rPr>
        <w:t>.</w:t>
      </w:r>
      <w:r>
        <w:rPr>
          <w:rFonts w:ascii="Times New Roman" w:eastAsia="Times New Roman" w:hAnsi="Times New Roman" w:cs="Times New Roman"/>
          <w:sz w:val="24"/>
          <w:szCs w:val="24"/>
        </w:rPr>
        <w:t>K</w:t>
      </w:r>
      <w:r w:rsidRPr="001910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Dodd, Jr.,</w:t>
      </w:r>
      <w:r w:rsidRPr="00191099">
        <w:rPr>
          <w:rFonts w:ascii="Times New Roman" w:eastAsia="Times New Roman" w:hAnsi="Times New Roman" w:cs="Times New Roman"/>
          <w:sz w:val="24"/>
          <w:szCs w:val="24"/>
        </w:rPr>
        <w:t xml:space="preserve"> ed</w:t>
      </w:r>
      <w:r>
        <w:rPr>
          <w:rFonts w:ascii="Times New Roman" w:eastAsia="Times New Roman" w:hAnsi="Times New Roman" w:cs="Times New Roman"/>
          <w:sz w:val="24"/>
          <w:szCs w:val="24"/>
        </w:rPr>
        <w:t>itor</w:t>
      </w:r>
      <w:r w:rsidRPr="001910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Amphibian </w:t>
      </w:r>
      <w:r w:rsidR="000E59E0">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cology and </w:t>
      </w:r>
      <w:r w:rsidR="000E59E0">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onservation: </w:t>
      </w:r>
      <w:r w:rsidR="000E59E0">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000E59E0">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andbook of </w:t>
      </w:r>
      <w:r w:rsidR="000E59E0">
        <w:rPr>
          <w:rFonts w:ascii="Times New Roman" w:eastAsia="Times New Roman" w:hAnsi="Times New Roman" w:cs="Times New Roman"/>
          <w:sz w:val="24"/>
          <w:szCs w:val="24"/>
        </w:rPr>
        <w:t>t</w:t>
      </w:r>
      <w:r>
        <w:rPr>
          <w:rFonts w:ascii="Times New Roman" w:eastAsia="Times New Roman" w:hAnsi="Times New Roman" w:cs="Times New Roman"/>
          <w:sz w:val="24"/>
          <w:szCs w:val="24"/>
        </w:rPr>
        <w:t>echniques</w:t>
      </w:r>
      <w:r w:rsidRPr="001910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Oxford University</w:t>
      </w:r>
      <w:r w:rsidRPr="00191099">
        <w:rPr>
          <w:rFonts w:ascii="Times New Roman" w:eastAsia="Times New Roman" w:hAnsi="Times New Roman" w:cs="Times New Roman"/>
          <w:sz w:val="24"/>
          <w:szCs w:val="24"/>
        </w:rPr>
        <w:t xml:space="preserve"> Press</w:t>
      </w:r>
      <w:r w:rsidR="000E59E0">
        <w:rPr>
          <w:rFonts w:ascii="Times New Roman" w:eastAsia="Times New Roman" w:hAnsi="Times New Roman" w:cs="Times New Roman"/>
          <w:sz w:val="24"/>
          <w:szCs w:val="24"/>
        </w:rPr>
        <w:t>, New York</w:t>
      </w:r>
      <w:r w:rsidRPr="00191099">
        <w:rPr>
          <w:rFonts w:ascii="Times New Roman" w:eastAsia="Times New Roman" w:hAnsi="Times New Roman" w:cs="Times New Roman"/>
          <w:sz w:val="24"/>
          <w:szCs w:val="24"/>
        </w:rPr>
        <w:t>.</w:t>
      </w:r>
    </w:p>
    <w:p w14:paraId="3415CE5F" w14:textId="70650465" w:rsidR="0046657F" w:rsidRDefault="0046657F" w:rsidP="00802D4D">
      <w:pPr>
        <w:ind w:left="720" w:hanging="720"/>
        <w:rPr>
          <w:rFonts w:ascii="Times New Roman" w:eastAsia="Times New Roman" w:hAnsi="Times New Roman" w:cs="Times New Roman"/>
          <w:sz w:val="24"/>
          <w:szCs w:val="24"/>
        </w:rPr>
      </w:pPr>
    </w:p>
    <w:p w14:paraId="71E3CF93" w14:textId="4F5EE2B4" w:rsidR="000C3A77" w:rsidRDefault="000C3A77" w:rsidP="00802D4D">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Springsnail Conservation Team. 2017. Conservation Agreement for Springsnails in Nevada and </w:t>
      </w:r>
      <w:r w:rsidR="00DA546F" w:rsidRPr="6C41ED82">
        <w:rPr>
          <w:rFonts w:ascii="Times New Roman" w:eastAsia="Times New Roman" w:hAnsi="Times New Roman" w:cs="Times New Roman"/>
          <w:sz w:val="24"/>
          <w:szCs w:val="24"/>
        </w:rPr>
        <w:t>Utah</w:t>
      </w:r>
      <w:r w:rsidRPr="6C41ED82">
        <w:rPr>
          <w:rFonts w:ascii="Times New Roman" w:eastAsia="Times New Roman" w:hAnsi="Times New Roman" w:cs="Times New Roman"/>
          <w:sz w:val="24"/>
          <w:szCs w:val="24"/>
        </w:rPr>
        <w:t xml:space="preserve">. Nevada Department of Wildlife, Reno, and Utah Division of Wildlife Resources, Salt Lake City. </w:t>
      </w:r>
      <w:r w:rsidR="00DA546F" w:rsidRPr="6C41ED82">
        <w:rPr>
          <w:rFonts w:ascii="Times New Roman" w:eastAsia="Times New Roman" w:hAnsi="Times New Roman" w:cs="Times New Roman"/>
          <w:sz w:val="24"/>
          <w:szCs w:val="24"/>
        </w:rPr>
        <w:t>December 21, 2017. 28</w:t>
      </w:r>
      <w:r w:rsidRPr="6C41ED82">
        <w:rPr>
          <w:rFonts w:ascii="Times New Roman" w:eastAsia="Times New Roman" w:hAnsi="Times New Roman" w:cs="Times New Roman"/>
          <w:sz w:val="24"/>
          <w:szCs w:val="24"/>
        </w:rPr>
        <w:t xml:space="preserve"> pp</w:t>
      </w:r>
      <w:r w:rsidR="00DA546F" w:rsidRPr="6C41ED82">
        <w:rPr>
          <w:rFonts w:ascii="Times New Roman" w:eastAsia="Times New Roman" w:hAnsi="Times New Roman" w:cs="Times New Roman"/>
          <w:sz w:val="24"/>
          <w:szCs w:val="24"/>
        </w:rPr>
        <w:t>.</w:t>
      </w:r>
    </w:p>
    <w:p w14:paraId="043D581C" w14:textId="77777777" w:rsidR="000C3A77" w:rsidRDefault="000C3A77" w:rsidP="00802D4D">
      <w:pPr>
        <w:ind w:left="720" w:hanging="720"/>
        <w:rPr>
          <w:rFonts w:ascii="Times New Roman" w:eastAsia="Times New Roman" w:hAnsi="Times New Roman" w:cs="Times New Roman"/>
          <w:sz w:val="24"/>
          <w:szCs w:val="24"/>
        </w:rPr>
      </w:pPr>
    </w:p>
    <w:p w14:paraId="1C7D7446" w14:textId="70B81D71" w:rsidR="000C3A77" w:rsidRDefault="000C3A77" w:rsidP="000C3A77">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Springsnail Conservation Team. 2020. Conservation Strategy for Springsnails in Nevada and Utah, Version 1.0. Nevada Department of Wildlife, Reno, and Utah Division of Wildlife Resources, Salt Lake City. </w:t>
      </w:r>
      <w:r w:rsidR="00DA546F" w:rsidRPr="6C41ED82">
        <w:rPr>
          <w:rFonts w:ascii="Times New Roman" w:eastAsia="Times New Roman" w:hAnsi="Times New Roman" w:cs="Times New Roman"/>
          <w:sz w:val="24"/>
          <w:szCs w:val="24"/>
        </w:rPr>
        <w:t xml:space="preserve">August 21, 2020. </w:t>
      </w:r>
      <w:r w:rsidRPr="6C41ED82">
        <w:rPr>
          <w:rFonts w:ascii="Times New Roman" w:eastAsia="Times New Roman" w:hAnsi="Times New Roman" w:cs="Times New Roman"/>
          <w:sz w:val="24"/>
          <w:szCs w:val="24"/>
        </w:rPr>
        <w:t>93 pp + appendicies.</w:t>
      </w:r>
    </w:p>
    <w:p w14:paraId="2EE42EE5" w14:textId="77777777" w:rsidR="000C3A77" w:rsidRDefault="000C3A77" w:rsidP="000C3A77">
      <w:pPr>
        <w:ind w:left="720" w:hanging="720"/>
        <w:rPr>
          <w:rFonts w:ascii="Times New Roman" w:eastAsia="Times New Roman" w:hAnsi="Times New Roman" w:cs="Times New Roman"/>
          <w:sz w:val="24"/>
          <w:szCs w:val="24"/>
        </w:rPr>
      </w:pPr>
    </w:p>
    <w:p w14:paraId="6E668C9E" w14:textId="4E9CAECE" w:rsidR="00571415" w:rsidRDefault="00571415" w:rsidP="00802D4D">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Sunguti, A.E., J.K. Kibet, and T.K. Kinyanjui. 2021. A review of the status of organic pollutants in geothermal waters. Journal of Nature, Science and Technology 4:19–28.</w:t>
      </w:r>
    </w:p>
    <w:p w14:paraId="6BEB0201" w14:textId="56908716" w:rsidR="00571415" w:rsidRDefault="00571415" w:rsidP="00802D4D">
      <w:pPr>
        <w:ind w:left="720" w:hanging="720"/>
        <w:rPr>
          <w:rFonts w:ascii="Times New Roman" w:eastAsia="Times New Roman" w:hAnsi="Times New Roman" w:cs="Times New Roman"/>
          <w:sz w:val="24"/>
          <w:szCs w:val="24"/>
        </w:rPr>
      </w:pPr>
    </w:p>
    <w:p w14:paraId="6E8691BE" w14:textId="77777777" w:rsidR="004E646B" w:rsidRDefault="004E646B" w:rsidP="004E646B">
      <w:pPr>
        <w:ind w:left="720" w:hanging="720"/>
        <w:rPr>
          <w:rFonts w:ascii="Times New Roman" w:hAnsi="Times New Roman" w:cs="Times New Roman"/>
          <w:color w:val="000000" w:themeColor="text1"/>
          <w:sz w:val="24"/>
          <w:szCs w:val="24"/>
        </w:rPr>
      </w:pPr>
      <w:r w:rsidRPr="6C41ED82">
        <w:rPr>
          <w:rFonts w:ascii="Times New Roman" w:hAnsi="Times New Roman" w:cs="Times New Roman"/>
          <w:color w:val="000000" w:themeColor="text1"/>
          <w:sz w:val="24"/>
          <w:szCs w:val="24"/>
        </w:rPr>
        <w:t>Tetra Tech, Incorporated. 2023a. Task 1B–Review of EA for Dixie Meadows Geothermal Utilization Project. Technical Memorandum sent to Mark Mazza, Carson City District Office, Bureau of Land Management. February 7, 2023. 13 pp.</w:t>
      </w:r>
    </w:p>
    <w:p w14:paraId="3B92222E" w14:textId="77777777" w:rsidR="004E646B" w:rsidRPr="00423860" w:rsidRDefault="004E646B" w:rsidP="004E646B">
      <w:pPr>
        <w:ind w:left="720" w:hanging="720"/>
        <w:rPr>
          <w:rFonts w:ascii="Times New Roman" w:hAnsi="Times New Roman" w:cs="Times New Roman"/>
          <w:color w:val="000000" w:themeColor="text1"/>
          <w:sz w:val="24"/>
          <w:szCs w:val="24"/>
        </w:rPr>
      </w:pPr>
    </w:p>
    <w:p w14:paraId="703617CC" w14:textId="707DC4FF" w:rsidR="004E646B" w:rsidRDefault="004E646B" w:rsidP="004E646B">
      <w:pPr>
        <w:ind w:left="720" w:hanging="720"/>
        <w:rPr>
          <w:rFonts w:ascii="Times New Roman" w:hAnsi="Times New Roman" w:cs="Times New Roman"/>
          <w:color w:val="000000" w:themeColor="text1"/>
          <w:sz w:val="24"/>
          <w:szCs w:val="24"/>
        </w:rPr>
      </w:pPr>
      <w:r w:rsidRPr="6C41ED82">
        <w:rPr>
          <w:rFonts w:ascii="Times New Roman" w:hAnsi="Times New Roman" w:cs="Times New Roman"/>
          <w:color w:val="000000" w:themeColor="text1"/>
          <w:sz w:val="24"/>
          <w:szCs w:val="24"/>
        </w:rPr>
        <w:t>Tetra Tech, Incorporated. 2023b. Task 1C–Review of Comments Submitted to BLM within the EA for Dixie Meadows Geothermal Utilization Project and its associated appendices and documents. Technical Memorandum sent to Mark Mazza, Carson City District Office, Bureau of Land Management. March 2, 2023. 5 pp.</w:t>
      </w:r>
    </w:p>
    <w:p w14:paraId="23FB6705" w14:textId="36FFA1F6" w:rsidR="006D6593" w:rsidRDefault="006D6593" w:rsidP="004E646B">
      <w:pPr>
        <w:ind w:left="720" w:hanging="720"/>
        <w:rPr>
          <w:rFonts w:ascii="Times New Roman" w:hAnsi="Times New Roman" w:cs="Times New Roman"/>
          <w:color w:val="000000" w:themeColor="text1"/>
          <w:sz w:val="24"/>
          <w:szCs w:val="24"/>
        </w:rPr>
      </w:pPr>
    </w:p>
    <w:p w14:paraId="615BD2E5" w14:textId="24870600" w:rsidR="006D6593" w:rsidRDefault="006D6593" w:rsidP="006D6593">
      <w:pPr>
        <w:ind w:left="720" w:hanging="720"/>
        <w:rPr>
          <w:rFonts w:ascii="Times New Roman" w:hAnsi="Times New Roman" w:cs="Times New Roman"/>
          <w:color w:val="000000" w:themeColor="text1"/>
          <w:sz w:val="24"/>
          <w:szCs w:val="24"/>
        </w:rPr>
      </w:pPr>
      <w:r w:rsidRPr="6C41ED82">
        <w:rPr>
          <w:rFonts w:ascii="Times New Roman" w:hAnsi="Times New Roman" w:cs="Times New Roman"/>
          <w:color w:val="000000" w:themeColor="text1"/>
          <w:sz w:val="24"/>
          <w:szCs w:val="24"/>
        </w:rPr>
        <w:t>Tetra Tech, Incorporated. 2023c. Task 1D–Review Mitigation Measures Identified in the ARRMP. Technical Memorandum sent to Mark Mazza, Carson City District Office, Bureau of Land Management. January 27, 2023. 5 pp.</w:t>
      </w:r>
    </w:p>
    <w:p w14:paraId="019B3C4D" w14:textId="77777777" w:rsidR="004E646B" w:rsidRPr="00191099" w:rsidRDefault="004E646B" w:rsidP="00802D4D">
      <w:pPr>
        <w:ind w:left="720" w:hanging="720"/>
        <w:rPr>
          <w:rFonts w:ascii="Times New Roman" w:eastAsia="Times New Roman" w:hAnsi="Times New Roman" w:cs="Times New Roman"/>
          <w:sz w:val="24"/>
          <w:szCs w:val="24"/>
        </w:rPr>
      </w:pPr>
    </w:p>
    <w:p w14:paraId="1B0F2517" w14:textId="0499BFB7" w:rsidR="002A58B7" w:rsidRPr="00191099" w:rsidRDefault="002A58B7"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Tierra</w:t>
      </w:r>
      <w:r>
        <w:rPr>
          <w:rFonts w:ascii="Times New Roman" w:eastAsia="Times New Roman" w:hAnsi="Times New Roman" w:cs="Times New Roman"/>
          <w:sz w:val="24"/>
          <w:szCs w:val="24"/>
        </w:rPr>
        <w:t xml:space="preserve"> Data, Incorporated. 2015. Vegetation and rare plant surveys, Naval Air Station Fallon</w:t>
      </w:r>
      <w:r w:rsidR="00F57E53">
        <w:rPr>
          <w:rFonts w:ascii="Times New Roman" w:eastAsia="Times New Roman" w:hAnsi="Times New Roman" w:cs="Times New Roman"/>
          <w:sz w:val="24"/>
          <w:szCs w:val="24"/>
        </w:rPr>
        <w:t xml:space="preserve">. </w:t>
      </w:r>
      <w:r w:rsidR="003D57D3">
        <w:rPr>
          <w:rFonts w:ascii="Times New Roman" w:eastAsia="Times New Roman" w:hAnsi="Times New Roman" w:cs="Times New Roman"/>
          <w:sz w:val="24"/>
          <w:szCs w:val="24"/>
        </w:rPr>
        <w:t>Prepared for Naval Air Station Fallon, PWD Environmental Division, Natural Resources Management Branch</w:t>
      </w:r>
      <w:r w:rsidR="0046657F">
        <w:rPr>
          <w:rFonts w:ascii="Times New Roman" w:eastAsia="Times New Roman" w:hAnsi="Times New Roman" w:cs="Times New Roman"/>
          <w:sz w:val="24"/>
          <w:szCs w:val="24"/>
        </w:rPr>
        <w:t xml:space="preserve">. Fallon, Nevada. </w:t>
      </w:r>
      <w:r w:rsidR="00F57E53">
        <w:rPr>
          <w:rFonts w:ascii="Times New Roman" w:eastAsia="Times New Roman" w:hAnsi="Times New Roman" w:cs="Times New Roman"/>
          <w:sz w:val="24"/>
          <w:szCs w:val="24"/>
        </w:rPr>
        <w:t>December 2015</w:t>
      </w:r>
      <w:r w:rsidR="0046657F">
        <w:rPr>
          <w:rFonts w:ascii="Times New Roman" w:eastAsia="Times New Roman" w:hAnsi="Times New Roman" w:cs="Times New Roman"/>
          <w:sz w:val="24"/>
          <w:szCs w:val="24"/>
        </w:rPr>
        <w:t>.</w:t>
      </w:r>
      <w:r w:rsidR="00F57E53">
        <w:rPr>
          <w:rFonts w:ascii="Times New Roman" w:eastAsia="Times New Roman" w:hAnsi="Times New Roman" w:cs="Times New Roman"/>
          <w:sz w:val="24"/>
          <w:szCs w:val="24"/>
        </w:rPr>
        <w:t xml:space="preserve"> 108 pp.</w:t>
      </w:r>
    </w:p>
    <w:p w14:paraId="030DDD45" w14:textId="77777777" w:rsidR="00B421C2" w:rsidRPr="00191099" w:rsidRDefault="00B421C2" w:rsidP="00B421C2">
      <w:pPr>
        <w:ind w:left="720" w:hanging="720"/>
        <w:rPr>
          <w:rFonts w:ascii="Times New Roman" w:eastAsia="Times New Roman" w:hAnsi="Times New Roman" w:cs="Times New Roman"/>
          <w:sz w:val="24"/>
          <w:szCs w:val="24"/>
        </w:rPr>
      </w:pPr>
    </w:p>
    <w:p w14:paraId="12806BA1" w14:textId="0145A12B"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Unmack</w:t>
      </w:r>
      <w:r w:rsidRPr="00191099">
        <w:rPr>
          <w:rFonts w:ascii="Times New Roman" w:eastAsia="Times New Roman" w:hAnsi="Times New Roman" w:cs="Times New Roman"/>
          <w:sz w:val="24"/>
          <w:szCs w:val="24"/>
        </w:rPr>
        <w:t xml:space="preserve">, P.J. and W.L. Minckley. 2008. The Demise of Desert Springs. Chapter 2 in L.E. Stevens and V.J. Meretsky, </w:t>
      </w:r>
      <w:r w:rsidR="00007811">
        <w:rPr>
          <w:rFonts w:ascii="Times New Roman" w:eastAsia="Times New Roman" w:hAnsi="Times New Roman" w:cs="Times New Roman"/>
          <w:sz w:val="24"/>
          <w:szCs w:val="24"/>
        </w:rPr>
        <w:t>E</w:t>
      </w:r>
      <w:r w:rsidRPr="00191099">
        <w:rPr>
          <w:rFonts w:ascii="Times New Roman" w:eastAsia="Times New Roman" w:hAnsi="Times New Roman" w:cs="Times New Roman"/>
          <w:sz w:val="24"/>
          <w:szCs w:val="24"/>
        </w:rPr>
        <w:t>d</w:t>
      </w:r>
      <w:r w:rsidR="00D46C7A">
        <w:rPr>
          <w:rFonts w:ascii="Times New Roman" w:eastAsia="Times New Roman" w:hAnsi="Times New Roman" w:cs="Times New Roman"/>
          <w:sz w:val="24"/>
          <w:szCs w:val="24"/>
        </w:rPr>
        <w:t>itor</w:t>
      </w:r>
      <w:r w:rsidRPr="00191099">
        <w:rPr>
          <w:rFonts w:ascii="Times New Roman" w:eastAsia="Times New Roman" w:hAnsi="Times New Roman" w:cs="Times New Roman"/>
          <w:sz w:val="24"/>
          <w:szCs w:val="24"/>
        </w:rPr>
        <w:t>s. Aridland springs in North America, ecology and conservation. The University of Arizona Press</w:t>
      </w:r>
      <w:r w:rsidR="00AF23B9">
        <w:rPr>
          <w:rFonts w:ascii="Times New Roman" w:eastAsia="Times New Roman" w:hAnsi="Times New Roman" w:cs="Times New Roman"/>
          <w:sz w:val="24"/>
          <w:szCs w:val="24"/>
        </w:rPr>
        <w:t>, Tucson, Arizona</w:t>
      </w:r>
      <w:r w:rsidRPr="00191099">
        <w:rPr>
          <w:rFonts w:ascii="Times New Roman" w:eastAsia="Times New Roman" w:hAnsi="Times New Roman" w:cs="Times New Roman"/>
          <w:sz w:val="24"/>
          <w:szCs w:val="24"/>
        </w:rPr>
        <w:t>.</w:t>
      </w:r>
    </w:p>
    <w:p w14:paraId="4F90EE59" w14:textId="77777777" w:rsidR="009F6C03" w:rsidRDefault="009F6C03" w:rsidP="00B421C2">
      <w:pPr>
        <w:ind w:left="720" w:hanging="720"/>
        <w:rPr>
          <w:rFonts w:ascii="Times New Roman" w:eastAsia="Times New Roman" w:hAnsi="Times New Roman" w:cs="Times New Roman"/>
          <w:sz w:val="24"/>
          <w:szCs w:val="24"/>
        </w:rPr>
      </w:pPr>
    </w:p>
    <w:p w14:paraId="0589B5CB" w14:textId="439ACFCE"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U.S. Fish</w:t>
      </w:r>
      <w:r w:rsidRPr="00191099">
        <w:rPr>
          <w:rFonts w:ascii="Times New Roman" w:eastAsia="Times New Roman" w:hAnsi="Times New Roman" w:cs="Times New Roman"/>
          <w:sz w:val="24"/>
          <w:szCs w:val="24"/>
        </w:rPr>
        <w:t xml:space="preserve"> and Wildlife Service</w:t>
      </w:r>
      <w:r w:rsidR="007453A5">
        <w:rPr>
          <w:rFonts w:ascii="Times New Roman" w:eastAsia="Times New Roman" w:hAnsi="Times New Roman" w:cs="Times New Roman"/>
          <w:sz w:val="24"/>
          <w:szCs w:val="24"/>
        </w:rPr>
        <w:t xml:space="preserve"> (Service)</w:t>
      </w:r>
      <w:r w:rsidRPr="00191099">
        <w:rPr>
          <w:rFonts w:ascii="Times New Roman" w:eastAsia="Times New Roman" w:hAnsi="Times New Roman" w:cs="Times New Roman"/>
          <w:sz w:val="24"/>
          <w:szCs w:val="24"/>
        </w:rPr>
        <w:t>. 2016. U.S. Fish and Wildlife Service Species Status Assessment Framework: an integrated analytical framework for conservation. Version 3.4 dated August 2016. 21 pp.</w:t>
      </w:r>
    </w:p>
    <w:p w14:paraId="0F0FCFE4" w14:textId="49C98DA1" w:rsidR="00B421C2" w:rsidRDefault="00B421C2" w:rsidP="00B421C2">
      <w:pPr>
        <w:ind w:left="720" w:hanging="720"/>
        <w:rPr>
          <w:rFonts w:ascii="Times New Roman" w:eastAsia="Times New Roman" w:hAnsi="Times New Roman" w:cs="Times New Roman"/>
          <w:sz w:val="24"/>
          <w:szCs w:val="24"/>
          <w:u w:val="single"/>
        </w:rPr>
      </w:pPr>
    </w:p>
    <w:p w14:paraId="544B45D5" w14:textId="4AB57A98" w:rsidR="00180102" w:rsidRDefault="00180102" w:rsidP="00B421C2">
      <w:pPr>
        <w:ind w:left="720" w:hanging="720"/>
        <w:rPr>
          <w:rFonts w:ascii="Times New Roman" w:eastAsia="Times New Roman" w:hAnsi="Times New Roman" w:cs="Times New Roman"/>
          <w:sz w:val="24"/>
          <w:szCs w:val="24"/>
        </w:rPr>
      </w:pPr>
      <w:r w:rsidRPr="00FB457F">
        <w:rPr>
          <w:rFonts w:ascii="Times New Roman" w:eastAsia="Times New Roman" w:hAnsi="Times New Roman" w:cs="Times New Roman"/>
          <w:sz w:val="24"/>
          <w:szCs w:val="24"/>
        </w:rPr>
        <w:t xml:space="preserve">U.S. Fish and Wildlife Service (Service). 2019. </w:t>
      </w:r>
      <w:r w:rsidR="00870516" w:rsidRPr="00FB457F">
        <w:rPr>
          <w:rFonts w:ascii="Times New Roman" w:eastAsia="Times New Roman" w:hAnsi="Times New Roman" w:cs="Times New Roman"/>
          <w:sz w:val="24"/>
          <w:szCs w:val="24"/>
        </w:rPr>
        <w:t>Recovery Plan</w:t>
      </w:r>
      <w:r w:rsidR="003C0806" w:rsidRPr="00FB457F">
        <w:rPr>
          <w:rFonts w:ascii="Times New Roman" w:eastAsia="Times New Roman" w:hAnsi="Times New Roman" w:cs="Times New Roman"/>
          <w:sz w:val="24"/>
          <w:szCs w:val="24"/>
        </w:rPr>
        <w:t xml:space="preserve"> for </w:t>
      </w:r>
      <w:r w:rsidR="003C0806" w:rsidRPr="00FB457F">
        <w:rPr>
          <w:rFonts w:ascii="Times New Roman" w:eastAsia="Times New Roman" w:hAnsi="Times New Roman" w:cs="Times New Roman"/>
          <w:i/>
          <w:sz w:val="24"/>
          <w:szCs w:val="24"/>
        </w:rPr>
        <w:t>Eriogunum ovaliform</w:t>
      </w:r>
      <w:r w:rsidR="003C0806" w:rsidRPr="00FB457F">
        <w:rPr>
          <w:rFonts w:ascii="Times New Roman" w:eastAsia="Times New Roman" w:hAnsi="Times New Roman" w:cs="Times New Roman"/>
          <w:sz w:val="24"/>
          <w:szCs w:val="24"/>
        </w:rPr>
        <w:t xml:space="preserve"> var. </w:t>
      </w:r>
      <w:r w:rsidR="003C0806" w:rsidRPr="00FB457F">
        <w:rPr>
          <w:rFonts w:ascii="Times New Roman" w:eastAsia="Times New Roman" w:hAnsi="Times New Roman" w:cs="Times New Roman"/>
          <w:i/>
          <w:sz w:val="24"/>
          <w:szCs w:val="24"/>
        </w:rPr>
        <w:t>williamsiae</w:t>
      </w:r>
      <w:r w:rsidR="003C0806" w:rsidRPr="00FB457F">
        <w:rPr>
          <w:rFonts w:ascii="Times New Roman" w:eastAsia="Times New Roman" w:hAnsi="Times New Roman" w:cs="Times New Roman"/>
          <w:sz w:val="24"/>
          <w:szCs w:val="24"/>
        </w:rPr>
        <w:t xml:space="preserve"> (Steamboat buckwheat)</w:t>
      </w:r>
      <w:r w:rsidR="00437775" w:rsidRPr="00FB457F">
        <w:rPr>
          <w:rFonts w:ascii="Times New Roman" w:eastAsia="Times New Roman" w:hAnsi="Times New Roman" w:cs="Times New Roman"/>
          <w:sz w:val="24"/>
          <w:szCs w:val="24"/>
        </w:rPr>
        <w:t xml:space="preserve">. </w:t>
      </w:r>
      <w:r w:rsidR="0058019D" w:rsidRPr="00FB457F">
        <w:rPr>
          <w:rFonts w:ascii="Times New Roman" w:eastAsia="Times New Roman" w:hAnsi="Times New Roman" w:cs="Times New Roman"/>
          <w:sz w:val="24"/>
          <w:szCs w:val="24"/>
        </w:rPr>
        <w:t xml:space="preserve">U.S. Fish and Wildlife Service, Pacific Southwest Region, Sacramento, California. </w:t>
      </w:r>
      <w:r w:rsidR="0060660F" w:rsidRPr="00FB457F">
        <w:rPr>
          <w:rFonts w:ascii="Times New Roman" w:eastAsia="Times New Roman" w:hAnsi="Times New Roman" w:cs="Times New Roman"/>
          <w:sz w:val="24"/>
          <w:szCs w:val="24"/>
        </w:rPr>
        <w:t>18 pp. December 10, 2019.</w:t>
      </w:r>
    </w:p>
    <w:p w14:paraId="2F2CF3A9" w14:textId="77777777" w:rsidR="00E34C0C" w:rsidRPr="00FB457F" w:rsidRDefault="00E34C0C" w:rsidP="00B421C2">
      <w:pPr>
        <w:ind w:left="720" w:hanging="720"/>
        <w:rPr>
          <w:rFonts w:ascii="Times New Roman" w:eastAsia="Times New Roman" w:hAnsi="Times New Roman" w:cs="Times New Roman"/>
          <w:sz w:val="24"/>
          <w:szCs w:val="24"/>
        </w:rPr>
      </w:pPr>
    </w:p>
    <w:p w14:paraId="662A3ECC" w14:textId="2F25797B" w:rsidR="00B421C2" w:rsidRDefault="00E34C0C" w:rsidP="00B421C2">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U.S. Fish and Wildlife Service (Service). 2022a. Endangered and threatened wildlife and plants; </w:t>
      </w:r>
      <w:r>
        <w:rPr>
          <w:rFonts w:ascii="Times New Roman" w:eastAsia="Times New Roman" w:hAnsi="Times New Roman" w:cs="Times New Roman"/>
          <w:sz w:val="24"/>
          <w:szCs w:val="24"/>
        </w:rPr>
        <w:t>endangered species status</w:t>
      </w:r>
      <w:r w:rsidRPr="6C41ED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w:t>
      </w:r>
      <w:r w:rsidRPr="6C41ED82">
        <w:rPr>
          <w:rFonts w:ascii="Times New Roman" w:eastAsia="Times New Roman" w:hAnsi="Times New Roman" w:cs="Times New Roman"/>
          <w:sz w:val="24"/>
          <w:szCs w:val="24"/>
        </w:rPr>
        <w:t xml:space="preserve"> the Dixie Valley toad, </w:t>
      </w:r>
      <w:r>
        <w:rPr>
          <w:rFonts w:ascii="Times New Roman" w:eastAsia="Times New Roman" w:hAnsi="Times New Roman" w:cs="Times New Roman"/>
          <w:sz w:val="24"/>
          <w:szCs w:val="24"/>
        </w:rPr>
        <w:t>proposed</w:t>
      </w:r>
      <w:r w:rsidRPr="6C41ED82">
        <w:rPr>
          <w:rFonts w:ascii="Times New Roman" w:eastAsia="Times New Roman" w:hAnsi="Times New Roman" w:cs="Times New Roman"/>
          <w:sz w:val="24"/>
          <w:szCs w:val="24"/>
        </w:rPr>
        <w:t xml:space="preserve"> rule. Federal Register 87:20,3</w:t>
      </w:r>
      <w:r>
        <w:rPr>
          <w:rFonts w:ascii="Times New Roman" w:eastAsia="Times New Roman" w:hAnsi="Times New Roman" w:cs="Times New Roman"/>
          <w:sz w:val="24"/>
          <w:szCs w:val="24"/>
        </w:rPr>
        <w:t>74</w:t>
      </w:r>
      <w:r w:rsidRPr="6C41ED82">
        <w:rPr>
          <w:rFonts w:ascii="Times New Roman" w:eastAsia="Times New Roman" w:hAnsi="Times New Roman" w:cs="Times New Roman"/>
          <w:sz w:val="24"/>
          <w:szCs w:val="24"/>
        </w:rPr>
        <w:t>–20,3</w:t>
      </w:r>
      <w:r>
        <w:rPr>
          <w:rFonts w:ascii="Times New Roman" w:eastAsia="Times New Roman" w:hAnsi="Times New Roman" w:cs="Times New Roman"/>
          <w:sz w:val="24"/>
          <w:szCs w:val="24"/>
        </w:rPr>
        <w:t>7</w:t>
      </w:r>
      <w:r w:rsidRPr="6C41ED82">
        <w:rPr>
          <w:rFonts w:ascii="Times New Roman" w:eastAsia="Times New Roman" w:hAnsi="Times New Roman" w:cs="Times New Roman"/>
          <w:sz w:val="24"/>
          <w:szCs w:val="24"/>
        </w:rPr>
        <w:t>8.</w:t>
      </w:r>
    </w:p>
    <w:p w14:paraId="1B7BA814" w14:textId="77777777" w:rsidR="00E34C0C" w:rsidRDefault="00E34C0C" w:rsidP="00B421C2">
      <w:pPr>
        <w:ind w:left="720" w:hanging="720"/>
        <w:rPr>
          <w:rFonts w:ascii="Times New Roman" w:eastAsia="Times New Roman" w:hAnsi="Times New Roman" w:cs="Times New Roman"/>
          <w:sz w:val="24"/>
          <w:szCs w:val="24"/>
        </w:rPr>
      </w:pPr>
    </w:p>
    <w:p w14:paraId="73072949" w14:textId="0D3DC441" w:rsidR="0013663A" w:rsidRDefault="0013663A" w:rsidP="00B421C2">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U.S. Fish and Wildlife Service (Service). 2022</w:t>
      </w:r>
      <w:r w:rsidR="00E34C0C">
        <w:rPr>
          <w:rFonts w:ascii="Times New Roman" w:eastAsia="Times New Roman" w:hAnsi="Times New Roman" w:cs="Times New Roman"/>
          <w:sz w:val="24"/>
          <w:szCs w:val="24"/>
        </w:rPr>
        <w:t>b</w:t>
      </w:r>
      <w:r w:rsidRPr="6C41ED82">
        <w:rPr>
          <w:rFonts w:ascii="Times New Roman" w:eastAsia="Times New Roman" w:hAnsi="Times New Roman" w:cs="Times New Roman"/>
          <w:sz w:val="24"/>
          <w:szCs w:val="24"/>
        </w:rPr>
        <w:t>. Endangered and threatened wildlife and plants; emergency listing of the Dixie Valley toad, temporary rule; emergency action. Federal Register 87:20,336–20,348.</w:t>
      </w:r>
    </w:p>
    <w:p w14:paraId="0576950E" w14:textId="299C7885" w:rsidR="0013663A" w:rsidRDefault="0013663A" w:rsidP="00B421C2">
      <w:pPr>
        <w:ind w:left="720" w:hanging="720"/>
        <w:rPr>
          <w:rFonts w:ascii="Times New Roman" w:eastAsia="Times New Roman" w:hAnsi="Times New Roman" w:cs="Times New Roman"/>
          <w:sz w:val="24"/>
          <w:szCs w:val="24"/>
        </w:rPr>
      </w:pPr>
    </w:p>
    <w:p w14:paraId="17A2AFCF" w14:textId="3E356FE5" w:rsidR="0013663A" w:rsidRDefault="0013663A" w:rsidP="0013663A">
      <w:pPr>
        <w:ind w:left="720" w:hanging="720"/>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U.S. Fish and Wildlife Service (Service). 2022</w:t>
      </w:r>
      <w:r w:rsidR="00E34C0C">
        <w:rPr>
          <w:rFonts w:ascii="Times New Roman" w:eastAsia="Times New Roman" w:hAnsi="Times New Roman" w:cs="Times New Roman"/>
          <w:sz w:val="24"/>
          <w:szCs w:val="24"/>
        </w:rPr>
        <w:t>c</w:t>
      </w:r>
      <w:r w:rsidRPr="6C41ED82">
        <w:rPr>
          <w:rFonts w:ascii="Times New Roman" w:eastAsia="Times New Roman" w:hAnsi="Times New Roman" w:cs="Times New Roman"/>
          <w:sz w:val="24"/>
          <w:szCs w:val="24"/>
        </w:rPr>
        <w:t xml:space="preserve">. Endangered and threatened wildlife and plants; </w:t>
      </w:r>
      <w:r w:rsidR="00A07A37" w:rsidRPr="6C41ED82">
        <w:rPr>
          <w:rFonts w:ascii="Times New Roman" w:eastAsia="Times New Roman" w:hAnsi="Times New Roman" w:cs="Times New Roman"/>
          <w:sz w:val="24"/>
          <w:szCs w:val="24"/>
        </w:rPr>
        <w:t>endangered species status for</w:t>
      </w:r>
      <w:r w:rsidRPr="6C41ED82">
        <w:rPr>
          <w:rFonts w:ascii="Times New Roman" w:eastAsia="Times New Roman" w:hAnsi="Times New Roman" w:cs="Times New Roman"/>
          <w:sz w:val="24"/>
          <w:szCs w:val="24"/>
        </w:rPr>
        <w:t xml:space="preserve"> the Dixie Valley toad</w:t>
      </w:r>
      <w:r w:rsidR="000B1958" w:rsidRPr="6C41ED82">
        <w:rPr>
          <w:rFonts w:ascii="Times New Roman" w:eastAsia="Times New Roman" w:hAnsi="Times New Roman" w:cs="Times New Roman"/>
          <w:sz w:val="24"/>
          <w:szCs w:val="24"/>
        </w:rPr>
        <w:t>, final</w:t>
      </w:r>
      <w:r w:rsidRPr="6C41ED82">
        <w:rPr>
          <w:rFonts w:ascii="Times New Roman" w:eastAsia="Times New Roman" w:hAnsi="Times New Roman" w:cs="Times New Roman"/>
          <w:sz w:val="24"/>
          <w:szCs w:val="24"/>
        </w:rPr>
        <w:t xml:space="preserve"> rule. Federal Register 87:</w:t>
      </w:r>
      <w:r w:rsidR="000B1958" w:rsidRPr="6C41ED82">
        <w:rPr>
          <w:rFonts w:ascii="Times New Roman" w:eastAsia="Times New Roman" w:hAnsi="Times New Roman" w:cs="Times New Roman"/>
          <w:sz w:val="24"/>
          <w:szCs w:val="24"/>
        </w:rPr>
        <w:t>73,971</w:t>
      </w:r>
      <w:r w:rsidRPr="6C41ED82">
        <w:rPr>
          <w:rFonts w:ascii="Times New Roman" w:eastAsia="Times New Roman" w:hAnsi="Times New Roman" w:cs="Times New Roman"/>
          <w:sz w:val="24"/>
          <w:szCs w:val="24"/>
        </w:rPr>
        <w:t>–</w:t>
      </w:r>
      <w:r w:rsidR="000B1958" w:rsidRPr="6C41ED82">
        <w:rPr>
          <w:rFonts w:ascii="Times New Roman" w:eastAsia="Times New Roman" w:hAnsi="Times New Roman" w:cs="Times New Roman"/>
          <w:sz w:val="24"/>
          <w:szCs w:val="24"/>
        </w:rPr>
        <w:t>73,994</w:t>
      </w:r>
      <w:r w:rsidRPr="6C41ED82">
        <w:rPr>
          <w:rFonts w:ascii="Times New Roman" w:eastAsia="Times New Roman" w:hAnsi="Times New Roman" w:cs="Times New Roman"/>
          <w:sz w:val="24"/>
          <w:szCs w:val="24"/>
        </w:rPr>
        <w:t>.</w:t>
      </w:r>
    </w:p>
    <w:p w14:paraId="72C84913" w14:textId="77777777" w:rsidR="0013663A" w:rsidRPr="00191099" w:rsidRDefault="0013663A" w:rsidP="00B421C2">
      <w:pPr>
        <w:ind w:left="720" w:hanging="720"/>
        <w:rPr>
          <w:rFonts w:ascii="Times New Roman" w:eastAsia="Times New Roman" w:hAnsi="Times New Roman" w:cs="Times New Roman"/>
          <w:sz w:val="24"/>
          <w:szCs w:val="24"/>
        </w:rPr>
      </w:pPr>
    </w:p>
    <w:p w14:paraId="7DB80D38" w14:textId="0DE6E891" w:rsidR="00B421C2" w:rsidRPr="00191099" w:rsidRDefault="00817D08"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 xml:space="preserve">[USGCRP] </w:t>
      </w:r>
      <w:r w:rsidR="00B421C2" w:rsidRPr="00907CE0">
        <w:rPr>
          <w:rFonts w:ascii="Times New Roman" w:eastAsia="Times New Roman" w:hAnsi="Times New Roman" w:cs="Times New Roman"/>
          <w:sz w:val="24"/>
          <w:szCs w:val="24"/>
        </w:rPr>
        <w:t>U.S. Global Change Research Progra</w:t>
      </w:r>
      <w:r w:rsidR="00B421C2" w:rsidRPr="00191099">
        <w:rPr>
          <w:rFonts w:ascii="Times New Roman" w:eastAsia="Times New Roman" w:hAnsi="Times New Roman" w:cs="Times New Roman"/>
          <w:sz w:val="24"/>
          <w:szCs w:val="24"/>
        </w:rPr>
        <w:t>m. 2009. Global climate change impacts in the United States. Karl, T.R., J. M. Melillo, and T. C. Peterson</w:t>
      </w:r>
      <w:r w:rsidR="003D447B">
        <w:rPr>
          <w:rFonts w:ascii="Times New Roman" w:eastAsia="Times New Roman" w:hAnsi="Times New Roman" w:cs="Times New Roman"/>
          <w:sz w:val="24"/>
          <w:szCs w:val="24"/>
        </w:rPr>
        <w:t>,</w:t>
      </w:r>
      <w:r w:rsidR="00B421C2" w:rsidRPr="00191099">
        <w:rPr>
          <w:rFonts w:ascii="Times New Roman" w:eastAsia="Times New Roman" w:hAnsi="Times New Roman" w:cs="Times New Roman"/>
          <w:sz w:val="24"/>
          <w:szCs w:val="24"/>
        </w:rPr>
        <w:t xml:space="preserve"> </w:t>
      </w:r>
      <w:r w:rsidR="003D447B">
        <w:rPr>
          <w:rFonts w:ascii="Times New Roman" w:eastAsia="Times New Roman" w:hAnsi="Times New Roman" w:cs="Times New Roman"/>
          <w:sz w:val="24"/>
          <w:szCs w:val="24"/>
        </w:rPr>
        <w:t>E</w:t>
      </w:r>
      <w:r w:rsidR="00B421C2" w:rsidRPr="00191099">
        <w:rPr>
          <w:rFonts w:ascii="Times New Roman" w:eastAsia="Times New Roman" w:hAnsi="Times New Roman" w:cs="Times New Roman"/>
          <w:sz w:val="24"/>
          <w:szCs w:val="24"/>
        </w:rPr>
        <w:t>d</w:t>
      </w:r>
      <w:r w:rsidR="003D447B">
        <w:rPr>
          <w:rFonts w:ascii="Times New Roman" w:eastAsia="Times New Roman" w:hAnsi="Times New Roman" w:cs="Times New Roman"/>
          <w:sz w:val="24"/>
          <w:szCs w:val="24"/>
        </w:rPr>
        <w:t>itor</w:t>
      </w:r>
      <w:r w:rsidR="00B421C2" w:rsidRPr="00191099">
        <w:rPr>
          <w:rFonts w:ascii="Times New Roman" w:eastAsia="Times New Roman" w:hAnsi="Times New Roman" w:cs="Times New Roman"/>
          <w:sz w:val="24"/>
          <w:szCs w:val="24"/>
        </w:rPr>
        <w:t>s. United States Global Change Research Program. Cambridge University Press, New York, New York, USA. 188 pp.</w:t>
      </w:r>
    </w:p>
    <w:p w14:paraId="41C370E0" w14:textId="77777777" w:rsidR="004E6068" w:rsidRDefault="004E6068" w:rsidP="00817D08">
      <w:pPr>
        <w:ind w:left="720" w:hanging="720"/>
        <w:rPr>
          <w:rFonts w:ascii="Times New Roman" w:eastAsia="Times New Roman" w:hAnsi="Times New Roman" w:cs="Times New Roman"/>
          <w:sz w:val="24"/>
          <w:szCs w:val="24"/>
        </w:rPr>
      </w:pPr>
    </w:p>
    <w:p w14:paraId="376C7270" w14:textId="66E0BBF8" w:rsidR="00E47B31" w:rsidRDefault="00E47B31"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Urbina</w:t>
      </w:r>
      <w:r>
        <w:rPr>
          <w:rFonts w:ascii="Times New Roman" w:eastAsia="Times New Roman" w:hAnsi="Times New Roman" w:cs="Times New Roman"/>
          <w:sz w:val="24"/>
          <w:szCs w:val="24"/>
        </w:rPr>
        <w:t>, J., E.M. Bredeweg, T.S. Garcia, A.R. Blaustein. 2018. Host-pathogen dynamics among the invasive American bullfrog (</w:t>
      </w:r>
      <w:r w:rsidRPr="00E47B31">
        <w:rPr>
          <w:rFonts w:ascii="Times New Roman" w:eastAsia="Times New Roman" w:hAnsi="Times New Roman" w:cs="Times New Roman"/>
          <w:i/>
          <w:iCs/>
          <w:sz w:val="24"/>
          <w:szCs w:val="24"/>
        </w:rPr>
        <w:t>Lithobates catesbeianus</w:t>
      </w:r>
      <w:r>
        <w:rPr>
          <w:rFonts w:ascii="Times New Roman" w:eastAsia="Times New Roman" w:hAnsi="Times New Roman" w:cs="Times New Roman"/>
          <w:sz w:val="24"/>
          <w:szCs w:val="24"/>
        </w:rPr>
        <w:t>) and chytrid fungus (</w:t>
      </w:r>
      <w:r w:rsidRPr="00E47B31">
        <w:rPr>
          <w:rFonts w:ascii="Times New Roman" w:eastAsia="Times New Roman" w:hAnsi="Times New Roman" w:cs="Times New Roman"/>
          <w:i/>
          <w:iCs/>
          <w:sz w:val="24"/>
          <w:szCs w:val="24"/>
        </w:rPr>
        <w:t>Batrachochytrium dendrobatidis</w:t>
      </w:r>
      <w:r>
        <w:rPr>
          <w:rFonts w:ascii="Times New Roman" w:eastAsia="Times New Roman" w:hAnsi="Times New Roman" w:cs="Times New Roman"/>
          <w:sz w:val="24"/>
          <w:szCs w:val="24"/>
        </w:rPr>
        <w:t>). Hydrobiologia 817:267–277.</w:t>
      </w:r>
    </w:p>
    <w:p w14:paraId="5698116D" w14:textId="77777777" w:rsidR="00E47B31" w:rsidRPr="00191099" w:rsidRDefault="00E47B31" w:rsidP="00B421C2">
      <w:pPr>
        <w:ind w:left="720" w:hanging="720"/>
        <w:rPr>
          <w:rFonts w:ascii="Times New Roman" w:eastAsia="Times New Roman" w:hAnsi="Times New Roman" w:cs="Times New Roman"/>
          <w:sz w:val="24"/>
          <w:szCs w:val="24"/>
        </w:rPr>
      </w:pPr>
    </w:p>
    <w:p w14:paraId="6E7D1557" w14:textId="6D856BEF"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van der Kamp</w:t>
      </w:r>
      <w:r w:rsidRPr="00191099">
        <w:rPr>
          <w:rFonts w:ascii="Times New Roman" w:eastAsia="Times New Roman" w:hAnsi="Times New Roman" w:cs="Times New Roman"/>
          <w:sz w:val="24"/>
          <w:szCs w:val="24"/>
        </w:rPr>
        <w:t>, G. 1995. The hydrogeology of springs in relation to the biodiversity of spring fauna: a review. Journal of the Kansas Entomological Society 68:4</w:t>
      </w:r>
      <w:r w:rsidR="00817D08">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17.</w:t>
      </w:r>
    </w:p>
    <w:p w14:paraId="4FA89CB9" w14:textId="1C8DC0D2"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52AEE3E" w14:textId="77777777" w:rsidR="00B421C2" w:rsidRDefault="00B421C2" w:rsidP="00B421C2">
      <w:pPr>
        <w:ind w:left="720" w:hanging="720"/>
        <w:rPr>
          <w:rFonts w:ascii="Times New Roman" w:eastAsia="Times New Roman" w:hAnsi="Times New Roman" w:cs="Times New Roman"/>
          <w:sz w:val="24"/>
          <w:szCs w:val="24"/>
        </w:rPr>
      </w:pPr>
    </w:p>
    <w:p w14:paraId="004F584F" w14:textId="77777777" w:rsidR="00BA6DA8" w:rsidRPr="007F0E4F" w:rsidRDefault="00BA6DA8" w:rsidP="00BA6DA8">
      <w:pPr>
        <w:ind w:left="720" w:hanging="720"/>
        <w:rPr>
          <w:rFonts w:ascii="Times New Roman" w:hAnsi="Times New Roman" w:cs="Times New Roman"/>
          <w:sz w:val="24"/>
          <w:szCs w:val="24"/>
        </w:rPr>
      </w:pPr>
      <w:r w:rsidRPr="00907CE0">
        <w:rPr>
          <w:rFonts w:ascii="Times New Roman" w:hAnsi="Times New Roman" w:cs="Times New Roman"/>
          <w:sz w:val="24"/>
          <w:szCs w:val="24"/>
        </w:rPr>
        <w:t>Voyles</w:t>
      </w:r>
      <w:r w:rsidRPr="007F0E4F">
        <w:rPr>
          <w:rFonts w:ascii="Times New Roman" w:hAnsi="Times New Roman" w:cs="Times New Roman"/>
          <w:sz w:val="24"/>
          <w:szCs w:val="24"/>
        </w:rPr>
        <w:t xml:space="preserve"> J., L.R. Johnson, J. Rohr, R. Kelly, C. Barron, D. Miller, J. Minster, and E.B. Rosenblum. 2017. Diversity in growth patterns among strains of the lethal fungal pathogen </w:t>
      </w:r>
      <w:r w:rsidRPr="007F0E4F">
        <w:rPr>
          <w:rFonts w:ascii="Times New Roman" w:hAnsi="Times New Roman" w:cs="Times New Roman"/>
          <w:i/>
          <w:iCs/>
          <w:sz w:val="24"/>
          <w:szCs w:val="24"/>
        </w:rPr>
        <w:t>Batrachochytrium dendrobatidis</w:t>
      </w:r>
      <w:r w:rsidRPr="007F0E4F">
        <w:rPr>
          <w:rFonts w:ascii="Times New Roman" w:hAnsi="Times New Roman" w:cs="Times New Roman"/>
          <w:sz w:val="24"/>
          <w:szCs w:val="24"/>
        </w:rPr>
        <w:t xml:space="preserve"> across extended thermal optima. Oecologia 184:363–73.</w:t>
      </w:r>
    </w:p>
    <w:p w14:paraId="1C65969A" w14:textId="77777777" w:rsidR="00BA6DA8" w:rsidRDefault="00BA6DA8" w:rsidP="00B421C2">
      <w:pPr>
        <w:ind w:left="720" w:hanging="720"/>
        <w:rPr>
          <w:rFonts w:ascii="Times New Roman" w:eastAsia="Times New Roman" w:hAnsi="Times New Roman" w:cs="Times New Roman"/>
          <w:sz w:val="24"/>
          <w:szCs w:val="24"/>
        </w:rPr>
      </w:pPr>
    </w:p>
    <w:p w14:paraId="3067040F" w14:textId="16745F87" w:rsidR="0084792D" w:rsidRDefault="0084792D"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Vredenburg</w:t>
      </w:r>
      <w:r w:rsidRPr="0084792D">
        <w:rPr>
          <w:rFonts w:ascii="Times New Roman" w:eastAsia="Times New Roman" w:hAnsi="Times New Roman" w:cs="Times New Roman"/>
          <w:sz w:val="24"/>
          <w:szCs w:val="24"/>
        </w:rPr>
        <w:t>, V.T., R.A. Knapp, T.S. Tunstall, and C.J. Briggs. 2010. Dynamics of an emerging disease drive large-scale amphibian population extinctions. Proceedings of the National Academy of Sciences 107:9</w:t>
      </w:r>
      <w:r w:rsidR="00DD214F">
        <w:rPr>
          <w:rFonts w:ascii="Times New Roman" w:eastAsia="Times New Roman" w:hAnsi="Times New Roman" w:cs="Times New Roman"/>
          <w:sz w:val="24"/>
          <w:szCs w:val="24"/>
        </w:rPr>
        <w:t>,</w:t>
      </w:r>
      <w:r w:rsidRPr="0084792D">
        <w:rPr>
          <w:rFonts w:ascii="Times New Roman" w:eastAsia="Times New Roman" w:hAnsi="Times New Roman" w:cs="Times New Roman"/>
          <w:sz w:val="24"/>
          <w:szCs w:val="24"/>
        </w:rPr>
        <w:t>689–9</w:t>
      </w:r>
      <w:r w:rsidR="00DD214F">
        <w:rPr>
          <w:rFonts w:ascii="Times New Roman" w:eastAsia="Times New Roman" w:hAnsi="Times New Roman" w:cs="Times New Roman"/>
          <w:sz w:val="24"/>
          <w:szCs w:val="24"/>
        </w:rPr>
        <w:t>,</w:t>
      </w:r>
      <w:r w:rsidRPr="0084792D">
        <w:rPr>
          <w:rFonts w:ascii="Times New Roman" w:eastAsia="Times New Roman" w:hAnsi="Times New Roman" w:cs="Times New Roman"/>
          <w:sz w:val="24"/>
          <w:szCs w:val="24"/>
        </w:rPr>
        <w:t>694.</w:t>
      </w:r>
    </w:p>
    <w:p w14:paraId="74DD881C" w14:textId="77777777" w:rsidR="0084792D" w:rsidRPr="00191099" w:rsidRDefault="0084792D" w:rsidP="00B421C2">
      <w:pPr>
        <w:ind w:left="720" w:hanging="720"/>
        <w:rPr>
          <w:rFonts w:ascii="Times New Roman" w:eastAsia="Times New Roman" w:hAnsi="Times New Roman" w:cs="Times New Roman"/>
          <w:sz w:val="24"/>
          <w:szCs w:val="24"/>
        </w:rPr>
      </w:pPr>
    </w:p>
    <w:p w14:paraId="78ED5FF4" w14:textId="606283E5"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Walsh</w:t>
      </w:r>
      <w:r w:rsidRPr="00191099">
        <w:rPr>
          <w:rFonts w:ascii="Times New Roman" w:eastAsia="Times New Roman" w:hAnsi="Times New Roman" w:cs="Times New Roman"/>
          <w:sz w:val="24"/>
          <w:szCs w:val="24"/>
        </w:rPr>
        <w:t>, J., D. Wuebbles, K. Hayhoe, J. Kossin, K. Kunkel, G. Stephens, P. Thorne, R. Vose, M. Wehner, J. Willis, D. Anderson, S. Doney, R. Feely, P. Hennon, V. Kharin, T. Knutson, F. Landerer, T. Lenton, J. Kennedy, and R. Somerville</w:t>
      </w:r>
      <w:r w:rsidR="00817D08">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 xml:space="preserve"> 2014. Ch</w:t>
      </w:r>
      <w:r w:rsidR="006D758F">
        <w:rPr>
          <w:rFonts w:ascii="Times New Roman" w:eastAsia="Times New Roman" w:hAnsi="Times New Roman" w:cs="Times New Roman"/>
          <w:sz w:val="24"/>
          <w:szCs w:val="24"/>
        </w:rPr>
        <w:t>apter</w:t>
      </w:r>
      <w:r w:rsidRPr="00191099">
        <w:rPr>
          <w:rFonts w:ascii="Times New Roman" w:eastAsia="Times New Roman" w:hAnsi="Times New Roman" w:cs="Times New Roman"/>
          <w:sz w:val="24"/>
          <w:szCs w:val="24"/>
        </w:rPr>
        <w:t xml:space="preserve"> 2: Our Changing Climate. Climate Change Impacts in the United States: The Third National Climate Assessment, J. M. Melillo, Terese (T.C.) Richmond, and G. W. Yohe, </w:t>
      </w:r>
      <w:r w:rsidR="00515A29">
        <w:rPr>
          <w:rFonts w:ascii="Times New Roman" w:eastAsia="Times New Roman" w:hAnsi="Times New Roman" w:cs="Times New Roman"/>
          <w:sz w:val="24"/>
          <w:szCs w:val="24"/>
        </w:rPr>
        <w:t>E</w:t>
      </w:r>
      <w:r w:rsidR="00031767">
        <w:rPr>
          <w:rFonts w:ascii="Times New Roman" w:eastAsia="Times New Roman" w:hAnsi="Times New Roman" w:cs="Times New Roman"/>
          <w:sz w:val="24"/>
          <w:szCs w:val="24"/>
        </w:rPr>
        <w:t>ditors</w:t>
      </w:r>
      <w:r w:rsidRPr="00191099">
        <w:rPr>
          <w:rFonts w:ascii="Times New Roman" w:eastAsia="Times New Roman" w:hAnsi="Times New Roman" w:cs="Times New Roman"/>
          <w:sz w:val="24"/>
          <w:szCs w:val="24"/>
        </w:rPr>
        <w:t>. U.S. Global Change Research Program, 19</w:t>
      </w:r>
      <w:r w:rsidR="004B2E45">
        <w:rPr>
          <w:rFonts w:ascii="Times New Roman" w:eastAsia="Times New Roman" w:hAnsi="Times New Roman" w:cs="Times New Roman"/>
          <w:sz w:val="24"/>
          <w:szCs w:val="24"/>
        </w:rPr>
        <w:t>–</w:t>
      </w:r>
      <w:r w:rsidRPr="00191099">
        <w:rPr>
          <w:rFonts w:ascii="Times New Roman" w:eastAsia="Times New Roman" w:hAnsi="Times New Roman" w:cs="Times New Roman"/>
          <w:sz w:val="24"/>
          <w:szCs w:val="24"/>
        </w:rPr>
        <w:t xml:space="preserve">67. </w:t>
      </w:r>
      <w:r w:rsidRPr="00FB457F">
        <w:rPr>
          <w:rFonts w:ascii="Times New Roman" w:eastAsia="Times New Roman" w:hAnsi="Times New Roman" w:cs="Times New Roman"/>
          <w:sz w:val="24"/>
          <w:szCs w:val="24"/>
        </w:rPr>
        <w:t>doi:10.7930/J0KW5CXT</w:t>
      </w:r>
      <w:r w:rsidRPr="00191099">
        <w:rPr>
          <w:rFonts w:ascii="Times New Roman" w:eastAsia="Times New Roman" w:hAnsi="Times New Roman" w:cs="Times New Roman"/>
          <w:sz w:val="24"/>
          <w:szCs w:val="24"/>
        </w:rPr>
        <w:t>.</w:t>
      </w:r>
    </w:p>
    <w:p w14:paraId="45870F92" w14:textId="77777777" w:rsidR="00B421C2" w:rsidRPr="00191099" w:rsidRDefault="00B421C2" w:rsidP="00B421C2">
      <w:pPr>
        <w:ind w:left="720" w:hanging="720"/>
        <w:rPr>
          <w:rFonts w:ascii="Times New Roman" w:eastAsia="Times New Roman" w:hAnsi="Times New Roman" w:cs="Times New Roman"/>
          <w:sz w:val="24"/>
          <w:szCs w:val="24"/>
        </w:rPr>
      </w:pPr>
    </w:p>
    <w:p w14:paraId="54E8570B" w14:textId="3BFEBFD5"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Weissinger</w:t>
      </w:r>
      <w:r w:rsidRPr="00191099">
        <w:rPr>
          <w:rFonts w:ascii="Times New Roman" w:eastAsia="Times New Roman" w:hAnsi="Times New Roman" w:cs="Times New Roman"/>
          <w:sz w:val="24"/>
          <w:szCs w:val="24"/>
        </w:rPr>
        <w:t xml:space="preserve">, R., T.E. Philippi, </w:t>
      </w:r>
      <w:r w:rsidR="005F79DA">
        <w:rPr>
          <w:rFonts w:ascii="Times New Roman" w:eastAsia="Times New Roman" w:hAnsi="Times New Roman" w:cs="Times New Roman"/>
          <w:sz w:val="24"/>
          <w:szCs w:val="24"/>
        </w:rPr>
        <w:t>and</w:t>
      </w:r>
      <w:r w:rsidRPr="00191099">
        <w:rPr>
          <w:rFonts w:ascii="Times New Roman" w:eastAsia="Times New Roman" w:hAnsi="Times New Roman" w:cs="Times New Roman"/>
          <w:sz w:val="24"/>
          <w:szCs w:val="24"/>
        </w:rPr>
        <w:t xml:space="preserve"> D. Thoma. 2016. Linking climate to changing discharge at springs in Arches National Park, Utah, USA. Ecosphere 7(10)</w:t>
      </w:r>
      <w:r w:rsidR="004D1A9C">
        <w:rPr>
          <w:rFonts w:ascii="Times New Roman" w:eastAsia="Times New Roman" w:hAnsi="Times New Roman" w:cs="Times New Roman"/>
          <w:sz w:val="24"/>
          <w:szCs w:val="24"/>
        </w:rPr>
        <w:t>:</w:t>
      </w:r>
      <w:r w:rsidR="00C76AFE">
        <w:rPr>
          <w:rFonts w:ascii="Times New Roman" w:eastAsia="Times New Roman" w:hAnsi="Times New Roman" w:cs="Times New Roman"/>
          <w:sz w:val="24"/>
          <w:szCs w:val="24"/>
        </w:rPr>
        <w:t>e0149</w:t>
      </w:r>
      <w:r w:rsidR="00F971D4">
        <w:rPr>
          <w:rFonts w:ascii="Times New Roman" w:eastAsia="Times New Roman" w:hAnsi="Times New Roman" w:cs="Times New Roman"/>
          <w:sz w:val="24"/>
          <w:szCs w:val="24"/>
        </w:rPr>
        <w:t>1. 10.1002/ecs2.1491</w:t>
      </w:r>
      <w:r w:rsidR="004D1A9C">
        <w:rPr>
          <w:rFonts w:ascii="Times New Roman" w:eastAsia="Times New Roman" w:hAnsi="Times New Roman" w:cs="Times New Roman"/>
          <w:sz w:val="24"/>
          <w:szCs w:val="24"/>
        </w:rPr>
        <w:t>.</w:t>
      </w:r>
    </w:p>
    <w:p w14:paraId="283A823C" w14:textId="77777777" w:rsidR="0084792D" w:rsidRPr="00191099" w:rsidRDefault="0084792D" w:rsidP="00B421C2">
      <w:pPr>
        <w:ind w:left="720" w:hanging="720"/>
        <w:rPr>
          <w:rFonts w:ascii="Times New Roman" w:eastAsia="Times New Roman" w:hAnsi="Times New Roman" w:cs="Times New Roman"/>
          <w:sz w:val="24"/>
          <w:szCs w:val="24"/>
        </w:rPr>
      </w:pPr>
    </w:p>
    <w:p w14:paraId="3148BD0C" w14:textId="11F1BC32"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Weld</w:t>
      </w:r>
      <w:r w:rsidR="00FD0114" w:rsidRPr="00907CE0">
        <w:rPr>
          <w:rFonts w:ascii="Times New Roman" w:eastAsia="Times New Roman" w:hAnsi="Times New Roman" w:cs="Times New Roman"/>
          <w:sz w:val="24"/>
          <w:szCs w:val="24"/>
        </w:rPr>
        <w:t>e</w:t>
      </w:r>
      <w:r w:rsidRPr="00907CE0">
        <w:rPr>
          <w:rFonts w:ascii="Times New Roman" w:eastAsia="Times New Roman" w:hAnsi="Times New Roman" w:cs="Times New Roman"/>
          <w:sz w:val="24"/>
          <w:szCs w:val="24"/>
        </w:rPr>
        <w:t>n</w:t>
      </w:r>
      <w:r w:rsidRPr="00191099">
        <w:rPr>
          <w:rFonts w:ascii="Times New Roman" w:eastAsia="Times New Roman" w:hAnsi="Times New Roman" w:cs="Times New Roman"/>
          <w:sz w:val="24"/>
          <w:szCs w:val="24"/>
        </w:rPr>
        <w:t>, F.W. 2003. History of water law in Nevada and the western states. Background paper 03-2. Nevada Legislative Counsel Bureau Research Division. 15 pp.</w:t>
      </w:r>
    </w:p>
    <w:p w14:paraId="7D4E01F2" w14:textId="77777777" w:rsidR="00470875" w:rsidRDefault="00470875" w:rsidP="00470875">
      <w:pPr>
        <w:ind w:left="720" w:hanging="720"/>
        <w:rPr>
          <w:rFonts w:ascii="Times New Roman" w:eastAsia="Times New Roman" w:hAnsi="Times New Roman" w:cs="Times New Roman"/>
          <w:sz w:val="24"/>
          <w:szCs w:val="24"/>
        </w:rPr>
      </w:pPr>
    </w:p>
    <w:p w14:paraId="7D0C561E" w14:textId="5D50BC20" w:rsidR="00470875" w:rsidRDefault="00470875" w:rsidP="00470875">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Weldon</w:t>
      </w:r>
      <w:r w:rsidRPr="0084792D">
        <w:rPr>
          <w:rFonts w:ascii="Times New Roman" w:eastAsia="Times New Roman" w:hAnsi="Times New Roman" w:cs="Times New Roman"/>
          <w:sz w:val="24"/>
          <w:szCs w:val="24"/>
        </w:rPr>
        <w:t>, C., L.H. du Preez, A.D. Hyatt, R. Muller, and R. Speare. 2004. Origin of the amphibian chytrid fungus. Emerging Infectious Diseases 10:2</w:t>
      </w:r>
      <w:r>
        <w:rPr>
          <w:rFonts w:ascii="Times New Roman" w:eastAsia="Times New Roman" w:hAnsi="Times New Roman" w:cs="Times New Roman"/>
          <w:sz w:val="24"/>
          <w:szCs w:val="24"/>
        </w:rPr>
        <w:t>,</w:t>
      </w:r>
      <w:r w:rsidRPr="0084792D">
        <w:rPr>
          <w:rFonts w:ascii="Times New Roman" w:eastAsia="Times New Roman" w:hAnsi="Times New Roman" w:cs="Times New Roman"/>
          <w:sz w:val="24"/>
          <w:szCs w:val="24"/>
        </w:rPr>
        <w:t>100–2</w:t>
      </w:r>
      <w:r>
        <w:rPr>
          <w:rFonts w:ascii="Times New Roman" w:eastAsia="Times New Roman" w:hAnsi="Times New Roman" w:cs="Times New Roman"/>
          <w:sz w:val="24"/>
          <w:szCs w:val="24"/>
        </w:rPr>
        <w:t>,</w:t>
      </w:r>
      <w:r w:rsidRPr="0084792D">
        <w:rPr>
          <w:rFonts w:ascii="Times New Roman" w:eastAsia="Times New Roman" w:hAnsi="Times New Roman" w:cs="Times New Roman"/>
          <w:sz w:val="24"/>
          <w:szCs w:val="24"/>
        </w:rPr>
        <w:t>105.</w:t>
      </w:r>
    </w:p>
    <w:p w14:paraId="464BF8F8" w14:textId="77777777" w:rsidR="0084792D" w:rsidRPr="00191099" w:rsidRDefault="0084792D" w:rsidP="00B421C2">
      <w:pPr>
        <w:ind w:left="720" w:hanging="720"/>
        <w:rPr>
          <w:rFonts w:ascii="Times New Roman" w:eastAsia="Times New Roman" w:hAnsi="Times New Roman" w:cs="Times New Roman"/>
          <w:sz w:val="24"/>
          <w:szCs w:val="24"/>
        </w:rPr>
      </w:pPr>
    </w:p>
    <w:p w14:paraId="4C6481B9" w14:textId="77777777" w:rsidR="00B421C2" w:rsidRPr="00191099" w:rsidRDefault="00B421C2"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Wildlife</w:t>
      </w:r>
      <w:r w:rsidRPr="00191099">
        <w:rPr>
          <w:rFonts w:ascii="Times New Roman" w:eastAsia="Times New Roman" w:hAnsi="Times New Roman" w:cs="Times New Roman"/>
          <w:sz w:val="24"/>
          <w:szCs w:val="24"/>
        </w:rPr>
        <w:t xml:space="preserve"> Action Plan Team. 2012. Nevada Wildlife Action Plan. Nevada Department of Wildlife, Reno. </w:t>
      </w:r>
      <w:hyperlink r:id="rId49">
        <w:r w:rsidRPr="00F4657F">
          <w:rPr>
            <w:rFonts w:ascii="Times New Roman" w:eastAsia="Times New Roman" w:hAnsi="Times New Roman" w:cs="Times New Roman"/>
            <w:i/>
            <w:sz w:val="24"/>
            <w:szCs w:val="24"/>
          </w:rPr>
          <w:t>www.ndow.org/Nevada_Wildlife/Conservation/Nevada_Wildlife_Action_Plan</w:t>
        </w:r>
      </w:hyperlink>
      <w:r w:rsidRPr="00191099">
        <w:rPr>
          <w:rFonts w:ascii="Times New Roman" w:eastAsia="Times New Roman" w:hAnsi="Times New Roman" w:cs="Times New Roman"/>
          <w:sz w:val="24"/>
          <w:szCs w:val="24"/>
        </w:rPr>
        <w:t>.</w:t>
      </w:r>
    </w:p>
    <w:p w14:paraId="74C51457" w14:textId="77777777" w:rsidR="00B421C2" w:rsidRPr="00191099" w:rsidRDefault="00B421C2" w:rsidP="00B421C2">
      <w:pPr>
        <w:ind w:left="720" w:hanging="720"/>
        <w:rPr>
          <w:rFonts w:ascii="Times New Roman" w:eastAsia="Times New Roman" w:hAnsi="Times New Roman" w:cs="Times New Roman"/>
          <w:sz w:val="24"/>
          <w:szCs w:val="24"/>
        </w:rPr>
      </w:pPr>
    </w:p>
    <w:p w14:paraId="3C363400" w14:textId="08070186" w:rsidR="00E47B31" w:rsidRDefault="00E47B31" w:rsidP="00B421C2">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Yap</w:t>
      </w:r>
      <w:r>
        <w:rPr>
          <w:rFonts w:ascii="Times New Roman" w:eastAsia="Times New Roman" w:hAnsi="Times New Roman" w:cs="Times New Roman"/>
          <w:sz w:val="24"/>
          <w:szCs w:val="24"/>
        </w:rPr>
        <w:t xml:space="preserve">, T.A., M.S. Koo, R.F. Ambrose, V.T. Vredenburg. 2018. Introduced bullfrog facilitates pathogen invasion in the western United States. PLoS One 13(4):e0188384. </w:t>
      </w:r>
      <w:hyperlink r:id="rId50" w:history="1">
        <w:r w:rsidR="00857CCE" w:rsidRPr="00A86C1A">
          <w:rPr>
            <w:rStyle w:val="Hyperlink"/>
            <w:rFonts w:ascii="Times New Roman" w:eastAsia="Times New Roman" w:hAnsi="Times New Roman" w:cs="Times New Roman"/>
            <w:sz w:val="24"/>
            <w:szCs w:val="24"/>
          </w:rPr>
          <w:t>https://doi.org/10.1371/journal.pone.0188384</w:t>
        </w:r>
      </w:hyperlink>
    </w:p>
    <w:p w14:paraId="11E0299B" w14:textId="77777777" w:rsidR="00857CCE" w:rsidRDefault="00857CCE" w:rsidP="00B421C2">
      <w:pPr>
        <w:ind w:left="720" w:hanging="720"/>
        <w:rPr>
          <w:rFonts w:ascii="Times New Roman" w:eastAsia="Times New Roman" w:hAnsi="Times New Roman" w:cs="Times New Roman"/>
          <w:sz w:val="24"/>
          <w:szCs w:val="24"/>
        </w:rPr>
      </w:pPr>
    </w:p>
    <w:p w14:paraId="0DF53AE4" w14:textId="1DBB8405" w:rsidR="00D930FE" w:rsidRDefault="00857CCE" w:rsidP="00D930FE">
      <w:pPr>
        <w:ind w:left="720" w:hanging="720"/>
        <w:rPr>
          <w:rFonts w:ascii="Times New Roman" w:eastAsia="Times New Roman" w:hAnsi="Times New Roman" w:cs="Times New Roman"/>
          <w:sz w:val="24"/>
          <w:szCs w:val="24"/>
        </w:rPr>
      </w:pPr>
      <w:r w:rsidRPr="00907CE0">
        <w:rPr>
          <w:rFonts w:ascii="Times New Roman" w:eastAsia="Times New Roman" w:hAnsi="Times New Roman" w:cs="Times New Roman"/>
          <w:sz w:val="24"/>
          <w:szCs w:val="24"/>
        </w:rPr>
        <w:t>Yu</w:t>
      </w:r>
      <w:r w:rsidR="00AC7830" w:rsidRPr="00907CE0">
        <w:rPr>
          <w:rFonts w:ascii="Times New Roman" w:eastAsia="Times New Roman" w:hAnsi="Times New Roman" w:cs="Times New Roman"/>
          <w:sz w:val="24"/>
          <w:szCs w:val="24"/>
        </w:rPr>
        <w:t>rchenko</w:t>
      </w:r>
      <w:r w:rsidR="00AC7830">
        <w:rPr>
          <w:rFonts w:ascii="Times New Roman" w:eastAsia="Times New Roman" w:hAnsi="Times New Roman" w:cs="Times New Roman"/>
          <w:sz w:val="24"/>
          <w:szCs w:val="24"/>
        </w:rPr>
        <w:t>, S.G. 2005. Environmental impact of geothermal development in the Goryachy Plyazh are</w:t>
      </w:r>
      <w:r w:rsidR="003A1E01">
        <w:rPr>
          <w:rFonts w:ascii="Times New Roman" w:eastAsia="Times New Roman" w:hAnsi="Times New Roman" w:cs="Times New Roman"/>
          <w:sz w:val="24"/>
          <w:szCs w:val="24"/>
        </w:rPr>
        <w:t>a</w:t>
      </w:r>
      <w:r w:rsidR="00AC7830">
        <w:rPr>
          <w:rFonts w:ascii="Times New Roman" w:eastAsia="Times New Roman" w:hAnsi="Times New Roman" w:cs="Times New Roman"/>
          <w:sz w:val="24"/>
          <w:szCs w:val="24"/>
        </w:rPr>
        <w:t>, Kunashir Island, Russia</w:t>
      </w:r>
      <w:r w:rsidR="005168BF">
        <w:rPr>
          <w:rFonts w:ascii="Times New Roman" w:eastAsia="Times New Roman" w:hAnsi="Times New Roman" w:cs="Times New Roman"/>
          <w:sz w:val="24"/>
          <w:szCs w:val="24"/>
        </w:rPr>
        <w:t>.</w:t>
      </w:r>
      <w:r w:rsidR="00D930FE">
        <w:rPr>
          <w:rFonts w:ascii="Times New Roman" w:eastAsia="Times New Roman" w:hAnsi="Times New Roman" w:cs="Times New Roman"/>
          <w:sz w:val="24"/>
          <w:szCs w:val="24"/>
        </w:rPr>
        <w:t xml:space="preserve"> </w:t>
      </w:r>
      <w:r w:rsidR="0097496E" w:rsidRPr="0097496E">
        <w:rPr>
          <w:rFonts w:ascii="Times New Roman" w:eastAsia="Times New Roman" w:hAnsi="Times New Roman" w:cs="Times New Roman"/>
          <w:sz w:val="24"/>
          <w:szCs w:val="24"/>
        </w:rPr>
        <w:t>Presented at</w:t>
      </w:r>
      <w:r w:rsidR="00D930FE">
        <w:rPr>
          <w:rFonts w:ascii="Times New Roman" w:eastAsia="Times New Roman" w:hAnsi="Times New Roman" w:cs="Times New Roman"/>
          <w:sz w:val="24"/>
          <w:szCs w:val="24"/>
        </w:rPr>
        <w:t xml:space="preserve"> </w:t>
      </w:r>
      <w:r w:rsidR="0097496E" w:rsidRPr="0097496E">
        <w:rPr>
          <w:rFonts w:ascii="Times New Roman" w:eastAsia="Times New Roman" w:hAnsi="Times New Roman" w:cs="Times New Roman"/>
          <w:sz w:val="24"/>
          <w:szCs w:val="24"/>
        </w:rPr>
        <w:t>the Geothermal Training Programme vol. 24, 2005</w:t>
      </w:r>
      <w:r w:rsidR="00D930FE">
        <w:rPr>
          <w:rFonts w:ascii="Times New Roman" w:eastAsia="Times New Roman" w:hAnsi="Times New Roman" w:cs="Times New Roman"/>
          <w:sz w:val="24"/>
          <w:szCs w:val="24"/>
        </w:rPr>
        <w:t xml:space="preserve">, </w:t>
      </w:r>
      <w:r w:rsidR="00D930FE" w:rsidRPr="0097496E">
        <w:rPr>
          <w:rFonts w:ascii="Times New Roman" w:eastAsia="Times New Roman" w:hAnsi="Times New Roman" w:cs="Times New Roman"/>
          <w:sz w:val="24"/>
          <w:szCs w:val="24"/>
        </w:rPr>
        <w:t>Reykjavík, Iceland</w:t>
      </w:r>
      <w:r w:rsidR="00D930FE">
        <w:rPr>
          <w:rFonts w:ascii="Times New Roman" w:eastAsia="Times New Roman" w:hAnsi="Times New Roman" w:cs="Times New Roman"/>
          <w:sz w:val="24"/>
          <w:szCs w:val="24"/>
        </w:rPr>
        <w:t>.</w:t>
      </w:r>
    </w:p>
    <w:p w14:paraId="170AB71A" w14:textId="7866E065" w:rsidR="0097496E" w:rsidRPr="0097496E" w:rsidRDefault="0097496E" w:rsidP="00D930FE">
      <w:pPr>
        <w:ind w:left="720"/>
        <w:rPr>
          <w:rFonts w:ascii="Times New Roman" w:eastAsia="Times New Roman" w:hAnsi="Times New Roman" w:cs="Times New Roman"/>
          <w:sz w:val="24"/>
          <w:szCs w:val="24"/>
        </w:rPr>
      </w:pPr>
      <w:r w:rsidRPr="0097496E">
        <w:rPr>
          <w:rFonts w:ascii="Times New Roman" w:eastAsia="Times New Roman" w:hAnsi="Times New Roman" w:cs="Times New Roman"/>
          <w:sz w:val="24"/>
          <w:szCs w:val="24"/>
        </w:rPr>
        <w:t>Available: https://orkustofnun.is/gogn/unu-gtp-report/UNU-GTP-2005-24.pdf.</w:t>
      </w:r>
    </w:p>
    <w:p w14:paraId="192EC322" w14:textId="0C936D5A" w:rsidR="00857CCE" w:rsidRDefault="00857CCE" w:rsidP="0097496E">
      <w:pPr>
        <w:ind w:left="720" w:hanging="720"/>
        <w:rPr>
          <w:rFonts w:ascii="Times New Roman" w:eastAsia="Times New Roman" w:hAnsi="Times New Roman" w:cs="Times New Roman"/>
          <w:sz w:val="24"/>
          <w:szCs w:val="24"/>
        </w:rPr>
      </w:pPr>
    </w:p>
    <w:p w14:paraId="0ED6D58E" w14:textId="313D3337" w:rsidR="005B17DF" w:rsidRDefault="005B17DF" w:rsidP="0097496E">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Zackay, A. 2007. Randon genetic drift and gene fixation. </w:t>
      </w:r>
      <w:r w:rsidR="001465D5" w:rsidRPr="001465D5">
        <w:rPr>
          <w:rFonts w:ascii="Times New Roman" w:eastAsia="Times New Roman" w:hAnsi="Times New Roman" w:cs="Times New Roman"/>
          <w:sz w:val="24"/>
          <w:szCs w:val="24"/>
        </w:rPr>
        <w:t xml:space="preserve">[online] Available at: &lt;http://jaguar.biologie.huberlin.de/~wolfram/pages/seminar_theoretische_biologie_2007/ausarbeitungen/zackay.pdf&gt; [Accessed </w:t>
      </w:r>
      <w:r w:rsidR="00A403F2">
        <w:rPr>
          <w:rFonts w:ascii="Times New Roman" w:eastAsia="Times New Roman" w:hAnsi="Times New Roman" w:cs="Times New Roman"/>
          <w:sz w:val="24"/>
          <w:szCs w:val="24"/>
        </w:rPr>
        <w:t>June 1,</w:t>
      </w:r>
      <w:r w:rsidR="001465D5" w:rsidRPr="001465D5">
        <w:rPr>
          <w:rFonts w:ascii="Times New Roman" w:eastAsia="Times New Roman" w:hAnsi="Times New Roman" w:cs="Times New Roman"/>
          <w:sz w:val="24"/>
          <w:szCs w:val="24"/>
        </w:rPr>
        <w:t xml:space="preserve"> 20</w:t>
      </w:r>
      <w:r w:rsidR="00D964C0">
        <w:rPr>
          <w:rFonts w:ascii="Times New Roman" w:eastAsia="Times New Roman" w:hAnsi="Times New Roman" w:cs="Times New Roman"/>
          <w:sz w:val="24"/>
          <w:szCs w:val="24"/>
        </w:rPr>
        <w:t>21</w:t>
      </w:r>
      <w:r w:rsidR="001465D5" w:rsidRPr="001465D5">
        <w:rPr>
          <w:rFonts w:ascii="Times New Roman" w:eastAsia="Times New Roman" w:hAnsi="Times New Roman" w:cs="Times New Roman"/>
          <w:sz w:val="24"/>
          <w:szCs w:val="24"/>
        </w:rPr>
        <w:t>].</w:t>
      </w:r>
    </w:p>
    <w:p w14:paraId="06680583" w14:textId="1714137C" w:rsidR="006C024D" w:rsidRDefault="006C024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3C4AF1" w14:textId="77777777" w:rsidR="00307235" w:rsidRPr="00E63C08" w:rsidRDefault="00307235" w:rsidP="00F77AC2">
      <w:pPr>
        <w:ind w:left="720" w:hanging="720"/>
        <w:rPr>
          <w:rFonts w:ascii="Times New Roman" w:eastAsia="Times New Roman" w:hAnsi="Times New Roman" w:cs="Times New Roman"/>
          <w:sz w:val="24"/>
          <w:szCs w:val="24"/>
        </w:rPr>
      </w:pPr>
    </w:p>
    <w:p w14:paraId="5D66446F" w14:textId="375C31D0" w:rsidR="004C0ADB" w:rsidRPr="00D91225" w:rsidRDefault="004C0ADB" w:rsidP="00F77AC2">
      <w:pPr>
        <w:ind w:left="720" w:hanging="720"/>
        <w:rPr>
          <w:rFonts w:ascii="Times New Roman" w:hAnsi="Times New Roman" w:cs="Times New Roman"/>
          <w:sz w:val="24"/>
          <w:szCs w:val="24"/>
        </w:rPr>
      </w:pPr>
      <w:r w:rsidRPr="00D91225">
        <w:rPr>
          <w:rFonts w:ascii="Times New Roman" w:hAnsi="Times New Roman" w:cs="Times New Roman"/>
          <w:i/>
          <w:sz w:val="24"/>
          <w:szCs w:val="24"/>
        </w:rPr>
        <w:t>In litt.</w:t>
      </w:r>
      <w:r w:rsidRPr="00D91225">
        <w:rPr>
          <w:rFonts w:ascii="Times New Roman" w:hAnsi="Times New Roman" w:cs="Times New Roman"/>
          <w:sz w:val="24"/>
          <w:szCs w:val="24"/>
        </w:rPr>
        <w:t xml:space="preserve"> Correspondence</w:t>
      </w:r>
    </w:p>
    <w:p w14:paraId="690EC7E6" w14:textId="3A673AAB" w:rsidR="00E63C08" w:rsidRDefault="00E63C08" w:rsidP="00D91225">
      <w:pPr>
        <w:ind w:left="720" w:hanging="720"/>
        <w:rPr>
          <w:rFonts w:ascii="Times New Roman" w:eastAsia="Times New Roman" w:hAnsi="Times New Roman" w:cs="Times New Roman"/>
          <w:iCs/>
          <w:sz w:val="24"/>
          <w:szCs w:val="24"/>
        </w:rPr>
      </w:pPr>
    </w:p>
    <w:p w14:paraId="2455C30E" w14:textId="77777777" w:rsidR="00861380" w:rsidRPr="00D91225" w:rsidRDefault="00861380" w:rsidP="00861380">
      <w:pPr>
        <w:autoSpaceDE w:val="0"/>
        <w:autoSpaceDN w:val="0"/>
        <w:adjustRightInd w:val="0"/>
        <w:ind w:left="720" w:hanging="720"/>
        <w:rPr>
          <w:rFonts w:ascii="Times New Roman" w:hAnsi="Times New Roman" w:cs="Times New Roman"/>
          <w:sz w:val="24"/>
          <w:szCs w:val="24"/>
        </w:rPr>
      </w:pPr>
      <w:r>
        <w:rPr>
          <w:rFonts w:ascii="Times New Roman" w:hAnsi="Times New Roman" w:cs="Times New Roman"/>
          <w:sz w:val="24"/>
          <w:szCs w:val="24"/>
        </w:rPr>
        <w:t>Kleeman</w:t>
      </w:r>
      <w:r w:rsidRPr="00175807">
        <w:rPr>
          <w:rFonts w:ascii="Times New Roman" w:hAnsi="Times New Roman" w:cs="Times New Roman"/>
          <w:sz w:val="24"/>
          <w:szCs w:val="24"/>
        </w:rPr>
        <w:t xml:space="preserve">, </w:t>
      </w:r>
      <w:r>
        <w:rPr>
          <w:rFonts w:ascii="Times New Roman" w:hAnsi="Times New Roman" w:cs="Times New Roman"/>
          <w:sz w:val="24"/>
          <w:szCs w:val="24"/>
        </w:rPr>
        <w:t>P</w:t>
      </w:r>
      <w:r w:rsidRPr="00175807">
        <w:rPr>
          <w:rFonts w:ascii="Times New Roman" w:hAnsi="Times New Roman" w:cs="Times New Roman"/>
          <w:sz w:val="24"/>
          <w:szCs w:val="24"/>
        </w:rPr>
        <w:t>. 2022.</w:t>
      </w:r>
      <w:r w:rsidRPr="00D91225">
        <w:rPr>
          <w:rFonts w:ascii="Times New Roman" w:hAnsi="Times New Roman" w:cs="Times New Roman"/>
          <w:sz w:val="24"/>
          <w:szCs w:val="24"/>
        </w:rPr>
        <w:t xml:space="preserve"> </w:t>
      </w:r>
      <w:r>
        <w:rPr>
          <w:rFonts w:ascii="Times New Roman" w:hAnsi="Times New Roman" w:cs="Times New Roman"/>
          <w:sz w:val="24"/>
          <w:szCs w:val="24"/>
        </w:rPr>
        <w:t>Supervisory Ecologist</w:t>
      </w:r>
      <w:r w:rsidRPr="00D91225">
        <w:rPr>
          <w:rFonts w:ascii="Times New Roman" w:hAnsi="Times New Roman" w:cs="Times New Roman"/>
          <w:sz w:val="24"/>
          <w:szCs w:val="24"/>
        </w:rPr>
        <w:t xml:space="preserve">, U.S. </w:t>
      </w:r>
      <w:r>
        <w:rPr>
          <w:rFonts w:ascii="Times New Roman" w:hAnsi="Times New Roman" w:cs="Times New Roman"/>
          <w:sz w:val="24"/>
          <w:szCs w:val="24"/>
        </w:rPr>
        <w:t>Geological Survey</w:t>
      </w:r>
      <w:r w:rsidRPr="00D91225">
        <w:rPr>
          <w:rFonts w:ascii="Times New Roman" w:hAnsi="Times New Roman" w:cs="Times New Roman"/>
          <w:sz w:val="24"/>
          <w:szCs w:val="24"/>
        </w:rPr>
        <w:t>, W</w:t>
      </w:r>
      <w:r>
        <w:rPr>
          <w:rFonts w:ascii="Times New Roman" w:hAnsi="Times New Roman" w:cs="Times New Roman"/>
          <w:sz w:val="24"/>
          <w:szCs w:val="24"/>
        </w:rPr>
        <w:t>estern Ecological Research Center</w:t>
      </w:r>
      <w:r w:rsidRPr="00D91225">
        <w:rPr>
          <w:rFonts w:ascii="Times New Roman" w:hAnsi="Times New Roman" w:cs="Times New Roman"/>
          <w:sz w:val="24"/>
          <w:szCs w:val="24"/>
        </w:rPr>
        <w:t xml:space="preserve">, </w:t>
      </w:r>
      <w:r>
        <w:rPr>
          <w:rFonts w:ascii="Times New Roman" w:hAnsi="Times New Roman" w:cs="Times New Roman"/>
          <w:sz w:val="24"/>
          <w:szCs w:val="24"/>
        </w:rPr>
        <w:t>Point Reyes</w:t>
      </w:r>
      <w:r w:rsidRPr="00D91225">
        <w:rPr>
          <w:rFonts w:ascii="Times New Roman" w:hAnsi="Times New Roman" w:cs="Times New Roman"/>
          <w:sz w:val="24"/>
          <w:szCs w:val="24"/>
        </w:rPr>
        <w:t xml:space="preserve">, California. Electronic mail to Chad Mellison, Fish and Wildlife Biologist, U.S. Fish and Wildlife Service, Reno Fish and Wildlife Office, Reno, Nevada. Subject: Re: </w:t>
      </w:r>
      <w:r>
        <w:rPr>
          <w:rFonts w:ascii="Times New Roman" w:hAnsi="Times New Roman" w:cs="Times New Roman"/>
          <w:sz w:val="24"/>
          <w:szCs w:val="24"/>
        </w:rPr>
        <w:t>Dixie Valley toad grazing mortality</w:t>
      </w:r>
      <w:r w:rsidRPr="00D91225">
        <w:rPr>
          <w:rFonts w:ascii="Times New Roman" w:hAnsi="Times New Roman" w:cs="Times New Roman"/>
          <w:sz w:val="24"/>
          <w:szCs w:val="24"/>
        </w:rPr>
        <w:t xml:space="preserve">. </w:t>
      </w:r>
      <w:r>
        <w:rPr>
          <w:rFonts w:ascii="Times New Roman" w:hAnsi="Times New Roman" w:cs="Times New Roman"/>
          <w:sz w:val="24"/>
          <w:szCs w:val="24"/>
        </w:rPr>
        <w:t>February 14</w:t>
      </w:r>
      <w:r w:rsidRPr="00D91225">
        <w:rPr>
          <w:rFonts w:ascii="Times New Roman" w:hAnsi="Times New Roman" w:cs="Times New Roman"/>
          <w:sz w:val="24"/>
          <w:szCs w:val="24"/>
        </w:rPr>
        <w:t>, 202</w:t>
      </w:r>
      <w:r>
        <w:rPr>
          <w:rFonts w:ascii="Times New Roman" w:hAnsi="Times New Roman" w:cs="Times New Roman"/>
          <w:sz w:val="24"/>
          <w:szCs w:val="24"/>
        </w:rPr>
        <w:t>2</w:t>
      </w:r>
      <w:r w:rsidRPr="00D91225">
        <w:rPr>
          <w:rFonts w:ascii="Times New Roman" w:hAnsi="Times New Roman" w:cs="Times New Roman"/>
          <w:sz w:val="24"/>
          <w:szCs w:val="24"/>
        </w:rPr>
        <w:t>.</w:t>
      </w:r>
    </w:p>
    <w:p w14:paraId="25428418" w14:textId="77777777" w:rsidR="00861380" w:rsidRPr="00E63C08" w:rsidRDefault="00861380" w:rsidP="00D91225">
      <w:pPr>
        <w:ind w:left="720" w:hanging="720"/>
        <w:rPr>
          <w:rFonts w:ascii="Times New Roman" w:eastAsia="Times New Roman" w:hAnsi="Times New Roman" w:cs="Times New Roman"/>
          <w:iCs/>
          <w:sz w:val="24"/>
          <w:szCs w:val="24"/>
        </w:rPr>
      </w:pPr>
    </w:p>
    <w:p w14:paraId="5FA837AC" w14:textId="54BB348D" w:rsidR="00307235" w:rsidRDefault="00861380" w:rsidP="00D91225">
      <w:pPr>
        <w:autoSpaceDE w:val="0"/>
        <w:autoSpaceDN w:val="0"/>
        <w:adjustRightInd w:val="0"/>
        <w:ind w:left="720" w:hanging="720"/>
        <w:rPr>
          <w:rFonts w:ascii="Times New Roman" w:hAnsi="Times New Roman" w:cs="Times New Roman"/>
          <w:sz w:val="24"/>
          <w:szCs w:val="24"/>
        </w:rPr>
      </w:pPr>
      <w:r>
        <w:rPr>
          <w:rFonts w:ascii="Times New Roman" w:hAnsi="Times New Roman" w:cs="Times New Roman"/>
          <w:sz w:val="24"/>
          <w:szCs w:val="24"/>
        </w:rPr>
        <w:t>Rose</w:t>
      </w:r>
      <w:r w:rsidR="00307235" w:rsidRPr="00175807">
        <w:rPr>
          <w:rFonts w:ascii="Times New Roman" w:hAnsi="Times New Roman" w:cs="Times New Roman"/>
          <w:sz w:val="24"/>
          <w:szCs w:val="24"/>
        </w:rPr>
        <w:t xml:space="preserve">, </w:t>
      </w:r>
      <w:r>
        <w:rPr>
          <w:rFonts w:ascii="Times New Roman" w:hAnsi="Times New Roman" w:cs="Times New Roman"/>
          <w:sz w:val="24"/>
          <w:szCs w:val="24"/>
        </w:rPr>
        <w:t>J</w:t>
      </w:r>
      <w:r w:rsidR="00307235" w:rsidRPr="00175807">
        <w:rPr>
          <w:rFonts w:ascii="Times New Roman" w:hAnsi="Times New Roman" w:cs="Times New Roman"/>
          <w:sz w:val="24"/>
          <w:szCs w:val="24"/>
        </w:rPr>
        <w:t>. 202</w:t>
      </w:r>
      <w:r>
        <w:rPr>
          <w:rFonts w:ascii="Times New Roman" w:hAnsi="Times New Roman" w:cs="Times New Roman"/>
          <w:sz w:val="24"/>
          <w:szCs w:val="24"/>
        </w:rPr>
        <w:t>3</w:t>
      </w:r>
      <w:r w:rsidR="00307235" w:rsidRPr="00175807">
        <w:rPr>
          <w:rFonts w:ascii="Times New Roman" w:hAnsi="Times New Roman" w:cs="Times New Roman"/>
          <w:sz w:val="24"/>
          <w:szCs w:val="24"/>
        </w:rPr>
        <w:t>.</w:t>
      </w:r>
      <w:r w:rsidR="00307235" w:rsidRPr="00D91225">
        <w:rPr>
          <w:rFonts w:ascii="Times New Roman" w:hAnsi="Times New Roman" w:cs="Times New Roman"/>
          <w:sz w:val="24"/>
          <w:szCs w:val="24"/>
        </w:rPr>
        <w:t xml:space="preserve"> </w:t>
      </w:r>
      <w:r w:rsidR="00F4342C">
        <w:rPr>
          <w:rFonts w:ascii="Times New Roman" w:hAnsi="Times New Roman" w:cs="Times New Roman"/>
          <w:sz w:val="24"/>
          <w:szCs w:val="24"/>
        </w:rPr>
        <w:t>Research Wildlife Biologist</w:t>
      </w:r>
      <w:r w:rsidR="00307235" w:rsidRPr="00D91225">
        <w:rPr>
          <w:rFonts w:ascii="Times New Roman" w:hAnsi="Times New Roman" w:cs="Times New Roman"/>
          <w:sz w:val="24"/>
          <w:szCs w:val="24"/>
        </w:rPr>
        <w:t xml:space="preserve">, U.S. </w:t>
      </w:r>
      <w:r w:rsidR="00F77AC2">
        <w:rPr>
          <w:rFonts w:ascii="Times New Roman" w:hAnsi="Times New Roman" w:cs="Times New Roman"/>
          <w:sz w:val="24"/>
          <w:szCs w:val="24"/>
        </w:rPr>
        <w:t>Geological Survey</w:t>
      </w:r>
      <w:r w:rsidR="00307235" w:rsidRPr="00D91225">
        <w:rPr>
          <w:rFonts w:ascii="Times New Roman" w:hAnsi="Times New Roman" w:cs="Times New Roman"/>
          <w:sz w:val="24"/>
          <w:szCs w:val="24"/>
        </w:rPr>
        <w:t>, W</w:t>
      </w:r>
      <w:r w:rsidR="00306C07">
        <w:rPr>
          <w:rFonts w:ascii="Times New Roman" w:hAnsi="Times New Roman" w:cs="Times New Roman"/>
          <w:sz w:val="24"/>
          <w:szCs w:val="24"/>
        </w:rPr>
        <w:t xml:space="preserve">estern Ecological </w:t>
      </w:r>
      <w:r w:rsidR="003F3779">
        <w:rPr>
          <w:rFonts w:ascii="Times New Roman" w:hAnsi="Times New Roman" w:cs="Times New Roman"/>
          <w:sz w:val="24"/>
          <w:szCs w:val="24"/>
        </w:rPr>
        <w:t>Research Center</w:t>
      </w:r>
      <w:r w:rsidR="00307235" w:rsidRPr="00D91225">
        <w:rPr>
          <w:rFonts w:ascii="Times New Roman" w:hAnsi="Times New Roman" w:cs="Times New Roman"/>
          <w:sz w:val="24"/>
          <w:szCs w:val="24"/>
        </w:rPr>
        <w:t xml:space="preserve">, </w:t>
      </w:r>
      <w:r>
        <w:rPr>
          <w:rFonts w:ascii="Times New Roman" w:hAnsi="Times New Roman" w:cs="Times New Roman"/>
          <w:sz w:val="24"/>
          <w:szCs w:val="24"/>
        </w:rPr>
        <w:t>Santa Cruz Field Station</w:t>
      </w:r>
      <w:r w:rsidR="00307235" w:rsidRPr="00D91225">
        <w:rPr>
          <w:rFonts w:ascii="Times New Roman" w:hAnsi="Times New Roman" w:cs="Times New Roman"/>
          <w:sz w:val="24"/>
          <w:szCs w:val="24"/>
        </w:rPr>
        <w:t xml:space="preserve">, </w:t>
      </w:r>
      <w:r>
        <w:rPr>
          <w:rFonts w:ascii="Times New Roman" w:hAnsi="Times New Roman" w:cs="Times New Roman"/>
          <w:sz w:val="24"/>
          <w:szCs w:val="24"/>
        </w:rPr>
        <w:t xml:space="preserve">Santa Cruz, </w:t>
      </w:r>
      <w:r w:rsidR="00307235" w:rsidRPr="00D91225">
        <w:rPr>
          <w:rFonts w:ascii="Times New Roman" w:hAnsi="Times New Roman" w:cs="Times New Roman"/>
          <w:sz w:val="24"/>
          <w:szCs w:val="24"/>
        </w:rPr>
        <w:t xml:space="preserve">California. Electronic mail to Chad Mellison, Fish and Wildlife Biologist, U.S. Fish and Wildlife Service, Reno Fish and Wildlife Office, Reno, Nevada. Subject: Re: </w:t>
      </w:r>
      <w:r w:rsidR="00E93365">
        <w:rPr>
          <w:rFonts w:ascii="Times New Roman" w:hAnsi="Times New Roman" w:cs="Times New Roman"/>
          <w:sz w:val="24"/>
          <w:szCs w:val="24"/>
        </w:rPr>
        <w:t>Dixie Valley toad occupancy data</w:t>
      </w:r>
      <w:r>
        <w:rPr>
          <w:rFonts w:ascii="Times New Roman" w:hAnsi="Times New Roman" w:cs="Times New Roman"/>
          <w:sz w:val="24"/>
          <w:szCs w:val="24"/>
        </w:rPr>
        <w:t>-2023</w:t>
      </w:r>
      <w:r w:rsidR="00307235" w:rsidRPr="00D91225">
        <w:rPr>
          <w:rFonts w:ascii="Times New Roman" w:hAnsi="Times New Roman" w:cs="Times New Roman"/>
          <w:sz w:val="24"/>
          <w:szCs w:val="24"/>
        </w:rPr>
        <w:t xml:space="preserve">. </w:t>
      </w:r>
      <w:r>
        <w:rPr>
          <w:rFonts w:ascii="Times New Roman" w:hAnsi="Times New Roman" w:cs="Times New Roman"/>
          <w:sz w:val="24"/>
          <w:szCs w:val="24"/>
        </w:rPr>
        <w:t>October</w:t>
      </w:r>
      <w:r w:rsidRPr="00D91225">
        <w:rPr>
          <w:rFonts w:ascii="Times New Roman" w:hAnsi="Times New Roman" w:cs="Times New Roman"/>
          <w:sz w:val="24"/>
          <w:szCs w:val="24"/>
        </w:rPr>
        <w:t xml:space="preserve"> </w:t>
      </w:r>
      <w:r w:rsidR="00307235" w:rsidRPr="00D91225">
        <w:rPr>
          <w:rFonts w:ascii="Times New Roman" w:hAnsi="Times New Roman" w:cs="Times New Roman"/>
          <w:sz w:val="24"/>
          <w:szCs w:val="24"/>
        </w:rPr>
        <w:t>2</w:t>
      </w:r>
      <w:r>
        <w:rPr>
          <w:rFonts w:ascii="Times New Roman" w:hAnsi="Times New Roman" w:cs="Times New Roman"/>
          <w:sz w:val="24"/>
          <w:szCs w:val="24"/>
        </w:rPr>
        <w:t>5</w:t>
      </w:r>
      <w:r w:rsidR="00307235" w:rsidRPr="00D91225">
        <w:rPr>
          <w:rFonts w:ascii="Times New Roman" w:hAnsi="Times New Roman" w:cs="Times New Roman"/>
          <w:sz w:val="24"/>
          <w:szCs w:val="24"/>
        </w:rPr>
        <w:t>, 202</w:t>
      </w:r>
      <w:r>
        <w:rPr>
          <w:rFonts w:ascii="Times New Roman" w:hAnsi="Times New Roman" w:cs="Times New Roman"/>
          <w:sz w:val="24"/>
          <w:szCs w:val="24"/>
        </w:rPr>
        <w:t>3</w:t>
      </w:r>
      <w:r w:rsidR="00307235" w:rsidRPr="00D91225">
        <w:rPr>
          <w:rFonts w:ascii="Times New Roman" w:hAnsi="Times New Roman" w:cs="Times New Roman"/>
          <w:sz w:val="24"/>
          <w:szCs w:val="24"/>
        </w:rPr>
        <w:t>.</w:t>
      </w:r>
    </w:p>
    <w:p w14:paraId="325559AB" w14:textId="7C7CA98E" w:rsidR="00175807" w:rsidRDefault="00175807" w:rsidP="00D91225">
      <w:pPr>
        <w:autoSpaceDE w:val="0"/>
        <w:autoSpaceDN w:val="0"/>
        <w:adjustRightInd w:val="0"/>
        <w:ind w:left="720" w:hanging="720"/>
        <w:rPr>
          <w:rFonts w:ascii="Times New Roman" w:hAnsi="Times New Roman" w:cs="Times New Roman"/>
          <w:sz w:val="24"/>
          <w:szCs w:val="24"/>
        </w:rPr>
      </w:pPr>
    </w:p>
    <w:p w14:paraId="3EB5A745" w14:textId="059A2AC9" w:rsidR="00B421C2" w:rsidRDefault="00B421C2" w:rsidP="00B421C2">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B7BD2B9" w14:textId="51ADC329" w:rsidR="00B85E46" w:rsidRPr="00B85E46" w:rsidRDefault="00B85E46" w:rsidP="00B85E46">
      <w:pPr>
        <w:outlineLvl w:val="0"/>
        <w:rPr>
          <w:rFonts w:ascii="Times New Roman" w:hAnsi="Times New Roman" w:cs="Times New Roman"/>
          <w:b/>
          <w:sz w:val="24"/>
          <w:szCs w:val="24"/>
        </w:rPr>
      </w:pPr>
      <w:bookmarkStart w:id="410" w:name="_Toc50410321"/>
      <w:bookmarkStart w:id="411" w:name="_Toc167444682"/>
      <w:r w:rsidRPr="00B85E46">
        <w:rPr>
          <w:rFonts w:ascii="Times New Roman" w:hAnsi="Times New Roman" w:cs="Times New Roman"/>
          <w:b/>
          <w:sz w:val="24"/>
          <w:szCs w:val="24"/>
        </w:rPr>
        <w:lastRenderedPageBreak/>
        <w:t xml:space="preserve">APPENDIX A: </w:t>
      </w:r>
      <w:bookmarkStart w:id="412" w:name="_Toc95657838"/>
      <w:r w:rsidRPr="00B85E46">
        <w:rPr>
          <w:rFonts w:ascii="Times New Roman" w:hAnsi="Times New Roman" w:cs="Times New Roman"/>
          <w:b/>
          <w:sz w:val="24"/>
          <w:szCs w:val="24"/>
        </w:rPr>
        <w:t>Overview of Dixie Valley Toad Expert Knowledge Elicitation</w:t>
      </w:r>
      <w:bookmarkEnd w:id="412"/>
      <w:bookmarkEnd w:id="411"/>
    </w:p>
    <w:p w14:paraId="384FF58C" w14:textId="77777777" w:rsidR="00B85E46" w:rsidRPr="00B85E46" w:rsidRDefault="00B85E46" w:rsidP="00B85E46">
      <w:pPr>
        <w:rPr>
          <w:rFonts w:ascii="Times New Roman" w:hAnsi="Times New Roman"/>
          <w:sz w:val="24"/>
        </w:rPr>
      </w:pPr>
    </w:p>
    <w:p w14:paraId="6E8BDCBD" w14:textId="77777777" w:rsidR="00B85E46" w:rsidRPr="00B85E46" w:rsidRDefault="00B85E46" w:rsidP="00B85E46">
      <w:pPr>
        <w:rPr>
          <w:rFonts w:ascii="Times New Roman" w:hAnsi="Times New Roman"/>
          <w:sz w:val="24"/>
        </w:rPr>
      </w:pPr>
      <w:r w:rsidRPr="00B85E46">
        <w:rPr>
          <w:rFonts w:ascii="Times New Roman" w:hAnsi="Times New Roman"/>
          <w:sz w:val="24"/>
        </w:rPr>
        <w:t>Daniel B. Fitzgerald, U.S. Fish and Wildlife Service, Branch of SSA Science Support, Bailey’s Crossroads, VA</w:t>
      </w:r>
    </w:p>
    <w:p w14:paraId="06A0398C" w14:textId="77777777" w:rsidR="00B85E46" w:rsidRPr="00B85E46" w:rsidRDefault="00B85E46" w:rsidP="00B85E46">
      <w:pPr>
        <w:rPr>
          <w:rFonts w:ascii="Times New Roman" w:hAnsi="Times New Roman"/>
          <w:sz w:val="24"/>
        </w:rPr>
      </w:pPr>
    </w:p>
    <w:p w14:paraId="4BCC5F24" w14:textId="77777777" w:rsidR="00B85E46" w:rsidRPr="00B85E46" w:rsidRDefault="00B85E46" w:rsidP="00B85E46">
      <w:pPr>
        <w:rPr>
          <w:rFonts w:ascii="Times New Roman" w:hAnsi="Times New Roman"/>
          <w:sz w:val="24"/>
        </w:rPr>
      </w:pPr>
      <w:r w:rsidRPr="00B85E46">
        <w:rPr>
          <w:rFonts w:ascii="Times New Roman" w:hAnsi="Times New Roman"/>
          <w:sz w:val="24"/>
        </w:rPr>
        <w:t>David R. Smith, U.S. Geological Survey, Eastern Ecological Science Center, Kearneysville, WV</w:t>
      </w:r>
    </w:p>
    <w:p w14:paraId="7A6AB327" w14:textId="77777777" w:rsidR="00B85E46" w:rsidRPr="00B85E46" w:rsidRDefault="00B85E46" w:rsidP="00B85E46">
      <w:pPr>
        <w:rPr>
          <w:rFonts w:ascii="Times New Roman" w:hAnsi="Times New Roman"/>
          <w:sz w:val="24"/>
        </w:rPr>
      </w:pPr>
    </w:p>
    <w:p w14:paraId="6A67DF85" w14:textId="6660C102" w:rsidR="00B85E46" w:rsidRPr="00B85E46" w:rsidRDefault="00B85E46" w:rsidP="00B85E46">
      <w:pPr>
        <w:rPr>
          <w:rFonts w:ascii="Times New Roman" w:hAnsi="Times New Roman"/>
          <w:sz w:val="24"/>
        </w:rPr>
      </w:pPr>
      <w:r w:rsidRPr="00B85E46">
        <w:rPr>
          <w:rFonts w:ascii="Times New Roman" w:hAnsi="Times New Roman"/>
          <w:sz w:val="24"/>
        </w:rPr>
        <w:t xml:space="preserve">The US Fish and Wildlife Service is developing a Species Status Assessment for the Dixie Valley </w:t>
      </w:r>
      <w:r w:rsidR="00F70FE7">
        <w:rPr>
          <w:rFonts w:ascii="Times New Roman" w:hAnsi="Times New Roman"/>
          <w:sz w:val="24"/>
        </w:rPr>
        <w:t>t</w:t>
      </w:r>
      <w:r w:rsidRPr="00B85E46">
        <w:rPr>
          <w:rFonts w:ascii="Times New Roman" w:hAnsi="Times New Roman"/>
          <w:sz w:val="24"/>
        </w:rPr>
        <w:t>oad (</w:t>
      </w:r>
      <w:r w:rsidRPr="00B85E46">
        <w:rPr>
          <w:rFonts w:ascii="Times New Roman" w:hAnsi="Times New Roman"/>
          <w:i/>
          <w:iCs/>
          <w:sz w:val="24"/>
        </w:rPr>
        <w:t>Anaxyrus williamsi</w:t>
      </w:r>
      <w:r w:rsidRPr="00B85E46">
        <w:rPr>
          <w:rFonts w:ascii="Times New Roman" w:hAnsi="Times New Roman"/>
          <w:sz w:val="24"/>
        </w:rPr>
        <w:t xml:space="preserve">) to support Endangered Species Act decision making. Occupancy models are available to provide estimates of the effects of water temperature, water depth, and wetted area on the probabilities of occurrence and reproduction for Dixie Valley </w:t>
      </w:r>
      <w:r w:rsidR="00F70FE7">
        <w:rPr>
          <w:rFonts w:ascii="Times New Roman" w:hAnsi="Times New Roman"/>
          <w:sz w:val="24"/>
        </w:rPr>
        <w:t>t</w:t>
      </w:r>
      <w:r w:rsidRPr="00B85E46">
        <w:rPr>
          <w:rFonts w:ascii="Times New Roman" w:hAnsi="Times New Roman"/>
          <w:sz w:val="24"/>
        </w:rPr>
        <w:t xml:space="preserve">oads (Halstead et al. 2019, entire), but the expected changes in water temperature and spring discharge due to geothermal activity, climate change, and extractive water uses represent a major source of uncertainty. The future viability of Dixie Valley </w:t>
      </w:r>
      <w:r w:rsidR="00F70FE7">
        <w:rPr>
          <w:rFonts w:ascii="Times New Roman" w:hAnsi="Times New Roman"/>
          <w:sz w:val="24"/>
        </w:rPr>
        <w:t>t</w:t>
      </w:r>
      <w:r w:rsidRPr="00B85E46">
        <w:rPr>
          <w:rFonts w:ascii="Times New Roman" w:hAnsi="Times New Roman"/>
          <w:sz w:val="24"/>
        </w:rPr>
        <w:t>oads will directly depend on how these habitat features change. Because limited empirical data are available to project changes, and the environmental impacts from geothermal development are expected to be site- and project-specific (Sorey 2000, entire; Kaya et al. 2011, entire), expert knowledge elicitation was used to obtain a scientific assessment of how the toads’ habitat may change in the future. Judgments from the experts will be used to inform the plausible future scenarios considered in the Species Status Assessment and will be combined with the empirical occupancy models to project plausible changes in the species future response.</w:t>
      </w:r>
    </w:p>
    <w:p w14:paraId="2DF6D100" w14:textId="77777777" w:rsidR="00B85E46" w:rsidRPr="00B85E46" w:rsidRDefault="00B85E46" w:rsidP="00B85E46">
      <w:pPr>
        <w:rPr>
          <w:rFonts w:ascii="Times New Roman" w:hAnsi="Times New Roman"/>
          <w:sz w:val="24"/>
        </w:rPr>
      </w:pPr>
    </w:p>
    <w:p w14:paraId="70BCC51D" w14:textId="7998378B" w:rsidR="00B85E46" w:rsidRPr="00B85E46" w:rsidRDefault="00B85E46" w:rsidP="00B85E46">
      <w:pPr>
        <w:keepNext/>
        <w:keepLines/>
        <w:ind w:left="1008" w:hanging="1008"/>
        <w:outlineLvl w:val="1"/>
        <w:rPr>
          <w:rFonts w:ascii="Times New Roman" w:eastAsia="Times New Roman" w:hAnsi="Times New Roman" w:cs="Times New Roman"/>
          <w:b/>
          <w:color w:val="000000" w:themeColor="text1"/>
          <w:sz w:val="28"/>
          <w:szCs w:val="30"/>
        </w:rPr>
      </w:pPr>
      <w:bookmarkStart w:id="413" w:name="_Toc95657839"/>
      <w:bookmarkStart w:id="414" w:name="_Toc167444683"/>
      <w:r w:rsidRPr="00B85E46">
        <w:rPr>
          <w:rFonts w:ascii="Times New Roman" w:eastAsia="Times New Roman" w:hAnsi="Times New Roman" w:cs="Times New Roman"/>
          <w:b/>
          <w:color w:val="000000" w:themeColor="text1"/>
          <w:sz w:val="28"/>
          <w:szCs w:val="30"/>
        </w:rPr>
        <w:t>Expert Knowledge Elicitation</w:t>
      </w:r>
      <w:bookmarkEnd w:id="413"/>
      <w:bookmarkEnd w:id="414"/>
    </w:p>
    <w:p w14:paraId="14E2DAC1" w14:textId="77777777" w:rsidR="00B85E46" w:rsidRPr="00B85E46" w:rsidRDefault="00B85E46" w:rsidP="00B85E46">
      <w:pPr>
        <w:rPr>
          <w:rFonts w:ascii="Times New Roman" w:hAnsi="Times New Roman"/>
          <w:sz w:val="24"/>
        </w:rPr>
      </w:pPr>
    </w:p>
    <w:p w14:paraId="5DEEE345" w14:textId="795E45CE" w:rsidR="00B85E46" w:rsidRPr="00B85E46" w:rsidRDefault="00B85E46" w:rsidP="00B85E46">
      <w:pPr>
        <w:rPr>
          <w:rFonts w:ascii="Times New Roman" w:hAnsi="Times New Roman"/>
          <w:sz w:val="24"/>
        </w:rPr>
      </w:pPr>
      <w:r w:rsidRPr="00B85E46">
        <w:rPr>
          <w:rFonts w:ascii="Times New Roman" w:hAnsi="Times New Roman"/>
          <w:sz w:val="24"/>
        </w:rPr>
        <w:t>This analysis uses the Sheffield Elicitation Framework (SHELF), which follows established best practices for eliciting expert knowledge (Gosling 2018, entire; O'Hagan 2019, pp. 73</w:t>
      </w:r>
      <w:r w:rsidR="004F2EA8">
        <w:rPr>
          <w:rFonts w:ascii="Times New Roman" w:hAnsi="Times New Roman"/>
          <w:sz w:val="24"/>
        </w:rPr>
        <w:t>–</w:t>
      </w:r>
      <w:r w:rsidRPr="00B85E46">
        <w:rPr>
          <w:rFonts w:ascii="Times New Roman" w:hAnsi="Times New Roman"/>
          <w:sz w:val="24"/>
        </w:rPr>
        <w:t>81; Oakley and O'Hagan 2019, entire). A critical step in an EKE is identifying and recruiting the appropriate expert panel, which typically contains between 4–8 participants in the SHELF protocol (O'Hagan 2019, p. 74). The use of multiple experts provides decision makers with a diversity of perspectives and helps reduce the risk of overconfidence in judgments by any single expert. Potential experts were identified and invited following best practices for expert knowledge elicitation (Burgman 2016</w:t>
      </w:r>
      <w:r w:rsidR="0072690F">
        <w:rPr>
          <w:rFonts w:ascii="Times New Roman" w:hAnsi="Times New Roman"/>
          <w:sz w:val="24"/>
        </w:rPr>
        <w:t>, entire</w:t>
      </w:r>
      <w:r w:rsidRPr="00B85E46">
        <w:rPr>
          <w:rFonts w:ascii="Times New Roman" w:hAnsi="Times New Roman"/>
          <w:sz w:val="24"/>
        </w:rPr>
        <w:t>; Dias et al. 2018, pp. 393</w:t>
      </w:r>
      <w:r w:rsidR="004F2EA8">
        <w:rPr>
          <w:rFonts w:ascii="Times New Roman" w:hAnsi="Times New Roman"/>
          <w:sz w:val="24"/>
        </w:rPr>
        <w:t>–</w:t>
      </w:r>
      <w:r w:rsidRPr="00B85E46">
        <w:rPr>
          <w:rFonts w:ascii="Times New Roman" w:hAnsi="Times New Roman"/>
          <w:sz w:val="24"/>
        </w:rPr>
        <w:t>443).</w:t>
      </w:r>
    </w:p>
    <w:p w14:paraId="3091C102" w14:textId="77777777" w:rsidR="00B85E46" w:rsidRPr="00B85E46" w:rsidRDefault="00B85E46" w:rsidP="00B85E46">
      <w:pPr>
        <w:rPr>
          <w:rFonts w:ascii="Times New Roman" w:hAnsi="Times New Roman"/>
          <w:sz w:val="24"/>
        </w:rPr>
      </w:pPr>
    </w:p>
    <w:p w14:paraId="62A635A1" w14:textId="77777777" w:rsidR="00B85E46" w:rsidRPr="00B85E46" w:rsidRDefault="00B85E46" w:rsidP="00B85E46">
      <w:pPr>
        <w:rPr>
          <w:rFonts w:ascii="Times New Roman" w:hAnsi="Times New Roman"/>
          <w:sz w:val="24"/>
        </w:rPr>
      </w:pPr>
      <w:r w:rsidRPr="00B85E46">
        <w:rPr>
          <w:rFonts w:ascii="Times New Roman" w:hAnsi="Times New Roman"/>
          <w:sz w:val="24"/>
        </w:rPr>
        <w:t>The relevant areas of expertise we sought to include were hydrology (surface and groundwater), geology, geothermal development, climate effects, and experience in the Dixie Valley system. To ensure that the expert knowledge represented unbiased and diverse judgments related to potential habitat changes in Dixie Meadows, the selection process prioritized experts not affiliated with the US Fish and Wildlife Service (decision maker), Bureau of Land Management (permitting authority), or developers for the proposed geothermal project. Potential participants were identified by searching the peer-reviewed literature using combinations of the terms Dixie Valley, geothermal, development, hydrology, hydrogeologic, and groundwater, or through recommendations by previously identified experts. Out of 19 identified experts, nine were contacted and six agreed to participate. The workshop panelists are shown in Table 1.</w:t>
      </w:r>
    </w:p>
    <w:p w14:paraId="1D643B68" w14:textId="77777777" w:rsidR="00B85E46" w:rsidRPr="00B85E46" w:rsidRDefault="00B85E46" w:rsidP="00B85E46">
      <w:pPr>
        <w:rPr>
          <w:rFonts w:ascii="Times New Roman" w:hAnsi="Times New Roman"/>
          <w:sz w:val="24"/>
        </w:rPr>
      </w:pPr>
      <w:r w:rsidRPr="00B85E46">
        <w:rPr>
          <w:rFonts w:ascii="Times New Roman" w:hAnsi="Times New Roman"/>
          <w:sz w:val="24"/>
        </w:rPr>
        <w:t>All participants met the following criteria to ensure relevant scientific expertise:</w:t>
      </w:r>
      <w:r w:rsidRPr="00B85E46">
        <w:rPr>
          <w:rFonts w:ascii="Times New Roman" w:hAnsi="Times New Roman"/>
          <w:sz w:val="24"/>
        </w:rPr>
        <w:br/>
      </w:r>
    </w:p>
    <w:p w14:paraId="2947B70F" w14:textId="77777777" w:rsidR="00B85E46" w:rsidRPr="00B85E46" w:rsidRDefault="00B85E46" w:rsidP="00B85E46">
      <w:pPr>
        <w:numPr>
          <w:ilvl w:val="0"/>
          <w:numId w:val="20"/>
        </w:numPr>
        <w:contextualSpacing/>
        <w:rPr>
          <w:rFonts w:ascii="Times New Roman" w:hAnsi="Times New Roman" w:cs="Times New Roman"/>
          <w:bCs/>
          <w:sz w:val="24"/>
          <w:szCs w:val="24"/>
        </w:rPr>
      </w:pPr>
      <w:r w:rsidRPr="00B85E46">
        <w:rPr>
          <w:rFonts w:ascii="Times New Roman" w:hAnsi="Times New Roman" w:cs="Times New Roman"/>
          <w:bCs/>
          <w:sz w:val="24"/>
          <w:szCs w:val="24"/>
        </w:rPr>
        <w:t xml:space="preserve">Hold a graduate degree in hydrology, geology, geophysics, geothermal energy, or related </w:t>
      </w:r>
      <w:r w:rsidRPr="00B85E46">
        <w:rPr>
          <w:rFonts w:ascii="Times New Roman" w:hAnsi="Times New Roman" w:cs="Times New Roman"/>
          <w:bCs/>
          <w:sz w:val="24"/>
          <w:szCs w:val="24"/>
        </w:rPr>
        <w:lastRenderedPageBreak/>
        <w:t>disciplines.</w:t>
      </w:r>
    </w:p>
    <w:p w14:paraId="3F468FB8" w14:textId="77777777" w:rsidR="00B85E46" w:rsidRPr="00B85E46" w:rsidRDefault="00B85E46" w:rsidP="00B85E46">
      <w:pPr>
        <w:numPr>
          <w:ilvl w:val="0"/>
          <w:numId w:val="20"/>
        </w:numPr>
        <w:contextualSpacing/>
        <w:rPr>
          <w:rFonts w:ascii="Times New Roman" w:hAnsi="Times New Roman" w:cs="Times New Roman"/>
          <w:bCs/>
          <w:sz w:val="24"/>
          <w:szCs w:val="24"/>
        </w:rPr>
      </w:pPr>
      <w:r w:rsidRPr="00B85E46">
        <w:rPr>
          <w:rFonts w:ascii="Times New Roman" w:hAnsi="Times New Roman" w:cs="Times New Roman"/>
          <w:bCs/>
          <w:sz w:val="24"/>
          <w:szCs w:val="24"/>
        </w:rPr>
        <w:t>Hold a research position in government, academia, or the non-profit sector, or a position in a management agency with responsibility for groundwater-dependent resources.</w:t>
      </w:r>
    </w:p>
    <w:p w14:paraId="11045472" w14:textId="77777777" w:rsidR="00B85E46" w:rsidRPr="00B85E46" w:rsidRDefault="00B85E46" w:rsidP="00B85E46">
      <w:pPr>
        <w:numPr>
          <w:ilvl w:val="0"/>
          <w:numId w:val="20"/>
        </w:numPr>
        <w:contextualSpacing/>
        <w:rPr>
          <w:rFonts w:ascii="Times New Roman" w:hAnsi="Times New Roman" w:cs="Times New Roman"/>
          <w:bCs/>
          <w:sz w:val="24"/>
          <w:szCs w:val="24"/>
        </w:rPr>
      </w:pPr>
      <w:r w:rsidRPr="00B85E46">
        <w:rPr>
          <w:rFonts w:ascii="Times New Roman" w:hAnsi="Times New Roman" w:cs="Times New Roman"/>
          <w:bCs/>
          <w:sz w:val="24"/>
          <w:szCs w:val="24"/>
        </w:rPr>
        <w:t>Have a record of peer-reviewed publications, technical reports, or scientific presentations on hydrology, geology, geophysics, or geothermal energy development within the Great Basin</w:t>
      </w:r>
    </w:p>
    <w:p w14:paraId="6E2861A4" w14:textId="77777777" w:rsidR="00B85E46" w:rsidRPr="00B85E46" w:rsidRDefault="00B85E46" w:rsidP="00B85E46">
      <w:pPr>
        <w:rPr>
          <w:rFonts w:ascii="Times New Roman" w:hAnsi="Times New Roman" w:cs="Times New Roman"/>
          <w:bCs/>
          <w:sz w:val="24"/>
          <w:szCs w:val="24"/>
        </w:rPr>
      </w:pPr>
    </w:p>
    <w:p w14:paraId="1E36D4AE" w14:textId="77777777" w:rsidR="00B85E46" w:rsidRPr="00B85E46" w:rsidRDefault="00B85E46" w:rsidP="00B85E46">
      <w:pPr>
        <w:rPr>
          <w:rFonts w:ascii="Times New Roman" w:hAnsi="Times New Roman" w:cs="Times New Roman"/>
          <w:bCs/>
          <w:sz w:val="24"/>
          <w:szCs w:val="24"/>
        </w:rPr>
      </w:pPr>
      <w:r w:rsidRPr="00B85E46">
        <w:rPr>
          <w:rFonts w:ascii="Times New Roman" w:hAnsi="Times New Roman" w:cs="Times New Roman"/>
          <w:bCs/>
          <w:sz w:val="24"/>
          <w:szCs w:val="24"/>
        </w:rPr>
        <w:t>This expert panel represents a multidisciplinary group with backgrounds in the geologic structure of basin and range systems, various components of deep and shallow groundwater flow, as well as geothermal exploration and development. All panelists have direct experience in the Great Basin, and most in Dixie Valley and Dixie Meadows, specifically. Due to the complexity of the hydrologic system at Dixie Meadows, this range of expertise and backgrounds was needed to capture all factors that may affect the hydrology of the meadows. Experts were provided training in quantifying personal beliefs using materials provided with the SHELF protocol (Oakley and O'Hagan 2019, entire). The workshop began with a practice quantity of interest (the depth of fluid circulation at Dixie Meadows in meters below ground) before experts provided judgments in support of this SSA. The elicitation workshop was carried out remotely using a series of three-hour video conferencing calls (14 hours total) between August 17–20, 2021.</w:t>
      </w:r>
    </w:p>
    <w:p w14:paraId="3889D3AE" w14:textId="77777777" w:rsidR="00B85E46" w:rsidRPr="00B85E46" w:rsidRDefault="00B85E46" w:rsidP="00B85E46">
      <w:pPr>
        <w:rPr>
          <w:rFonts w:ascii="Times New Roman" w:hAnsi="Times New Roman"/>
          <w:sz w:val="24"/>
        </w:rPr>
      </w:pPr>
    </w:p>
    <w:p w14:paraId="1A8A8418" w14:textId="77777777" w:rsidR="00B85E46" w:rsidRPr="00B85E46" w:rsidRDefault="00B85E46" w:rsidP="00B85E46">
      <w:pPr>
        <w:rPr>
          <w:rFonts w:ascii="Times New Roman" w:hAnsi="Times New Roman"/>
          <w:sz w:val="24"/>
        </w:rPr>
      </w:pPr>
      <w:r w:rsidRPr="00B85E46">
        <w:rPr>
          <w:rFonts w:ascii="Times New Roman" w:hAnsi="Times New Roman"/>
          <w:sz w:val="24"/>
        </w:rPr>
        <w:t xml:space="preserve">Table </w:t>
      </w:r>
      <w:r w:rsidRPr="00B85E46">
        <w:rPr>
          <w:rFonts w:ascii="Times New Roman" w:hAnsi="Times New Roman"/>
          <w:sz w:val="24"/>
        </w:rPr>
        <w:fldChar w:fldCharType="begin"/>
      </w:r>
      <w:r w:rsidRPr="00B85E46">
        <w:rPr>
          <w:rFonts w:ascii="Times New Roman" w:hAnsi="Times New Roman"/>
          <w:sz w:val="24"/>
        </w:rPr>
        <w:instrText xml:space="preserve"> SEQ Table \* ARABIC </w:instrText>
      </w:r>
      <w:r w:rsidRPr="00B85E46">
        <w:rPr>
          <w:rFonts w:ascii="Times New Roman" w:hAnsi="Times New Roman"/>
          <w:sz w:val="24"/>
        </w:rPr>
        <w:fldChar w:fldCharType="separate"/>
      </w:r>
      <w:r w:rsidRPr="00B85E46">
        <w:rPr>
          <w:rFonts w:ascii="Times New Roman" w:hAnsi="Times New Roman"/>
          <w:sz w:val="24"/>
        </w:rPr>
        <w:t>1</w:t>
      </w:r>
      <w:r w:rsidRPr="00B85E46">
        <w:rPr>
          <w:rFonts w:ascii="Times New Roman" w:hAnsi="Times New Roman"/>
          <w:sz w:val="24"/>
        </w:rPr>
        <w:fldChar w:fldCharType="end"/>
      </w:r>
      <w:r w:rsidRPr="00B85E46">
        <w:rPr>
          <w:rFonts w:ascii="Times New Roman" w:hAnsi="Times New Roman"/>
          <w:sz w:val="24"/>
        </w:rPr>
        <w:t>. Panelists for expert knowledge elicitation workshop</w:t>
      </w:r>
    </w:p>
    <w:tbl>
      <w:tblPr>
        <w:tblW w:w="9990" w:type="dxa"/>
        <w:tblInd w:w="80" w:type="dxa"/>
        <w:tblBorders>
          <w:top w:val="single" w:sz="8" w:space="0" w:color="404040"/>
          <w:left w:val="single" w:sz="8" w:space="0" w:color="404040"/>
          <w:bottom w:val="single" w:sz="8" w:space="0" w:color="404040"/>
          <w:right w:val="single" w:sz="8" w:space="0" w:color="404040"/>
          <w:insideH w:val="single" w:sz="8" w:space="0" w:color="404040"/>
          <w:insideV w:val="single" w:sz="4" w:space="0" w:color="000000"/>
        </w:tblBorders>
        <w:tblLayout w:type="fixed"/>
        <w:tblCellMar>
          <w:left w:w="115" w:type="dxa"/>
          <w:right w:w="115" w:type="dxa"/>
        </w:tblCellMar>
        <w:tblLook w:val="0420" w:firstRow="1" w:lastRow="0" w:firstColumn="0" w:lastColumn="0" w:noHBand="0" w:noVBand="1"/>
      </w:tblPr>
      <w:tblGrid>
        <w:gridCol w:w="1890"/>
        <w:gridCol w:w="2070"/>
        <w:gridCol w:w="3150"/>
        <w:gridCol w:w="2880"/>
      </w:tblGrid>
      <w:tr w:rsidR="00B85E46" w:rsidRPr="00B85E46" w14:paraId="6523C5D7" w14:textId="77777777" w:rsidTr="00A55C6E">
        <w:trPr>
          <w:tblHeader/>
        </w:trPr>
        <w:tc>
          <w:tcPr>
            <w:tcW w:w="1890" w:type="dxa"/>
            <w:tcBorders>
              <w:top w:val="single" w:sz="8" w:space="0" w:color="404040"/>
              <w:left w:val="single" w:sz="8" w:space="0" w:color="404040"/>
              <w:bottom w:val="single" w:sz="8" w:space="0" w:color="404040"/>
              <w:right w:val="single" w:sz="4" w:space="0" w:color="000000"/>
            </w:tcBorders>
            <w:shd w:val="clear" w:color="auto" w:fill="D9D9D9"/>
            <w:vAlign w:val="center"/>
            <w:hideMark/>
          </w:tcPr>
          <w:p w14:paraId="4EFA43F1" w14:textId="77777777" w:rsidR="00B85E46" w:rsidRPr="00B85E46" w:rsidRDefault="00B85E46" w:rsidP="00B85E46">
            <w:pPr>
              <w:rPr>
                <w:rFonts w:ascii="Times New Roman" w:hAnsi="Times New Roman"/>
                <w:sz w:val="24"/>
              </w:rPr>
            </w:pPr>
            <w:r w:rsidRPr="00B85E46">
              <w:rPr>
                <w:rFonts w:ascii="Times New Roman" w:hAnsi="Times New Roman"/>
                <w:sz w:val="24"/>
              </w:rPr>
              <w:t>Name</w:t>
            </w:r>
          </w:p>
        </w:tc>
        <w:tc>
          <w:tcPr>
            <w:tcW w:w="2070" w:type="dxa"/>
            <w:tcBorders>
              <w:top w:val="single" w:sz="8" w:space="0" w:color="404040"/>
              <w:left w:val="single" w:sz="4" w:space="0" w:color="000000"/>
              <w:bottom w:val="single" w:sz="8" w:space="0" w:color="404040"/>
              <w:right w:val="single" w:sz="4" w:space="0" w:color="000000"/>
            </w:tcBorders>
            <w:shd w:val="clear" w:color="auto" w:fill="D9D9D9"/>
          </w:tcPr>
          <w:p w14:paraId="720D495E" w14:textId="77777777" w:rsidR="00B85E46" w:rsidRPr="00B85E46" w:rsidRDefault="00B85E46" w:rsidP="00B85E46">
            <w:pPr>
              <w:rPr>
                <w:rFonts w:ascii="Times New Roman" w:hAnsi="Times New Roman"/>
                <w:sz w:val="24"/>
              </w:rPr>
            </w:pPr>
            <w:r w:rsidRPr="00B85E46">
              <w:rPr>
                <w:rFonts w:ascii="Times New Roman" w:hAnsi="Times New Roman"/>
                <w:sz w:val="24"/>
              </w:rPr>
              <w:t>Title</w:t>
            </w:r>
          </w:p>
        </w:tc>
        <w:tc>
          <w:tcPr>
            <w:tcW w:w="3150" w:type="dxa"/>
            <w:tcBorders>
              <w:top w:val="single" w:sz="8" w:space="0" w:color="404040"/>
              <w:left w:val="single" w:sz="4" w:space="0" w:color="000000"/>
              <w:bottom w:val="single" w:sz="8" w:space="0" w:color="404040"/>
              <w:right w:val="single" w:sz="4" w:space="0" w:color="000000"/>
            </w:tcBorders>
            <w:shd w:val="clear" w:color="auto" w:fill="D9D9D9"/>
            <w:vAlign w:val="center"/>
            <w:hideMark/>
          </w:tcPr>
          <w:p w14:paraId="02C48CAB" w14:textId="77777777" w:rsidR="00B85E46" w:rsidRPr="00B85E46" w:rsidRDefault="00B85E46" w:rsidP="00B85E46">
            <w:pPr>
              <w:rPr>
                <w:rFonts w:ascii="Times New Roman" w:hAnsi="Times New Roman"/>
                <w:sz w:val="24"/>
              </w:rPr>
            </w:pPr>
            <w:r w:rsidRPr="00B85E46">
              <w:rPr>
                <w:rFonts w:ascii="Times New Roman" w:hAnsi="Times New Roman"/>
                <w:sz w:val="24"/>
              </w:rPr>
              <w:t>Affiliation</w:t>
            </w:r>
          </w:p>
        </w:tc>
        <w:tc>
          <w:tcPr>
            <w:tcW w:w="2880" w:type="dxa"/>
            <w:tcBorders>
              <w:top w:val="single" w:sz="8" w:space="0" w:color="404040"/>
              <w:left w:val="single" w:sz="4" w:space="0" w:color="000000"/>
              <w:bottom w:val="single" w:sz="8" w:space="0" w:color="404040"/>
              <w:right w:val="single" w:sz="4" w:space="0" w:color="000000"/>
            </w:tcBorders>
            <w:shd w:val="clear" w:color="auto" w:fill="D9D9D9"/>
            <w:vAlign w:val="center"/>
            <w:hideMark/>
          </w:tcPr>
          <w:p w14:paraId="495536CA" w14:textId="77777777" w:rsidR="00B85E46" w:rsidRPr="00B85E46" w:rsidRDefault="00B85E46" w:rsidP="00B85E46">
            <w:pPr>
              <w:rPr>
                <w:rFonts w:ascii="Times New Roman" w:hAnsi="Times New Roman"/>
                <w:sz w:val="24"/>
              </w:rPr>
            </w:pPr>
            <w:r w:rsidRPr="00B85E46">
              <w:rPr>
                <w:rFonts w:ascii="Times New Roman" w:hAnsi="Times New Roman"/>
                <w:sz w:val="24"/>
              </w:rPr>
              <w:t>Areas of Expertise</w:t>
            </w:r>
          </w:p>
        </w:tc>
      </w:tr>
      <w:tr w:rsidR="00B85E46" w:rsidRPr="00B85E46" w14:paraId="4CFE130A" w14:textId="77777777" w:rsidTr="00A55C6E">
        <w:tc>
          <w:tcPr>
            <w:tcW w:w="1890" w:type="dxa"/>
            <w:tcBorders>
              <w:top w:val="single" w:sz="8" w:space="0" w:color="404040"/>
              <w:left w:val="single" w:sz="8" w:space="0" w:color="404040"/>
              <w:bottom w:val="single" w:sz="8" w:space="0" w:color="404040"/>
              <w:right w:val="single" w:sz="4" w:space="0" w:color="000000"/>
            </w:tcBorders>
            <w:hideMark/>
          </w:tcPr>
          <w:p w14:paraId="2869AD83" w14:textId="77777777" w:rsidR="00B85E46" w:rsidRPr="00B85E46" w:rsidRDefault="00B85E46" w:rsidP="00B85E46">
            <w:pPr>
              <w:rPr>
                <w:rFonts w:ascii="Times New Roman" w:hAnsi="Times New Roman"/>
                <w:sz w:val="24"/>
              </w:rPr>
            </w:pPr>
            <w:r w:rsidRPr="00B85E46">
              <w:rPr>
                <w:rFonts w:ascii="Times New Roman" w:hAnsi="Times New Roman"/>
                <w:sz w:val="24"/>
              </w:rPr>
              <w:t>James Faulds, PhD</w:t>
            </w:r>
          </w:p>
        </w:tc>
        <w:tc>
          <w:tcPr>
            <w:tcW w:w="2070" w:type="dxa"/>
            <w:tcBorders>
              <w:top w:val="single" w:sz="8" w:space="0" w:color="404040"/>
              <w:left w:val="single" w:sz="4" w:space="0" w:color="000000"/>
              <w:bottom w:val="single" w:sz="8" w:space="0" w:color="404040"/>
              <w:right w:val="single" w:sz="4" w:space="0" w:color="000000"/>
            </w:tcBorders>
          </w:tcPr>
          <w:p w14:paraId="79323D59" w14:textId="77777777" w:rsidR="00B85E46" w:rsidRPr="00B85E46" w:rsidRDefault="00B85E46" w:rsidP="00B85E46">
            <w:pPr>
              <w:rPr>
                <w:rFonts w:ascii="Times New Roman" w:hAnsi="Times New Roman"/>
                <w:sz w:val="24"/>
              </w:rPr>
            </w:pPr>
            <w:r w:rsidRPr="00B85E46">
              <w:rPr>
                <w:rFonts w:ascii="Times New Roman" w:hAnsi="Times New Roman"/>
                <w:sz w:val="24"/>
              </w:rPr>
              <w:t>Director, State Geologist, and Professor</w:t>
            </w:r>
          </w:p>
        </w:tc>
        <w:tc>
          <w:tcPr>
            <w:tcW w:w="3150" w:type="dxa"/>
            <w:tcBorders>
              <w:top w:val="single" w:sz="8" w:space="0" w:color="404040"/>
              <w:left w:val="single" w:sz="4" w:space="0" w:color="000000"/>
              <w:bottom w:val="single" w:sz="8" w:space="0" w:color="404040"/>
              <w:right w:val="single" w:sz="4" w:space="0" w:color="000000"/>
            </w:tcBorders>
            <w:hideMark/>
          </w:tcPr>
          <w:p w14:paraId="17687978" w14:textId="77777777" w:rsidR="00B85E46" w:rsidRPr="00B85E46" w:rsidRDefault="00B85E46" w:rsidP="00B85E46">
            <w:pPr>
              <w:rPr>
                <w:rFonts w:ascii="Times New Roman" w:hAnsi="Times New Roman"/>
                <w:sz w:val="24"/>
              </w:rPr>
            </w:pPr>
            <w:r w:rsidRPr="00B85E46">
              <w:rPr>
                <w:rFonts w:ascii="Times New Roman" w:hAnsi="Times New Roman"/>
                <w:sz w:val="24"/>
              </w:rPr>
              <w:t>Nevada Bureau of Mines and Geology and the Department of Geological Sciences and Engineering, University of Nevada, Reno</w:t>
            </w:r>
          </w:p>
        </w:tc>
        <w:tc>
          <w:tcPr>
            <w:tcW w:w="2880" w:type="dxa"/>
            <w:tcBorders>
              <w:top w:val="single" w:sz="8" w:space="0" w:color="404040"/>
              <w:left w:val="single" w:sz="4" w:space="0" w:color="000000"/>
              <w:bottom w:val="single" w:sz="8" w:space="0" w:color="404040"/>
              <w:right w:val="single" w:sz="4" w:space="0" w:color="000000"/>
            </w:tcBorders>
            <w:hideMark/>
          </w:tcPr>
          <w:p w14:paraId="1E08A712" w14:textId="77777777" w:rsidR="00B85E46" w:rsidRPr="00B85E46" w:rsidRDefault="00B85E46" w:rsidP="00B85E46">
            <w:pPr>
              <w:rPr>
                <w:rFonts w:ascii="Times New Roman" w:hAnsi="Times New Roman"/>
                <w:sz w:val="24"/>
              </w:rPr>
            </w:pPr>
            <w:r w:rsidRPr="00B85E46">
              <w:rPr>
                <w:rFonts w:ascii="Times New Roman" w:hAnsi="Times New Roman"/>
                <w:sz w:val="24"/>
              </w:rPr>
              <w:t>Structural geology, fault controls on fluid dynamics, and geothermal activity in the Great Basin</w:t>
            </w:r>
          </w:p>
        </w:tc>
      </w:tr>
      <w:tr w:rsidR="00B85E46" w:rsidRPr="00B85E46" w14:paraId="7091B42E" w14:textId="77777777" w:rsidTr="00A55C6E">
        <w:tc>
          <w:tcPr>
            <w:tcW w:w="1890" w:type="dxa"/>
            <w:tcBorders>
              <w:top w:val="single" w:sz="8" w:space="0" w:color="404040"/>
              <w:left w:val="single" w:sz="8" w:space="0" w:color="404040"/>
              <w:bottom w:val="single" w:sz="8" w:space="0" w:color="404040"/>
              <w:right w:val="single" w:sz="4" w:space="0" w:color="000000"/>
            </w:tcBorders>
            <w:hideMark/>
          </w:tcPr>
          <w:p w14:paraId="4A2D34A2" w14:textId="77777777" w:rsidR="00B85E46" w:rsidRPr="00B85E46" w:rsidRDefault="00B85E46" w:rsidP="00B85E46">
            <w:pPr>
              <w:rPr>
                <w:rFonts w:ascii="Times New Roman" w:hAnsi="Times New Roman"/>
                <w:sz w:val="24"/>
              </w:rPr>
            </w:pPr>
            <w:r w:rsidRPr="00B85E46">
              <w:rPr>
                <w:rFonts w:ascii="Times New Roman" w:hAnsi="Times New Roman"/>
                <w:sz w:val="24"/>
              </w:rPr>
              <w:t>Drew L. Siler, PhD</w:t>
            </w:r>
          </w:p>
        </w:tc>
        <w:tc>
          <w:tcPr>
            <w:tcW w:w="2070" w:type="dxa"/>
            <w:tcBorders>
              <w:top w:val="single" w:sz="8" w:space="0" w:color="404040"/>
              <w:left w:val="single" w:sz="4" w:space="0" w:color="000000"/>
              <w:bottom w:val="single" w:sz="8" w:space="0" w:color="404040"/>
              <w:right w:val="single" w:sz="4" w:space="0" w:color="000000"/>
            </w:tcBorders>
          </w:tcPr>
          <w:p w14:paraId="43490810" w14:textId="77777777" w:rsidR="00B85E46" w:rsidRPr="00B85E46" w:rsidRDefault="00B85E46" w:rsidP="00B85E46">
            <w:pPr>
              <w:rPr>
                <w:rFonts w:ascii="Times New Roman" w:hAnsi="Times New Roman"/>
                <w:sz w:val="24"/>
              </w:rPr>
            </w:pPr>
            <w:r w:rsidRPr="00B85E46">
              <w:rPr>
                <w:rFonts w:ascii="Times New Roman" w:hAnsi="Times New Roman"/>
                <w:sz w:val="24"/>
              </w:rPr>
              <w:t>Research Geologist</w:t>
            </w:r>
          </w:p>
        </w:tc>
        <w:tc>
          <w:tcPr>
            <w:tcW w:w="3150" w:type="dxa"/>
            <w:tcBorders>
              <w:top w:val="single" w:sz="8" w:space="0" w:color="404040"/>
              <w:left w:val="single" w:sz="4" w:space="0" w:color="000000"/>
              <w:bottom w:val="single" w:sz="8" w:space="0" w:color="404040"/>
              <w:right w:val="single" w:sz="4" w:space="0" w:color="000000"/>
            </w:tcBorders>
            <w:hideMark/>
          </w:tcPr>
          <w:p w14:paraId="63C72627" w14:textId="77777777" w:rsidR="00B85E46" w:rsidRPr="00B85E46" w:rsidRDefault="00B85E46" w:rsidP="00B85E46">
            <w:pPr>
              <w:rPr>
                <w:rFonts w:ascii="Times New Roman" w:hAnsi="Times New Roman"/>
                <w:sz w:val="24"/>
              </w:rPr>
            </w:pPr>
            <w:r w:rsidRPr="00B85E46">
              <w:rPr>
                <w:rFonts w:ascii="Times New Roman" w:hAnsi="Times New Roman"/>
                <w:sz w:val="24"/>
              </w:rPr>
              <w:t>US Geological Survey, Minerals, Energy, and Geophysics Science Center</w:t>
            </w:r>
          </w:p>
        </w:tc>
        <w:tc>
          <w:tcPr>
            <w:tcW w:w="2880" w:type="dxa"/>
            <w:tcBorders>
              <w:top w:val="single" w:sz="8" w:space="0" w:color="404040"/>
              <w:left w:val="single" w:sz="4" w:space="0" w:color="000000"/>
              <w:bottom w:val="single" w:sz="8" w:space="0" w:color="404040"/>
              <w:right w:val="single" w:sz="4" w:space="0" w:color="000000"/>
            </w:tcBorders>
            <w:hideMark/>
          </w:tcPr>
          <w:p w14:paraId="6A0F85ED" w14:textId="77777777" w:rsidR="00B85E46" w:rsidRPr="00B85E46" w:rsidRDefault="00B85E46" w:rsidP="00B85E46">
            <w:pPr>
              <w:rPr>
                <w:rFonts w:ascii="Times New Roman" w:hAnsi="Times New Roman"/>
                <w:sz w:val="24"/>
              </w:rPr>
            </w:pPr>
            <w:r w:rsidRPr="00B85E46">
              <w:rPr>
                <w:rFonts w:ascii="Times New Roman" w:hAnsi="Times New Roman"/>
                <w:sz w:val="24"/>
              </w:rPr>
              <w:t>Structural geology, fluid flow in geothermal systems</w:t>
            </w:r>
          </w:p>
        </w:tc>
      </w:tr>
      <w:tr w:rsidR="00B85E46" w:rsidRPr="00B85E46" w14:paraId="33C974A5" w14:textId="77777777" w:rsidTr="00A55C6E">
        <w:tc>
          <w:tcPr>
            <w:tcW w:w="1890" w:type="dxa"/>
            <w:tcBorders>
              <w:top w:val="single" w:sz="8" w:space="0" w:color="404040"/>
              <w:left w:val="single" w:sz="8" w:space="0" w:color="404040"/>
              <w:bottom w:val="single" w:sz="8" w:space="0" w:color="404040"/>
              <w:right w:val="single" w:sz="4" w:space="0" w:color="000000"/>
            </w:tcBorders>
            <w:hideMark/>
          </w:tcPr>
          <w:p w14:paraId="20BA35CF" w14:textId="77777777" w:rsidR="00B85E46" w:rsidRPr="00B85E46" w:rsidRDefault="00B85E46" w:rsidP="00B85E46">
            <w:pPr>
              <w:rPr>
                <w:rFonts w:ascii="Times New Roman" w:hAnsi="Times New Roman"/>
                <w:sz w:val="24"/>
              </w:rPr>
            </w:pPr>
            <w:r w:rsidRPr="00B85E46">
              <w:rPr>
                <w:rFonts w:ascii="Times New Roman" w:hAnsi="Times New Roman"/>
                <w:sz w:val="24"/>
              </w:rPr>
              <w:t>Jerry Fairley. PhD</w:t>
            </w:r>
          </w:p>
        </w:tc>
        <w:tc>
          <w:tcPr>
            <w:tcW w:w="2070" w:type="dxa"/>
            <w:tcBorders>
              <w:top w:val="single" w:sz="8" w:space="0" w:color="404040"/>
              <w:left w:val="single" w:sz="4" w:space="0" w:color="000000"/>
              <w:bottom w:val="single" w:sz="8" w:space="0" w:color="404040"/>
              <w:right w:val="single" w:sz="4" w:space="0" w:color="000000"/>
            </w:tcBorders>
          </w:tcPr>
          <w:p w14:paraId="22AF0BA9" w14:textId="77777777" w:rsidR="00B85E46" w:rsidRPr="00B85E46" w:rsidRDefault="00B85E46" w:rsidP="00B85E46">
            <w:pPr>
              <w:rPr>
                <w:rFonts w:ascii="Times New Roman" w:hAnsi="Times New Roman"/>
                <w:sz w:val="24"/>
              </w:rPr>
            </w:pPr>
            <w:r w:rsidRPr="00B85E46">
              <w:rPr>
                <w:rFonts w:ascii="Times New Roman" w:hAnsi="Times New Roman"/>
                <w:sz w:val="24"/>
              </w:rPr>
              <w:t>Professor, Department Head, and Professional Geologist</w:t>
            </w:r>
          </w:p>
        </w:tc>
        <w:tc>
          <w:tcPr>
            <w:tcW w:w="3150" w:type="dxa"/>
            <w:tcBorders>
              <w:top w:val="single" w:sz="8" w:space="0" w:color="404040"/>
              <w:left w:val="single" w:sz="4" w:space="0" w:color="000000"/>
              <w:bottom w:val="single" w:sz="8" w:space="0" w:color="404040"/>
              <w:right w:val="single" w:sz="4" w:space="0" w:color="000000"/>
            </w:tcBorders>
            <w:hideMark/>
          </w:tcPr>
          <w:p w14:paraId="305F147C" w14:textId="77777777" w:rsidR="00B85E46" w:rsidRPr="00B85E46" w:rsidRDefault="00B85E46" w:rsidP="00B85E46">
            <w:pPr>
              <w:rPr>
                <w:rFonts w:ascii="Times New Roman" w:hAnsi="Times New Roman"/>
                <w:sz w:val="24"/>
              </w:rPr>
            </w:pPr>
            <w:r w:rsidRPr="00B85E46">
              <w:rPr>
                <w:rFonts w:ascii="Times New Roman" w:hAnsi="Times New Roman"/>
                <w:sz w:val="24"/>
              </w:rPr>
              <w:t>University of Idaho, Department of Geography and Geological Sciences</w:t>
            </w:r>
          </w:p>
        </w:tc>
        <w:tc>
          <w:tcPr>
            <w:tcW w:w="2880" w:type="dxa"/>
            <w:tcBorders>
              <w:top w:val="single" w:sz="8" w:space="0" w:color="404040"/>
              <w:left w:val="single" w:sz="4" w:space="0" w:color="000000"/>
              <w:bottom w:val="single" w:sz="8" w:space="0" w:color="404040"/>
              <w:right w:val="single" w:sz="4" w:space="0" w:color="000000"/>
            </w:tcBorders>
            <w:hideMark/>
          </w:tcPr>
          <w:p w14:paraId="4AA19477" w14:textId="77777777" w:rsidR="00B85E46" w:rsidRPr="00B85E46" w:rsidRDefault="00B85E46" w:rsidP="00B85E46">
            <w:pPr>
              <w:rPr>
                <w:rFonts w:ascii="Times New Roman" w:hAnsi="Times New Roman"/>
                <w:sz w:val="24"/>
              </w:rPr>
            </w:pPr>
            <w:r w:rsidRPr="00B85E46">
              <w:rPr>
                <w:rFonts w:ascii="Times New Roman" w:hAnsi="Times New Roman"/>
                <w:sz w:val="24"/>
              </w:rPr>
              <w:t>Characterization and modeling of geothermal systems, with emphasis on fault-controlled hydrothermal systems</w:t>
            </w:r>
          </w:p>
        </w:tc>
      </w:tr>
      <w:tr w:rsidR="00B85E46" w:rsidRPr="00B85E46" w14:paraId="77FF1192" w14:textId="77777777" w:rsidTr="00A55C6E">
        <w:tc>
          <w:tcPr>
            <w:tcW w:w="1890" w:type="dxa"/>
            <w:tcBorders>
              <w:top w:val="single" w:sz="8" w:space="0" w:color="404040"/>
              <w:left w:val="single" w:sz="8" w:space="0" w:color="404040"/>
              <w:bottom w:val="single" w:sz="8" w:space="0" w:color="404040"/>
              <w:right w:val="single" w:sz="4" w:space="0" w:color="000000"/>
            </w:tcBorders>
            <w:hideMark/>
          </w:tcPr>
          <w:p w14:paraId="528CA87F" w14:textId="77777777" w:rsidR="00B85E46" w:rsidRPr="00B85E46" w:rsidRDefault="00B85E46" w:rsidP="00B85E46">
            <w:pPr>
              <w:rPr>
                <w:rFonts w:ascii="Times New Roman" w:hAnsi="Times New Roman"/>
                <w:sz w:val="24"/>
              </w:rPr>
            </w:pPr>
            <w:r w:rsidRPr="00B85E46">
              <w:rPr>
                <w:rFonts w:ascii="Times New Roman" w:hAnsi="Times New Roman"/>
                <w:sz w:val="24"/>
              </w:rPr>
              <w:t>Jenna Huntington, MS</w:t>
            </w:r>
          </w:p>
        </w:tc>
        <w:tc>
          <w:tcPr>
            <w:tcW w:w="2070" w:type="dxa"/>
            <w:tcBorders>
              <w:top w:val="single" w:sz="8" w:space="0" w:color="404040"/>
              <w:left w:val="single" w:sz="4" w:space="0" w:color="000000"/>
              <w:bottom w:val="single" w:sz="8" w:space="0" w:color="404040"/>
              <w:right w:val="single" w:sz="4" w:space="0" w:color="000000"/>
            </w:tcBorders>
          </w:tcPr>
          <w:p w14:paraId="7928DFB5" w14:textId="77777777" w:rsidR="00B85E46" w:rsidRPr="00B85E46" w:rsidRDefault="00B85E46" w:rsidP="00B85E46">
            <w:pPr>
              <w:rPr>
                <w:rFonts w:ascii="Times New Roman" w:hAnsi="Times New Roman"/>
                <w:sz w:val="24"/>
              </w:rPr>
            </w:pPr>
            <w:r w:rsidRPr="00B85E46">
              <w:rPr>
                <w:rFonts w:ascii="Times New Roman" w:hAnsi="Times New Roman"/>
                <w:sz w:val="24"/>
              </w:rPr>
              <w:t>Hydrologist</w:t>
            </w:r>
          </w:p>
        </w:tc>
        <w:tc>
          <w:tcPr>
            <w:tcW w:w="3150" w:type="dxa"/>
            <w:tcBorders>
              <w:top w:val="single" w:sz="8" w:space="0" w:color="404040"/>
              <w:left w:val="single" w:sz="4" w:space="0" w:color="000000"/>
              <w:bottom w:val="single" w:sz="8" w:space="0" w:color="404040"/>
              <w:right w:val="single" w:sz="4" w:space="0" w:color="000000"/>
            </w:tcBorders>
            <w:hideMark/>
          </w:tcPr>
          <w:p w14:paraId="301B1F36" w14:textId="77777777" w:rsidR="00B85E46" w:rsidRPr="00B85E46" w:rsidRDefault="00B85E46" w:rsidP="00B85E46">
            <w:pPr>
              <w:rPr>
                <w:rFonts w:ascii="Times New Roman" w:hAnsi="Times New Roman"/>
                <w:sz w:val="24"/>
              </w:rPr>
            </w:pPr>
            <w:r w:rsidRPr="00B85E46">
              <w:rPr>
                <w:rFonts w:ascii="Times New Roman" w:hAnsi="Times New Roman"/>
                <w:sz w:val="24"/>
              </w:rPr>
              <w:t>US Geological Survey, Nevada Water Science Center</w:t>
            </w:r>
          </w:p>
        </w:tc>
        <w:tc>
          <w:tcPr>
            <w:tcW w:w="2880" w:type="dxa"/>
            <w:tcBorders>
              <w:top w:val="single" w:sz="8" w:space="0" w:color="404040"/>
              <w:left w:val="single" w:sz="4" w:space="0" w:color="000000"/>
              <w:bottom w:val="single" w:sz="8" w:space="0" w:color="404040"/>
              <w:right w:val="single" w:sz="4" w:space="0" w:color="000000"/>
            </w:tcBorders>
            <w:hideMark/>
          </w:tcPr>
          <w:p w14:paraId="1B892938" w14:textId="77777777" w:rsidR="00B85E46" w:rsidRPr="00B85E46" w:rsidRDefault="00B85E46" w:rsidP="00B85E46">
            <w:pPr>
              <w:rPr>
                <w:rFonts w:ascii="Times New Roman" w:hAnsi="Times New Roman"/>
                <w:sz w:val="24"/>
              </w:rPr>
            </w:pPr>
            <w:r w:rsidRPr="00B85E46">
              <w:rPr>
                <w:rFonts w:ascii="Times New Roman" w:hAnsi="Times New Roman"/>
                <w:sz w:val="24"/>
              </w:rPr>
              <w:t>Hydrogeology, basin water budgets, geothermal and shallow aquifer connectivity</w:t>
            </w:r>
          </w:p>
        </w:tc>
      </w:tr>
      <w:tr w:rsidR="00B85E46" w:rsidRPr="00B85E46" w14:paraId="38C4F0B5" w14:textId="77777777" w:rsidTr="00A55C6E">
        <w:trPr>
          <w:trHeight w:val="376"/>
        </w:trPr>
        <w:tc>
          <w:tcPr>
            <w:tcW w:w="1890" w:type="dxa"/>
            <w:tcBorders>
              <w:top w:val="single" w:sz="8" w:space="0" w:color="404040"/>
              <w:left w:val="single" w:sz="8" w:space="0" w:color="404040"/>
              <w:bottom w:val="single" w:sz="8" w:space="0" w:color="404040"/>
              <w:right w:val="single" w:sz="4" w:space="0" w:color="000000"/>
            </w:tcBorders>
            <w:hideMark/>
          </w:tcPr>
          <w:p w14:paraId="0F521224" w14:textId="77777777" w:rsidR="00B85E46" w:rsidRPr="00B85E46" w:rsidRDefault="00B85E46" w:rsidP="00B85E46">
            <w:pPr>
              <w:rPr>
                <w:rFonts w:ascii="Times New Roman" w:hAnsi="Times New Roman"/>
                <w:sz w:val="24"/>
              </w:rPr>
            </w:pPr>
            <w:r w:rsidRPr="00B85E46">
              <w:rPr>
                <w:rFonts w:ascii="Times New Roman" w:hAnsi="Times New Roman"/>
                <w:sz w:val="24"/>
              </w:rPr>
              <w:t>Christine Albano, PhD</w:t>
            </w:r>
          </w:p>
        </w:tc>
        <w:tc>
          <w:tcPr>
            <w:tcW w:w="2070" w:type="dxa"/>
            <w:tcBorders>
              <w:top w:val="single" w:sz="8" w:space="0" w:color="404040"/>
              <w:left w:val="single" w:sz="4" w:space="0" w:color="000000"/>
              <w:bottom w:val="single" w:sz="8" w:space="0" w:color="404040"/>
              <w:right w:val="single" w:sz="4" w:space="0" w:color="000000"/>
            </w:tcBorders>
          </w:tcPr>
          <w:p w14:paraId="5A8EAB8B" w14:textId="77777777" w:rsidR="00B85E46" w:rsidRPr="00B85E46" w:rsidRDefault="00B85E46" w:rsidP="00B85E46">
            <w:pPr>
              <w:rPr>
                <w:rFonts w:ascii="Times New Roman" w:hAnsi="Times New Roman"/>
                <w:sz w:val="24"/>
              </w:rPr>
            </w:pPr>
            <w:r w:rsidRPr="00B85E46">
              <w:rPr>
                <w:rFonts w:ascii="Times New Roman" w:hAnsi="Times New Roman"/>
                <w:sz w:val="24"/>
              </w:rPr>
              <w:t>Assistant Research Professor</w:t>
            </w:r>
          </w:p>
        </w:tc>
        <w:tc>
          <w:tcPr>
            <w:tcW w:w="3150" w:type="dxa"/>
            <w:tcBorders>
              <w:top w:val="single" w:sz="8" w:space="0" w:color="404040"/>
              <w:left w:val="single" w:sz="4" w:space="0" w:color="000000"/>
              <w:bottom w:val="single" w:sz="8" w:space="0" w:color="404040"/>
              <w:right w:val="single" w:sz="4" w:space="0" w:color="000000"/>
            </w:tcBorders>
            <w:hideMark/>
          </w:tcPr>
          <w:p w14:paraId="2E57E3BD" w14:textId="77777777" w:rsidR="00B85E46" w:rsidRPr="00B85E46" w:rsidRDefault="00B85E46" w:rsidP="00B85E46">
            <w:pPr>
              <w:rPr>
                <w:rFonts w:ascii="Times New Roman" w:hAnsi="Times New Roman"/>
                <w:sz w:val="24"/>
              </w:rPr>
            </w:pPr>
            <w:r w:rsidRPr="00B85E46">
              <w:rPr>
                <w:rFonts w:ascii="Times New Roman" w:hAnsi="Times New Roman"/>
                <w:sz w:val="24"/>
              </w:rPr>
              <w:t>Desert Research Institute</w:t>
            </w:r>
          </w:p>
        </w:tc>
        <w:tc>
          <w:tcPr>
            <w:tcW w:w="2880" w:type="dxa"/>
            <w:tcBorders>
              <w:top w:val="single" w:sz="8" w:space="0" w:color="404040"/>
              <w:left w:val="single" w:sz="4" w:space="0" w:color="000000"/>
              <w:bottom w:val="single" w:sz="8" w:space="0" w:color="404040"/>
              <w:right w:val="single" w:sz="4" w:space="0" w:color="000000"/>
            </w:tcBorders>
            <w:hideMark/>
          </w:tcPr>
          <w:p w14:paraId="7CC8A73E" w14:textId="77777777" w:rsidR="00B85E46" w:rsidRPr="00B85E46" w:rsidRDefault="00B85E46" w:rsidP="00B85E46">
            <w:pPr>
              <w:rPr>
                <w:rFonts w:ascii="Times New Roman" w:hAnsi="Times New Roman"/>
                <w:sz w:val="24"/>
              </w:rPr>
            </w:pPr>
            <w:r w:rsidRPr="00B85E46">
              <w:rPr>
                <w:rFonts w:ascii="Times New Roman" w:hAnsi="Times New Roman"/>
                <w:sz w:val="24"/>
              </w:rPr>
              <w:t>Ecohydrology, response of meadow and riparian vegetation to climate variability</w:t>
            </w:r>
          </w:p>
        </w:tc>
      </w:tr>
      <w:tr w:rsidR="00B85E46" w:rsidRPr="00B85E46" w14:paraId="38603B1F" w14:textId="77777777" w:rsidTr="00A55C6E">
        <w:trPr>
          <w:trHeight w:val="385"/>
        </w:trPr>
        <w:tc>
          <w:tcPr>
            <w:tcW w:w="1890" w:type="dxa"/>
            <w:tcBorders>
              <w:top w:val="single" w:sz="8" w:space="0" w:color="404040"/>
              <w:left w:val="single" w:sz="8" w:space="0" w:color="404040"/>
              <w:bottom w:val="single" w:sz="8" w:space="0" w:color="404040"/>
              <w:right w:val="single" w:sz="4" w:space="0" w:color="000000"/>
            </w:tcBorders>
            <w:hideMark/>
          </w:tcPr>
          <w:p w14:paraId="76531AE7" w14:textId="77777777" w:rsidR="00B85E46" w:rsidRPr="00B85E46" w:rsidRDefault="00B85E46" w:rsidP="00B85E46">
            <w:pPr>
              <w:rPr>
                <w:rFonts w:ascii="Times New Roman" w:hAnsi="Times New Roman"/>
                <w:sz w:val="24"/>
              </w:rPr>
            </w:pPr>
            <w:r w:rsidRPr="00B85E46">
              <w:rPr>
                <w:rFonts w:ascii="Times New Roman" w:hAnsi="Times New Roman"/>
                <w:sz w:val="24"/>
              </w:rPr>
              <w:t>Mark Hausner, PhD</w:t>
            </w:r>
          </w:p>
        </w:tc>
        <w:tc>
          <w:tcPr>
            <w:tcW w:w="2070" w:type="dxa"/>
            <w:tcBorders>
              <w:top w:val="single" w:sz="8" w:space="0" w:color="404040"/>
              <w:left w:val="single" w:sz="4" w:space="0" w:color="000000"/>
              <w:bottom w:val="single" w:sz="8" w:space="0" w:color="404040"/>
              <w:right w:val="single" w:sz="4" w:space="0" w:color="000000"/>
            </w:tcBorders>
          </w:tcPr>
          <w:p w14:paraId="6D3C173C" w14:textId="77777777" w:rsidR="00B85E46" w:rsidRPr="00B85E46" w:rsidRDefault="00B85E46" w:rsidP="00B85E46">
            <w:pPr>
              <w:rPr>
                <w:rFonts w:ascii="Times New Roman" w:hAnsi="Times New Roman"/>
                <w:sz w:val="24"/>
              </w:rPr>
            </w:pPr>
            <w:r w:rsidRPr="00B85E46">
              <w:rPr>
                <w:rFonts w:ascii="Times New Roman" w:hAnsi="Times New Roman"/>
                <w:sz w:val="24"/>
              </w:rPr>
              <w:t>Associate Research Professor</w:t>
            </w:r>
          </w:p>
        </w:tc>
        <w:tc>
          <w:tcPr>
            <w:tcW w:w="3150" w:type="dxa"/>
            <w:tcBorders>
              <w:top w:val="single" w:sz="8" w:space="0" w:color="404040"/>
              <w:left w:val="single" w:sz="4" w:space="0" w:color="000000"/>
              <w:bottom w:val="single" w:sz="8" w:space="0" w:color="404040"/>
              <w:right w:val="single" w:sz="4" w:space="0" w:color="000000"/>
            </w:tcBorders>
            <w:hideMark/>
          </w:tcPr>
          <w:p w14:paraId="35545ACC" w14:textId="77777777" w:rsidR="00B85E46" w:rsidRPr="00B85E46" w:rsidRDefault="00B85E46" w:rsidP="00B85E46">
            <w:pPr>
              <w:rPr>
                <w:rFonts w:ascii="Times New Roman" w:hAnsi="Times New Roman"/>
                <w:sz w:val="24"/>
              </w:rPr>
            </w:pPr>
            <w:r w:rsidRPr="00B85E46">
              <w:rPr>
                <w:rFonts w:ascii="Times New Roman" w:hAnsi="Times New Roman"/>
                <w:sz w:val="24"/>
              </w:rPr>
              <w:t>Desert Research Institute</w:t>
            </w:r>
          </w:p>
        </w:tc>
        <w:tc>
          <w:tcPr>
            <w:tcW w:w="2880" w:type="dxa"/>
            <w:tcBorders>
              <w:top w:val="single" w:sz="8" w:space="0" w:color="404040"/>
              <w:left w:val="single" w:sz="4" w:space="0" w:color="000000"/>
              <w:bottom w:val="single" w:sz="8" w:space="0" w:color="404040"/>
              <w:right w:val="single" w:sz="4" w:space="0" w:color="000000"/>
            </w:tcBorders>
            <w:hideMark/>
          </w:tcPr>
          <w:p w14:paraId="002C23A6" w14:textId="77777777" w:rsidR="00B85E46" w:rsidRPr="00B85E46" w:rsidRDefault="00B85E46" w:rsidP="00B85E46">
            <w:pPr>
              <w:rPr>
                <w:rFonts w:ascii="Times New Roman" w:hAnsi="Times New Roman"/>
                <w:sz w:val="24"/>
              </w:rPr>
            </w:pPr>
            <w:r w:rsidRPr="00B85E46">
              <w:rPr>
                <w:rFonts w:ascii="Times New Roman" w:hAnsi="Times New Roman"/>
                <w:sz w:val="24"/>
              </w:rPr>
              <w:t>Near-surface environmental heat transfer processes, groundwater-surface water interactions</w:t>
            </w:r>
          </w:p>
        </w:tc>
      </w:tr>
    </w:tbl>
    <w:p w14:paraId="5EC8E75B" w14:textId="77777777" w:rsidR="00B85E46" w:rsidRPr="00B85E46" w:rsidRDefault="00B85E46" w:rsidP="00B85E46">
      <w:pPr>
        <w:rPr>
          <w:rFonts w:ascii="Times New Roman" w:hAnsi="Times New Roman"/>
          <w:sz w:val="24"/>
        </w:rPr>
      </w:pPr>
    </w:p>
    <w:p w14:paraId="5C608724" w14:textId="4369593E" w:rsidR="00B85E46" w:rsidRPr="00B85E46" w:rsidRDefault="00B85E46" w:rsidP="00B85E46">
      <w:pPr>
        <w:keepNext/>
        <w:keepLines/>
        <w:tabs>
          <w:tab w:val="left" w:pos="0"/>
        </w:tabs>
        <w:contextualSpacing/>
        <w:outlineLvl w:val="2"/>
        <w:rPr>
          <w:rFonts w:ascii="Times New Roman" w:eastAsia="Times New Roman" w:hAnsi="Times New Roman" w:cs="Times New Roman"/>
          <w:b/>
          <w:i/>
          <w:color w:val="auto"/>
          <w:sz w:val="24"/>
          <w:szCs w:val="26"/>
        </w:rPr>
      </w:pPr>
      <w:bookmarkStart w:id="415" w:name="_Toc95657840"/>
      <w:bookmarkStart w:id="416" w:name="_Toc167444684"/>
      <w:r w:rsidRPr="00B85E46">
        <w:rPr>
          <w:rFonts w:ascii="Times New Roman" w:eastAsia="Times New Roman" w:hAnsi="Times New Roman" w:cs="Times New Roman"/>
          <w:b/>
          <w:i/>
          <w:color w:val="auto"/>
          <w:sz w:val="24"/>
          <w:szCs w:val="26"/>
        </w:rPr>
        <w:t>Structuring the Quantities of Interest (QoI)</w:t>
      </w:r>
      <w:bookmarkEnd w:id="415"/>
      <w:bookmarkEnd w:id="416"/>
    </w:p>
    <w:p w14:paraId="7E2D5E4B" w14:textId="77777777" w:rsidR="00B85E46" w:rsidRPr="00B85E46" w:rsidRDefault="00B85E46" w:rsidP="00B85E46">
      <w:pPr>
        <w:rPr>
          <w:rFonts w:ascii="Times New Roman" w:hAnsi="Times New Roman"/>
          <w:sz w:val="24"/>
        </w:rPr>
      </w:pPr>
    </w:p>
    <w:p w14:paraId="2D876ADE" w14:textId="77777777" w:rsidR="00B85E46" w:rsidRPr="00B85E46" w:rsidRDefault="00B85E46" w:rsidP="00B85E46">
      <w:pPr>
        <w:rPr>
          <w:rFonts w:ascii="Times New Roman" w:hAnsi="Times New Roman"/>
          <w:sz w:val="24"/>
        </w:rPr>
      </w:pPr>
      <w:r w:rsidRPr="00B85E46">
        <w:rPr>
          <w:rFonts w:ascii="Times New Roman" w:hAnsi="Times New Roman"/>
          <w:sz w:val="24"/>
        </w:rPr>
        <w:t>The primary quantities of interest (QoI) are the expected relative change in water temperature and discharge of the springs in Dixie Meadows; however, the experts felt that several additional quantities needed to be considered first to understand those expected changes. The workshop began by developing a conceptual model of the factors impacting water temperature and availability in Dixie Meadows (Figure 1). Expert panelists then considered six quantities:</w:t>
      </w:r>
    </w:p>
    <w:p w14:paraId="3F1B97CC" w14:textId="77777777" w:rsidR="00B85E46" w:rsidRPr="00B85E46" w:rsidRDefault="00B85E46" w:rsidP="00B85E46">
      <w:pPr>
        <w:rPr>
          <w:rFonts w:ascii="Times New Roman" w:hAnsi="Times New Roman"/>
          <w:sz w:val="24"/>
        </w:rPr>
      </w:pPr>
    </w:p>
    <w:p w14:paraId="209B3C16" w14:textId="77777777" w:rsidR="00B85E46" w:rsidRPr="00B85E46" w:rsidRDefault="00B85E46" w:rsidP="00B85E46">
      <w:pPr>
        <w:numPr>
          <w:ilvl w:val="0"/>
          <w:numId w:val="21"/>
        </w:numPr>
        <w:contextualSpacing/>
        <w:rPr>
          <w:rFonts w:ascii="Times New Roman" w:hAnsi="Times New Roman"/>
          <w:sz w:val="24"/>
        </w:rPr>
      </w:pPr>
      <w:r w:rsidRPr="00B85E46">
        <w:rPr>
          <w:rFonts w:ascii="Times New Roman" w:hAnsi="Times New Roman"/>
          <w:sz w:val="24"/>
        </w:rPr>
        <w:t>Over what timeframe (years in the future) do you expect peak changes in Dixie Meadows in response to the threats outlined in the conceptual model?</w:t>
      </w:r>
    </w:p>
    <w:p w14:paraId="7E5CDCB3" w14:textId="1C9CDD56" w:rsidR="00B85E46" w:rsidRPr="00B85E46" w:rsidRDefault="00B85E46" w:rsidP="00B85E46">
      <w:pPr>
        <w:numPr>
          <w:ilvl w:val="0"/>
          <w:numId w:val="21"/>
        </w:numPr>
        <w:contextualSpacing/>
        <w:rPr>
          <w:rFonts w:ascii="Times New Roman" w:hAnsi="Times New Roman"/>
          <w:sz w:val="24"/>
        </w:rPr>
      </w:pPr>
      <w:r w:rsidRPr="00B85E46">
        <w:rPr>
          <w:rFonts w:ascii="Times New Roman" w:hAnsi="Times New Roman"/>
          <w:sz w:val="24"/>
        </w:rPr>
        <w:t>What is your likelihood on a scale of 0</w:t>
      </w:r>
      <w:r w:rsidR="004F2EA8">
        <w:rPr>
          <w:rFonts w:ascii="Times New Roman" w:hAnsi="Times New Roman"/>
          <w:sz w:val="24"/>
        </w:rPr>
        <w:t>–</w:t>
      </w:r>
      <w:r w:rsidRPr="00B85E46">
        <w:rPr>
          <w:rFonts w:ascii="Times New Roman" w:hAnsi="Times New Roman"/>
          <w:sz w:val="24"/>
        </w:rPr>
        <w:t>100 that the proposed monitoring plan could detect changes before a certain perturbation in temperature and spring flow occurs (e.g., 15</w:t>
      </w:r>
      <w:r w:rsidR="004F2EA8">
        <w:rPr>
          <w:rFonts w:ascii="Times New Roman" w:hAnsi="Times New Roman"/>
          <w:sz w:val="24"/>
        </w:rPr>
        <w:t xml:space="preserve"> </w:t>
      </w:r>
      <w:r w:rsidRPr="00B85E46">
        <w:rPr>
          <w:rFonts w:ascii="Times New Roman" w:hAnsi="Times New Roman"/>
          <w:sz w:val="24"/>
        </w:rPr>
        <w:t>°C or 40</w:t>
      </w:r>
      <w:r w:rsidR="00F70FE7">
        <w:rPr>
          <w:rFonts w:ascii="Times New Roman" w:hAnsi="Times New Roman"/>
          <w:sz w:val="24"/>
        </w:rPr>
        <w:t xml:space="preserve"> percent</w:t>
      </w:r>
      <w:r w:rsidRPr="00B85E46">
        <w:rPr>
          <w:rFonts w:ascii="Times New Roman" w:hAnsi="Times New Roman"/>
          <w:sz w:val="24"/>
        </w:rPr>
        <w:t xml:space="preserve"> reduction in flow)?</w:t>
      </w:r>
    </w:p>
    <w:p w14:paraId="4B8BAE85" w14:textId="5DC26DB8" w:rsidR="00B85E46" w:rsidRPr="00B85E46" w:rsidRDefault="00B85E46" w:rsidP="00B85E46">
      <w:pPr>
        <w:numPr>
          <w:ilvl w:val="0"/>
          <w:numId w:val="21"/>
        </w:numPr>
        <w:contextualSpacing/>
        <w:rPr>
          <w:rFonts w:ascii="Times New Roman" w:hAnsi="Times New Roman"/>
          <w:sz w:val="24"/>
        </w:rPr>
      </w:pPr>
      <w:r w:rsidRPr="00B85E46">
        <w:rPr>
          <w:rFonts w:ascii="Times New Roman" w:hAnsi="Times New Roman"/>
          <w:sz w:val="24"/>
        </w:rPr>
        <w:t>What is your likelihood on a scale of 0</w:t>
      </w:r>
      <w:r w:rsidR="004F2EA8">
        <w:rPr>
          <w:rFonts w:ascii="Times New Roman" w:hAnsi="Times New Roman"/>
          <w:sz w:val="24"/>
        </w:rPr>
        <w:t>–</w:t>
      </w:r>
      <w:r w:rsidRPr="00B85E46">
        <w:rPr>
          <w:rFonts w:ascii="Times New Roman" w:hAnsi="Times New Roman"/>
          <w:sz w:val="24"/>
        </w:rPr>
        <w:t>100 that the proposed mitigation plan could mitigate changes in temperature and spring flow?</w:t>
      </w:r>
    </w:p>
    <w:p w14:paraId="48B308F2" w14:textId="77777777" w:rsidR="00B85E46" w:rsidRPr="00B85E46" w:rsidRDefault="00B85E46" w:rsidP="00B85E46">
      <w:pPr>
        <w:numPr>
          <w:ilvl w:val="0"/>
          <w:numId w:val="21"/>
        </w:numPr>
        <w:contextualSpacing/>
        <w:rPr>
          <w:rFonts w:ascii="Times New Roman" w:hAnsi="Times New Roman"/>
          <w:sz w:val="24"/>
        </w:rPr>
      </w:pPr>
      <w:r w:rsidRPr="00B85E46">
        <w:rPr>
          <w:rFonts w:ascii="Times New Roman" w:hAnsi="Times New Roman"/>
          <w:sz w:val="24"/>
        </w:rPr>
        <w:t>What timeframe (in months) would be required to fully mitigate the perturbations in temperature and flow once detected?</w:t>
      </w:r>
    </w:p>
    <w:p w14:paraId="176B0395" w14:textId="77777777" w:rsidR="00B85E46" w:rsidRPr="00B85E46" w:rsidRDefault="00B85E46" w:rsidP="00B85E46">
      <w:pPr>
        <w:numPr>
          <w:ilvl w:val="0"/>
          <w:numId w:val="21"/>
        </w:numPr>
        <w:contextualSpacing/>
        <w:rPr>
          <w:rFonts w:ascii="Times New Roman" w:hAnsi="Times New Roman"/>
          <w:sz w:val="24"/>
        </w:rPr>
      </w:pPr>
      <w:r w:rsidRPr="00B85E46">
        <w:rPr>
          <w:rFonts w:ascii="Times New Roman" w:hAnsi="Times New Roman"/>
          <w:sz w:val="24"/>
        </w:rPr>
        <w:t>What is your expected change in water temperature in °C for the core wetland complexes at the time of peak change based on the threats outlined in the conceptual model?</w:t>
      </w:r>
    </w:p>
    <w:p w14:paraId="7F753288" w14:textId="77777777" w:rsidR="00B85E46" w:rsidRPr="00B85E46" w:rsidRDefault="00B85E46" w:rsidP="00B85E46">
      <w:pPr>
        <w:numPr>
          <w:ilvl w:val="0"/>
          <w:numId w:val="21"/>
        </w:numPr>
        <w:contextualSpacing/>
        <w:rPr>
          <w:rFonts w:ascii="Times New Roman" w:hAnsi="Times New Roman"/>
          <w:sz w:val="24"/>
        </w:rPr>
      </w:pPr>
      <w:r w:rsidRPr="00B85E46">
        <w:rPr>
          <w:rFonts w:ascii="Times New Roman" w:hAnsi="Times New Roman"/>
          <w:sz w:val="24"/>
        </w:rPr>
        <w:t>What is your expected change in spring flows as a percentage increase or decrease for the core wetland complexes at the time of peak change based on the threats outlined in the conceptual model?</w:t>
      </w:r>
    </w:p>
    <w:p w14:paraId="4E208F94" w14:textId="77777777" w:rsidR="00B85E46" w:rsidRPr="00B85E46" w:rsidRDefault="00B85E46" w:rsidP="00B85E46">
      <w:pPr>
        <w:rPr>
          <w:rFonts w:ascii="Times New Roman" w:hAnsi="Times New Roman"/>
          <w:sz w:val="24"/>
        </w:rPr>
      </w:pPr>
    </w:p>
    <w:p w14:paraId="52310A7D" w14:textId="77777777" w:rsidR="00B85E46" w:rsidRPr="00B85E46" w:rsidRDefault="00B85E46" w:rsidP="00B85E46">
      <w:pPr>
        <w:rPr>
          <w:rFonts w:ascii="Times New Roman" w:hAnsi="Times New Roman"/>
          <w:sz w:val="24"/>
        </w:rPr>
      </w:pPr>
    </w:p>
    <w:p w14:paraId="3E6C4290" w14:textId="23E02D5A" w:rsidR="00B85E46" w:rsidRPr="00B85E46" w:rsidRDefault="00B85E46" w:rsidP="00B85E46">
      <w:pPr>
        <w:rPr>
          <w:rFonts w:ascii="Times New Roman" w:hAnsi="Times New Roman"/>
          <w:sz w:val="24"/>
        </w:rPr>
      </w:pPr>
      <w:r w:rsidRPr="00B85E46">
        <w:rPr>
          <w:rFonts w:ascii="Times New Roman" w:hAnsi="Times New Roman"/>
          <w:noProof/>
          <w:sz w:val="24"/>
        </w:rPr>
        <w:lastRenderedPageBreak/>
        <w:drawing>
          <wp:inline distT="0" distB="0" distL="0" distR="0" wp14:anchorId="3045E00D" wp14:editId="03B11D35">
            <wp:extent cx="5435600" cy="4380315"/>
            <wp:effectExtent l="0" t="0" r="0" b="127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51">
                      <a:extLst>
                        <a:ext uri="{28A0092B-C50C-407E-A947-70E740481C1C}">
                          <a14:useLocalDpi xmlns:a14="http://schemas.microsoft.com/office/drawing/2010/main" val="0"/>
                        </a:ext>
                      </a:extLst>
                    </a:blip>
                    <a:srcRect r="1495" b="920"/>
                    <a:stretch/>
                  </pic:blipFill>
                  <pic:spPr bwMode="auto">
                    <a:xfrm>
                      <a:off x="0" y="0"/>
                      <a:ext cx="5442825" cy="4386137"/>
                    </a:xfrm>
                    <a:prstGeom prst="rect">
                      <a:avLst/>
                    </a:prstGeom>
                    <a:ln>
                      <a:noFill/>
                    </a:ln>
                    <a:extLst>
                      <a:ext uri="{53640926-AAD7-44D8-BBD7-CCE9431645EC}">
                        <a14:shadowObscured xmlns:a14="http://schemas.microsoft.com/office/drawing/2010/main"/>
                      </a:ext>
                    </a:extLst>
                  </pic:spPr>
                </pic:pic>
              </a:graphicData>
            </a:graphic>
          </wp:inline>
        </w:drawing>
      </w:r>
    </w:p>
    <w:p w14:paraId="5A427064" w14:textId="77777777" w:rsidR="00B85E46" w:rsidRPr="00B85E46" w:rsidRDefault="00B85E46" w:rsidP="00B85E46">
      <w:pPr>
        <w:rPr>
          <w:rFonts w:ascii="Times New Roman" w:hAnsi="Times New Roman"/>
          <w:sz w:val="24"/>
        </w:rPr>
      </w:pPr>
      <w:r w:rsidRPr="00B85E46">
        <w:rPr>
          <w:rFonts w:ascii="Times New Roman" w:hAnsi="Times New Roman"/>
          <w:sz w:val="24"/>
        </w:rPr>
        <w:t xml:space="preserve">Figure </w:t>
      </w:r>
      <w:r w:rsidRPr="00B85E46">
        <w:rPr>
          <w:rFonts w:ascii="Times New Roman" w:hAnsi="Times New Roman"/>
          <w:sz w:val="24"/>
        </w:rPr>
        <w:fldChar w:fldCharType="begin"/>
      </w:r>
      <w:r w:rsidRPr="00B85E46">
        <w:rPr>
          <w:rFonts w:ascii="Times New Roman" w:hAnsi="Times New Roman"/>
          <w:sz w:val="24"/>
        </w:rPr>
        <w:instrText xml:space="preserve"> SEQ Figure \* ARABIC </w:instrText>
      </w:r>
      <w:r w:rsidRPr="00B85E46">
        <w:rPr>
          <w:rFonts w:ascii="Times New Roman" w:hAnsi="Times New Roman"/>
          <w:sz w:val="24"/>
        </w:rPr>
        <w:fldChar w:fldCharType="separate"/>
      </w:r>
      <w:r w:rsidRPr="00B85E46">
        <w:rPr>
          <w:rFonts w:ascii="Times New Roman" w:hAnsi="Times New Roman"/>
          <w:sz w:val="24"/>
        </w:rPr>
        <w:t>1</w:t>
      </w:r>
      <w:r w:rsidRPr="00B85E46">
        <w:rPr>
          <w:rFonts w:ascii="Times New Roman" w:hAnsi="Times New Roman"/>
          <w:sz w:val="24"/>
        </w:rPr>
        <w:fldChar w:fldCharType="end"/>
      </w:r>
      <w:r w:rsidRPr="00B85E46">
        <w:rPr>
          <w:rFonts w:ascii="Times New Roman" w:hAnsi="Times New Roman"/>
          <w:sz w:val="24"/>
        </w:rPr>
        <w:t>. Conceptual model developed by expert panelists for factors influencing water temperature and availability in Dixie Meadows.</w:t>
      </w:r>
    </w:p>
    <w:p w14:paraId="41DEA39D" w14:textId="77777777" w:rsidR="00B85E46" w:rsidRPr="00B85E46" w:rsidRDefault="00B85E46" w:rsidP="00B85E46">
      <w:pPr>
        <w:rPr>
          <w:rFonts w:ascii="Times New Roman" w:hAnsi="Times New Roman"/>
          <w:sz w:val="24"/>
        </w:rPr>
      </w:pPr>
    </w:p>
    <w:p w14:paraId="15379E79" w14:textId="77777777" w:rsidR="00B85E46" w:rsidRPr="00B85E46" w:rsidRDefault="00B85E46" w:rsidP="00B85E46">
      <w:pPr>
        <w:rPr>
          <w:rFonts w:ascii="Times New Roman" w:hAnsi="Times New Roman"/>
          <w:sz w:val="24"/>
        </w:rPr>
      </w:pPr>
      <w:r w:rsidRPr="00B85E46">
        <w:rPr>
          <w:rFonts w:ascii="Times New Roman" w:hAnsi="Times New Roman"/>
          <w:sz w:val="24"/>
        </w:rPr>
        <w:t xml:space="preserve">Quantities 1–4 were required to provide panelists with a common understanding of the natural response time of the system and the expected efficacy of the monitoring and mitigation plan. Quantities 5–6 were then defined based on the results of the previous quantities. A distinction was made between core wetland complexes (2–5) and peripheral wetland complexes (1 and 6) because of the expectation that the timing and magnitude of change will differ spatially. A facilitated discussion was used to understand how the judgments provided for the core wetlands would change for the peripheral wetland complexes or under a future scenario with no geothermal development, as panelists felt the expected responses were captured within uncertainty provided for the previous quantities of interest.  </w:t>
      </w:r>
    </w:p>
    <w:p w14:paraId="11C732AB" w14:textId="77777777" w:rsidR="00B85E46" w:rsidRPr="00B85E46" w:rsidRDefault="00B85E46" w:rsidP="00B85E46">
      <w:pPr>
        <w:rPr>
          <w:rFonts w:ascii="Times New Roman" w:hAnsi="Times New Roman"/>
          <w:sz w:val="24"/>
        </w:rPr>
      </w:pPr>
    </w:p>
    <w:p w14:paraId="21EF9221" w14:textId="77777777" w:rsidR="00B85E46" w:rsidRPr="00B85E46" w:rsidRDefault="00B85E46" w:rsidP="00B85E46">
      <w:pPr>
        <w:rPr>
          <w:rFonts w:ascii="Times New Roman" w:hAnsi="Times New Roman"/>
          <w:sz w:val="24"/>
        </w:rPr>
      </w:pPr>
      <w:r w:rsidRPr="00B85E46">
        <w:rPr>
          <w:rFonts w:ascii="Times New Roman" w:hAnsi="Times New Roman"/>
          <w:sz w:val="24"/>
        </w:rPr>
        <w:t>A complete record of the expert knowledge elicitation workshop is in Appendix I.</w:t>
      </w:r>
    </w:p>
    <w:p w14:paraId="7EC5C4D1" w14:textId="77777777" w:rsidR="00B85E46" w:rsidRPr="00B85E46" w:rsidRDefault="00B85E46" w:rsidP="00B85E46">
      <w:pPr>
        <w:rPr>
          <w:rFonts w:ascii="Times New Roman" w:hAnsi="Times New Roman"/>
          <w:sz w:val="24"/>
        </w:rPr>
      </w:pPr>
    </w:p>
    <w:p w14:paraId="041C750C" w14:textId="0D026E14" w:rsidR="00B85E46" w:rsidRPr="00B85E46" w:rsidRDefault="00B85E46" w:rsidP="00B85E46">
      <w:pPr>
        <w:keepNext/>
        <w:keepLines/>
        <w:tabs>
          <w:tab w:val="left" w:pos="0"/>
        </w:tabs>
        <w:contextualSpacing/>
        <w:outlineLvl w:val="2"/>
        <w:rPr>
          <w:rFonts w:ascii="Times New Roman" w:eastAsia="Times New Roman" w:hAnsi="Times New Roman" w:cs="Times New Roman"/>
          <w:b/>
          <w:i/>
          <w:color w:val="auto"/>
          <w:sz w:val="24"/>
          <w:szCs w:val="26"/>
        </w:rPr>
      </w:pPr>
      <w:bookmarkStart w:id="417" w:name="_Toc95657841"/>
      <w:bookmarkStart w:id="418" w:name="_Toc167444685"/>
      <w:r w:rsidRPr="00B85E46">
        <w:rPr>
          <w:rFonts w:ascii="Times New Roman" w:eastAsia="Times New Roman" w:hAnsi="Times New Roman" w:cs="Times New Roman"/>
          <w:b/>
          <w:i/>
          <w:color w:val="auto"/>
          <w:sz w:val="24"/>
          <w:szCs w:val="26"/>
        </w:rPr>
        <w:t>Recording Expert Judgments</w:t>
      </w:r>
      <w:bookmarkEnd w:id="417"/>
      <w:bookmarkEnd w:id="418"/>
    </w:p>
    <w:p w14:paraId="52C30F38" w14:textId="77777777" w:rsidR="00B85E46" w:rsidRPr="00B85E46" w:rsidRDefault="00B85E46" w:rsidP="00B85E46">
      <w:pPr>
        <w:rPr>
          <w:rFonts w:ascii="Times New Roman" w:hAnsi="Times New Roman"/>
          <w:sz w:val="24"/>
        </w:rPr>
      </w:pPr>
    </w:p>
    <w:p w14:paraId="202BCA96" w14:textId="06F825FB" w:rsidR="00B85E46" w:rsidRPr="00B85E46" w:rsidRDefault="00B85E46" w:rsidP="00B85E46">
      <w:pPr>
        <w:rPr>
          <w:rFonts w:ascii="Times New Roman" w:hAnsi="Times New Roman"/>
          <w:sz w:val="24"/>
        </w:rPr>
      </w:pPr>
      <w:r w:rsidRPr="00B85E46">
        <w:rPr>
          <w:rFonts w:ascii="Times New Roman" w:hAnsi="Times New Roman"/>
          <w:sz w:val="24"/>
        </w:rPr>
        <w:t xml:space="preserve">For each quantity of interest, experts were first provided a summary of the existing data to reduce the availability bias. Experts received an evidence dossier (Appendix II) synthesizing relevant literature and the proposed Dixie Meadows Geothermal Utilization Project and had the opportunity to add additional data or references prior to the workshop. During the individual </w:t>
      </w:r>
      <w:r w:rsidRPr="00B85E46">
        <w:rPr>
          <w:rFonts w:ascii="Times New Roman" w:hAnsi="Times New Roman"/>
          <w:sz w:val="24"/>
        </w:rPr>
        <w:lastRenderedPageBreak/>
        <w:t>judgment round, experts provided private judgments for each of the quantities of interest. This approach begins by specifying an upper and lower plausible limit to counter overconfidence and anchoring effects (O'Hagan 2019, p. 75). The median value is then estimated by dividing the plausible limits into two equally probable parts following the bisection method (Raiffa 1968, pp. 161</w:t>
      </w:r>
      <w:r w:rsidR="004F2EA8">
        <w:rPr>
          <w:rFonts w:ascii="Times New Roman" w:hAnsi="Times New Roman"/>
          <w:sz w:val="24"/>
        </w:rPr>
        <w:t>–</w:t>
      </w:r>
      <w:r w:rsidRPr="00B85E46">
        <w:rPr>
          <w:rFonts w:ascii="Times New Roman" w:hAnsi="Times New Roman"/>
          <w:sz w:val="24"/>
        </w:rPr>
        <w:t xml:space="preserve">168). This bisection procedure is then repeated to specify an upper quartile and lower quartile using the previously specified median value and plausible limits. Judgments were submitted via an online form and probability distributions were fit by minimizing the sum of squared differences between elicited and fitted probabilities along the cumulative distribution function using the SHELF package in R (Oakley 2019, entire). </w:t>
      </w:r>
    </w:p>
    <w:p w14:paraId="4B079DE7" w14:textId="77777777" w:rsidR="00B85E46" w:rsidRPr="00B85E46" w:rsidRDefault="00B85E46" w:rsidP="00B85E46">
      <w:pPr>
        <w:rPr>
          <w:rFonts w:ascii="Times New Roman" w:hAnsi="Times New Roman"/>
          <w:sz w:val="24"/>
        </w:rPr>
      </w:pPr>
    </w:p>
    <w:p w14:paraId="7E4196B5" w14:textId="78D5C481" w:rsidR="00B85E46" w:rsidRPr="00B85E46" w:rsidRDefault="00B85E46" w:rsidP="00B85E46">
      <w:pPr>
        <w:rPr>
          <w:rFonts w:ascii="Times New Roman" w:hAnsi="Times New Roman"/>
          <w:sz w:val="24"/>
        </w:rPr>
      </w:pPr>
      <w:r w:rsidRPr="00B85E46">
        <w:rPr>
          <w:rFonts w:ascii="Times New Roman" w:hAnsi="Times New Roman"/>
          <w:sz w:val="24"/>
        </w:rPr>
        <w:t>Experts were then led through a facilitated group discussion where they provided the reasoning for their judgments, including which factors were of greatest concern or generated the most uncertainty. During the group judgment round, experts were asked to provide new quartiles from the perspective of a Rational Impartial Observer (RIO) who had listened to the group discussion and understood their arguments (O'Hagan 2019, pp. 77</w:t>
      </w:r>
      <w:r w:rsidR="004F2EA8">
        <w:rPr>
          <w:rFonts w:ascii="Times New Roman" w:hAnsi="Times New Roman"/>
          <w:sz w:val="24"/>
        </w:rPr>
        <w:t>–</w:t>
      </w:r>
      <w:r w:rsidRPr="00B85E46">
        <w:rPr>
          <w:rFonts w:ascii="Times New Roman" w:hAnsi="Times New Roman"/>
          <w:sz w:val="24"/>
        </w:rPr>
        <w:t>78). Each expert privately provided a RIO judgment using the same procedure described above, and a linear pool of the fitted distributions was used to select the final RIO quartiles. Finally, an appropriate family of probability distribution was fit to the final RIO judgments to represent the collective uncertainty surrounding the quantity.</w:t>
      </w:r>
    </w:p>
    <w:p w14:paraId="353F9E42" w14:textId="77777777" w:rsidR="00B85E46" w:rsidRPr="00B85E46" w:rsidRDefault="00B85E46" w:rsidP="00B85E46">
      <w:pPr>
        <w:rPr>
          <w:rFonts w:ascii="Times New Roman" w:hAnsi="Times New Roman"/>
          <w:sz w:val="24"/>
        </w:rPr>
      </w:pPr>
    </w:p>
    <w:p w14:paraId="64A7113B" w14:textId="26B854E7" w:rsidR="00B85E46" w:rsidRPr="00B85E46" w:rsidRDefault="00B85E46" w:rsidP="00B85E46">
      <w:pPr>
        <w:keepNext/>
        <w:keepLines/>
        <w:tabs>
          <w:tab w:val="left" w:pos="0"/>
        </w:tabs>
        <w:contextualSpacing/>
        <w:outlineLvl w:val="2"/>
        <w:rPr>
          <w:rFonts w:ascii="Times New Roman" w:eastAsia="Times New Roman" w:hAnsi="Times New Roman" w:cs="Times New Roman"/>
          <w:b/>
          <w:i/>
          <w:color w:val="auto"/>
          <w:sz w:val="24"/>
          <w:szCs w:val="26"/>
        </w:rPr>
      </w:pPr>
      <w:bookmarkStart w:id="419" w:name="_Toc95657842"/>
      <w:bookmarkStart w:id="420" w:name="_Toc167444686"/>
      <w:r w:rsidRPr="00B85E46">
        <w:rPr>
          <w:rFonts w:ascii="Times New Roman" w:eastAsia="Times New Roman" w:hAnsi="Times New Roman" w:cs="Times New Roman"/>
          <w:b/>
          <w:i/>
          <w:color w:val="auto"/>
          <w:sz w:val="24"/>
          <w:szCs w:val="26"/>
        </w:rPr>
        <w:t>Results of Expert Knowledge Elicitation</w:t>
      </w:r>
      <w:bookmarkEnd w:id="419"/>
      <w:bookmarkEnd w:id="420"/>
    </w:p>
    <w:p w14:paraId="784CFAAB" w14:textId="77777777" w:rsidR="00B85E46" w:rsidRPr="00B85E46" w:rsidRDefault="00B85E46" w:rsidP="00B85E46">
      <w:pPr>
        <w:rPr>
          <w:rFonts w:ascii="Times New Roman" w:hAnsi="Times New Roman"/>
          <w:sz w:val="24"/>
        </w:rPr>
      </w:pPr>
    </w:p>
    <w:p w14:paraId="3C396416" w14:textId="5EA3ECD9" w:rsidR="00B85E46" w:rsidRPr="00B85E46" w:rsidRDefault="00B85E46" w:rsidP="00B85E46">
      <w:pPr>
        <w:rPr>
          <w:rFonts w:ascii="Times New Roman" w:hAnsi="Times New Roman"/>
          <w:sz w:val="24"/>
        </w:rPr>
      </w:pPr>
      <w:r w:rsidRPr="00B85E46">
        <w:rPr>
          <w:rFonts w:ascii="Times New Roman" w:hAnsi="Times New Roman"/>
          <w:sz w:val="24"/>
        </w:rPr>
        <w:t xml:space="preserve">The following is a summary highlighting the key points relevant to assessing the risk to the Dixie Valley </w:t>
      </w:r>
      <w:r w:rsidR="00F70FE7">
        <w:rPr>
          <w:rFonts w:ascii="Times New Roman" w:hAnsi="Times New Roman"/>
          <w:sz w:val="24"/>
        </w:rPr>
        <w:t>t</w:t>
      </w:r>
      <w:r w:rsidRPr="00B85E46">
        <w:rPr>
          <w:rFonts w:ascii="Times New Roman" w:hAnsi="Times New Roman"/>
          <w:sz w:val="24"/>
        </w:rPr>
        <w:t>oad.</w:t>
      </w:r>
    </w:p>
    <w:p w14:paraId="00C1847A" w14:textId="77777777" w:rsidR="00B85E46" w:rsidRPr="00B85E46" w:rsidRDefault="00B85E46" w:rsidP="00B85E46">
      <w:pPr>
        <w:rPr>
          <w:rFonts w:ascii="Times New Roman" w:hAnsi="Times New Roman"/>
          <w:sz w:val="24"/>
        </w:rPr>
      </w:pPr>
    </w:p>
    <w:p w14:paraId="1B03DFB0" w14:textId="30562279" w:rsidR="00B85E46" w:rsidRPr="00B85E46" w:rsidRDefault="00B85E46" w:rsidP="00B85E46">
      <w:pPr>
        <w:rPr>
          <w:rFonts w:ascii="Times New Roman" w:hAnsi="Times New Roman"/>
          <w:sz w:val="24"/>
        </w:rPr>
      </w:pPr>
      <w:r w:rsidRPr="00B85E46">
        <w:rPr>
          <w:rFonts w:ascii="Times New Roman" w:hAnsi="Times New Roman"/>
          <w:sz w:val="24"/>
        </w:rPr>
        <w:t>The expert panelists believe that the system will respond quickly once geothermal development begins, with a median response time of roughly 4 years and a 90</w:t>
      </w:r>
      <w:r w:rsidR="00F70FE7">
        <w:rPr>
          <w:rFonts w:ascii="Times New Roman" w:hAnsi="Times New Roman"/>
          <w:sz w:val="24"/>
        </w:rPr>
        <w:t xml:space="preserve"> percent</w:t>
      </w:r>
      <w:r w:rsidRPr="00B85E46">
        <w:rPr>
          <w:rFonts w:ascii="Times New Roman" w:hAnsi="Times New Roman"/>
          <w:sz w:val="24"/>
        </w:rPr>
        <w:t xml:space="preserve"> chance that the largest magnitude changes will occur within 10 years (p. 13 in elicitation report). Uncertainty within individual judgments on response time related largely to the efficacy of mitigation measures and interactions between short-term impacts from geothermal development and longer-term impacts from climate change and consumptive water use.</w:t>
      </w:r>
    </w:p>
    <w:p w14:paraId="7EA93295" w14:textId="77777777" w:rsidR="00B85E46" w:rsidRPr="00B85E46" w:rsidRDefault="00B85E46" w:rsidP="00B85E46">
      <w:pPr>
        <w:rPr>
          <w:rFonts w:ascii="Times New Roman" w:hAnsi="Times New Roman"/>
          <w:sz w:val="24"/>
        </w:rPr>
      </w:pPr>
    </w:p>
    <w:p w14:paraId="3C068D0E" w14:textId="485B0EBD" w:rsidR="00B85E46" w:rsidRPr="00B85E46" w:rsidRDefault="00B85E46" w:rsidP="00B85E46">
      <w:pPr>
        <w:rPr>
          <w:rFonts w:ascii="Times New Roman" w:hAnsi="Times New Roman"/>
          <w:sz w:val="24"/>
        </w:rPr>
      </w:pPr>
      <w:r w:rsidRPr="00B85E46">
        <w:rPr>
          <w:rFonts w:ascii="Times New Roman" w:hAnsi="Times New Roman"/>
          <w:sz w:val="24"/>
        </w:rPr>
        <w:t>Expert judgments expressed concern over the proposed monitoring and mitigation plan’s ability to both detect and mitigate changes to the temperature and flow of surface springs in Dixie Meadows. Although the aggregated distribution for the ability to detect changes ranged from 0</w:t>
      </w:r>
      <w:r w:rsidR="004F2EA8">
        <w:rPr>
          <w:rFonts w:ascii="Times New Roman" w:hAnsi="Times New Roman"/>
          <w:sz w:val="24"/>
        </w:rPr>
        <w:t>–</w:t>
      </w:r>
      <w:r w:rsidRPr="00B85E46">
        <w:rPr>
          <w:rFonts w:ascii="Times New Roman" w:hAnsi="Times New Roman"/>
          <w:sz w:val="24"/>
        </w:rPr>
        <w:t>100</w:t>
      </w:r>
      <w:r w:rsidR="00F70FE7">
        <w:rPr>
          <w:rFonts w:ascii="Times New Roman" w:hAnsi="Times New Roman"/>
          <w:sz w:val="24"/>
        </w:rPr>
        <w:t xml:space="preserve"> percent</w:t>
      </w:r>
      <w:r w:rsidRPr="00B85E46">
        <w:rPr>
          <w:rFonts w:ascii="Times New Roman" w:hAnsi="Times New Roman"/>
          <w:sz w:val="24"/>
        </w:rPr>
        <w:t>, the median expectation was a roughly 38</w:t>
      </w:r>
      <w:r w:rsidR="00F70FE7">
        <w:rPr>
          <w:rFonts w:ascii="Times New Roman" w:hAnsi="Times New Roman"/>
          <w:sz w:val="24"/>
        </w:rPr>
        <w:t xml:space="preserve"> percent</w:t>
      </w:r>
      <w:r w:rsidRPr="00B85E46">
        <w:rPr>
          <w:rFonts w:ascii="Times New Roman" w:hAnsi="Times New Roman"/>
          <w:sz w:val="24"/>
        </w:rPr>
        <w:t xml:space="preserve"> chance of detecting (p. 18 in elicitation report). These judgments reflect a belief that it is less likely than not the proposed plan could detect changes in the system due to the high natural variability of the system, limited baseline data, and perceived inadequacies of the monitoring and mitigation plan. The degree of belief in the ability to mitigate changes was even lower (median of roughly 29</w:t>
      </w:r>
      <w:r w:rsidR="00F70FE7">
        <w:rPr>
          <w:rFonts w:ascii="Times New Roman" w:hAnsi="Times New Roman"/>
          <w:sz w:val="24"/>
        </w:rPr>
        <w:t xml:space="preserve"> percent</w:t>
      </w:r>
      <w:r w:rsidRPr="00B85E46">
        <w:rPr>
          <w:rFonts w:ascii="Times New Roman" w:hAnsi="Times New Roman"/>
          <w:sz w:val="24"/>
        </w:rPr>
        <w:t>, p. 22 in elicitation report), and experts thought that it would take multiple years to mitigate perturbations once detected (median of 4 years, pp. 24-27 in elicitation record).</w:t>
      </w:r>
    </w:p>
    <w:p w14:paraId="625E2B2D" w14:textId="77777777" w:rsidR="00B85E46" w:rsidRPr="00B85E46" w:rsidRDefault="00B85E46" w:rsidP="00B85E46">
      <w:pPr>
        <w:rPr>
          <w:rFonts w:ascii="Times New Roman" w:hAnsi="Times New Roman"/>
          <w:sz w:val="24"/>
        </w:rPr>
      </w:pPr>
    </w:p>
    <w:p w14:paraId="51AB3610" w14:textId="1E3F9322" w:rsidR="00B85E46" w:rsidRPr="00B85E46" w:rsidRDefault="00B85E46" w:rsidP="00B85E46">
      <w:pPr>
        <w:rPr>
          <w:rFonts w:ascii="Times New Roman" w:hAnsi="Times New Roman"/>
          <w:sz w:val="24"/>
        </w:rPr>
      </w:pPr>
      <w:r w:rsidRPr="00B85E46">
        <w:rPr>
          <w:rFonts w:ascii="Times New Roman" w:hAnsi="Times New Roman"/>
          <w:sz w:val="24"/>
        </w:rPr>
        <w:t>Experts’ judgments on the plausible changes to spring temperatures ranged from a lower limit of a 55</w:t>
      </w:r>
      <w:r w:rsidR="004F2EA8">
        <w:rPr>
          <w:rFonts w:ascii="Times New Roman" w:hAnsi="Times New Roman"/>
          <w:sz w:val="24"/>
        </w:rPr>
        <w:t xml:space="preserve"> </w:t>
      </w:r>
      <w:r w:rsidRPr="00B85E46">
        <w:rPr>
          <w:rFonts w:ascii="Times New Roman" w:hAnsi="Times New Roman"/>
          <w:sz w:val="24"/>
        </w:rPr>
        <w:t>°C decrease to an upper limit of a 10</w:t>
      </w:r>
      <w:r w:rsidR="004F2EA8">
        <w:rPr>
          <w:rFonts w:ascii="Times New Roman" w:hAnsi="Times New Roman"/>
          <w:sz w:val="24"/>
        </w:rPr>
        <w:t xml:space="preserve"> </w:t>
      </w:r>
      <w:r w:rsidRPr="00B85E46">
        <w:rPr>
          <w:rFonts w:ascii="Times New Roman" w:hAnsi="Times New Roman"/>
          <w:sz w:val="24"/>
        </w:rPr>
        <w:t>°C increase, with a median expectation of a 10</w:t>
      </w:r>
      <w:r w:rsidR="004F2EA8">
        <w:rPr>
          <w:rFonts w:ascii="Times New Roman" w:hAnsi="Times New Roman"/>
          <w:sz w:val="24"/>
        </w:rPr>
        <w:t xml:space="preserve"> </w:t>
      </w:r>
      <w:r w:rsidRPr="00B85E46">
        <w:rPr>
          <w:rFonts w:ascii="Times New Roman" w:hAnsi="Times New Roman"/>
          <w:sz w:val="24"/>
        </w:rPr>
        <w:t>°C decrease (pp. 28</w:t>
      </w:r>
      <w:r w:rsidR="004F2EA8">
        <w:rPr>
          <w:rFonts w:ascii="Times New Roman" w:hAnsi="Times New Roman"/>
          <w:sz w:val="24"/>
        </w:rPr>
        <w:t>–</w:t>
      </w:r>
      <w:r w:rsidRPr="00B85E46">
        <w:rPr>
          <w:rFonts w:ascii="Times New Roman" w:hAnsi="Times New Roman"/>
          <w:sz w:val="24"/>
        </w:rPr>
        <w:t xml:space="preserve">31 of elicitation record). This uncertainty is due to the wide spatial variation in </w:t>
      </w:r>
      <w:r w:rsidRPr="00B85E46">
        <w:rPr>
          <w:rFonts w:ascii="Times New Roman" w:hAnsi="Times New Roman"/>
          <w:sz w:val="24"/>
        </w:rPr>
        <w:lastRenderedPageBreak/>
        <w:t>spring temperatures across the meadows but reflects the expectation that the spring temperatures could plausibly drop to ambient levels (i.e., a complete loss of geothermal contributions). Similarly, the lower limit of the aggregated judgments considered it plausible that springs in Dixie Meadows could dry up as the geothermal contribution was reduced, with a median expectation of a 29</w:t>
      </w:r>
      <w:r w:rsidR="00F70FE7">
        <w:rPr>
          <w:rFonts w:ascii="Times New Roman" w:hAnsi="Times New Roman"/>
          <w:sz w:val="24"/>
        </w:rPr>
        <w:t xml:space="preserve"> percent</w:t>
      </w:r>
      <w:r w:rsidRPr="00B85E46">
        <w:rPr>
          <w:rFonts w:ascii="Times New Roman" w:hAnsi="Times New Roman"/>
          <w:sz w:val="24"/>
        </w:rPr>
        <w:t xml:space="preserve"> decrease in surface discharge. These judgements reflect the high pumping rates of the proposed plants, perceived inadequacies with the monitoring and mitigation plan, and that fact that drying of surface springs have been documented at other nearby geothermal development projects.</w:t>
      </w:r>
    </w:p>
    <w:p w14:paraId="551BB1F7" w14:textId="77777777" w:rsidR="002E296A" w:rsidRDefault="002E296A">
      <w:pPr>
        <w:spacing w:after="200" w:line="276" w:lineRule="auto"/>
        <w:rPr>
          <w:rFonts w:ascii="Times New Roman" w:hAnsi="Times New Roman" w:cs="Times New Roman"/>
          <w:bCs/>
          <w:sz w:val="24"/>
          <w:szCs w:val="24"/>
          <w:highlight w:val="yellow"/>
        </w:rPr>
      </w:pPr>
      <w:r>
        <w:rPr>
          <w:rFonts w:ascii="Times New Roman" w:hAnsi="Times New Roman" w:cs="Times New Roman"/>
          <w:bCs/>
          <w:sz w:val="24"/>
          <w:szCs w:val="24"/>
          <w:highlight w:val="yellow"/>
        </w:rPr>
        <w:br w:type="page"/>
      </w:r>
    </w:p>
    <w:p w14:paraId="63CCEAAC" w14:textId="19B9DECB" w:rsidR="001D16E3" w:rsidRDefault="001D16E3" w:rsidP="0035698F">
      <w:pPr>
        <w:pStyle w:val="NoSpacing"/>
        <w:outlineLvl w:val="0"/>
        <w:rPr>
          <w:rFonts w:ascii="Times New Roman" w:hAnsi="Times New Roman" w:cs="Times New Roman"/>
          <w:b/>
          <w:sz w:val="24"/>
          <w:szCs w:val="24"/>
        </w:rPr>
      </w:pPr>
      <w:bookmarkStart w:id="421" w:name="_Toc167444687"/>
      <w:r w:rsidRPr="0035698F">
        <w:rPr>
          <w:rFonts w:ascii="Times New Roman" w:hAnsi="Times New Roman" w:cs="Times New Roman"/>
          <w:b/>
          <w:sz w:val="24"/>
          <w:szCs w:val="24"/>
        </w:rPr>
        <w:lastRenderedPageBreak/>
        <w:t xml:space="preserve">APPENDIX </w:t>
      </w:r>
      <w:r w:rsidR="00F25F00">
        <w:rPr>
          <w:rFonts w:ascii="Times New Roman" w:hAnsi="Times New Roman" w:cs="Times New Roman"/>
          <w:b/>
          <w:sz w:val="24"/>
          <w:szCs w:val="24"/>
        </w:rPr>
        <w:t>B</w:t>
      </w:r>
      <w:r w:rsidRPr="0035698F">
        <w:rPr>
          <w:rFonts w:ascii="Times New Roman" w:hAnsi="Times New Roman" w:cs="Times New Roman"/>
          <w:b/>
          <w:sz w:val="24"/>
          <w:szCs w:val="24"/>
        </w:rPr>
        <w:t>: Current Management and Conservation Measures</w:t>
      </w:r>
      <w:bookmarkEnd w:id="410"/>
      <w:bookmarkEnd w:id="421"/>
    </w:p>
    <w:p w14:paraId="6FA77C6F" w14:textId="77777777" w:rsidR="004E0285" w:rsidRPr="004E0285" w:rsidRDefault="004E0285" w:rsidP="004E0285">
      <w:pPr>
        <w:rPr>
          <w:rStyle w:val="empty"/>
        </w:rPr>
      </w:pPr>
    </w:p>
    <w:p w14:paraId="1504863B" w14:textId="73A28565" w:rsidR="001D16E3" w:rsidRPr="00AA31E0" w:rsidRDefault="001D16E3" w:rsidP="001D16E3">
      <w:pPr>
        <w:rPr>
          <w:rFonts w:ascii="Times New Roman" w:eastAsia="Times New Roman" w:hAnsi="Times New Roman" w:cs="Times New Roman"/>
          <w:sz w:val="24"/>
          <w:szCs w:val="24"/>
        </w:rPr>
      </w:pPr>
      <w:r w:rsidRPr="00AA31E0">
        <w:rPr>
          <w:rFonts w:ascii="Times New Roman" w:eastAsia="Times New Roman" w:hAnsi="Times New Roman" w:cs="Times New Roman"/>
          <w:sz w:val="24"/>
          <w:szCs w:val="24"/>
        </w:rPr>
        <w:t xml:space="preserve">The </w:t>
      </w:r>
      <w:r w:rsidR="00547E75">
        <w:rPr>
          <w:rFonts w:ascii="Times New Roman" w:eastAsia="Times New Roman" w:hAnsi="Times New Roman" w:cs="Times New Roman"/>
          <w:sz w:val="24"/>
          <w:szCs w:val="24"/>
        </w:rPr>
        <w:t>Dixie Valley toad occurs only on</w:t>
      </w:r>
      <w:r w:rsidRPr="00AA31E0">
        <w:rPr>
          <w:rFonts w:ascii="Times New Roman" w:eastAsia="Times New Roman" w:hAnsi="Times New Roman" w:cs="Times New Roman"/>
          <w:sz w:val="24"/>
          <w:szCs w:val="24"/>
        </w:rPr>
        <w:t xml:space="preserve"> Federal lands. Various laws, regulations, policies, and management plans may provide conservation or protections for </w:t>
      </w:r>
      <w:r w:rsidR="00547E75">
        <w:rPr>
          <w:rFonts w:ascii="Times New Roman" w:eastAsia="Times New Roman" w:hAnsi="Times New Roman" w:cs="Times New Roman"/>
          <w:sz w:val="24"/>
          <w:szCs w:val="24"/>
        </w:rPr>
        <w:t>Dixie Valley toad</w:t>
      </w:r>
      <w:r w:rsidR="00E758E4">
        <w:rPr>
          <w:rFonts w:ascii="Times New Roman" w:eastAsia="Times New Roman" w:hAnsi="Times New Roman" w:cs="Times New Roman"/>
          <w:sz w:val="24"/>
          <w:szCs w:val="24"/>
        </w:rPr>
        <w:t>s</w:t>
      </w:r>
      <w:r w:rsidRPr="00AA31E0">
        <w:rPr>
          <w:rFonts w:ascii="Times New Roman" w:eastAsia="Times New Roman" w:hAnsi="Times New Roman" w:cs="Times New Roman"/>
          <w:sz w:val="24"/>
          <w:szCs w:val="24"/>
        </w:rPr>
        <w:t>. Particularly relevant ones include the following:</w:t>
      </w:r>
    </w:p>
    <w:p w14:paraId="32967371" w14:textId="77777777" w:rsidR="00934FA6" w:rsidRDefault="00934FA6" w:rsidP="0035698F">
      <w:pPr>
        <w:pStyle w:val="NoSpacing"/>
        <w:rPr>
          <w:rFonts w:ascii="Times New Roman" w:hAnsi="Times New Roman" w:cs="Times New Roman"/>
          <w:b/>
          <w:sz w:val="24"/>
          <w:szCs w:val="24"/>
        </w:rPr>
      </w:pPr>
      <w:bookmarkStart w:id="422" w:name="_Toc45481635"/>
      <w:bookmarkStart w:id="423" w:name="_Toc50410322"/>
      <w:bookmarkEnd w:id="408"/>
    </w:p>
    <w:p w14:paraId="245A575E" w14:textId="1F8B0047" w:rsidR="00020FD5" w:rsidRPr="00AC0086" w:rsidRDefault="00566241" w:rsidP="0035698F">
      <w:pPr>
        <w:pStyle w:val="NoSpacing"/>
        <w:rPr>
          <w:sz w:val="24"/>
          <w:szCs w:val="24"/>
        </w:rPr>
      </w:pPr>
      <w:r w:rsidRPr="00AC0086">
        <w:rPr>
          <w:rFonts w:ascii="Times New Roman" w:hAnsi="Times New Roman" w:cs="Times New Roman"/>
          <w:b/>
          <w:sz w:val="24"/>
          <w:szCs w:val="24"/>
        </w:rPr>
        <w:t>Federal Laws, Regulations, Policies, and Management Plans</w:t>
      </w:r>
      <w:bookmarkEnd w:id="422"/>
      <w:bookmarkEnd w:id="423"/>
    </w:p>
    <w:p w14:paraId="6AC1304C" w14:textId="77777777" w:rsidR="00867A0B" w:rsidRPr="00867A0B" w:rsidRDefault="00867A0B" w:rsidP="0035698F">
      <w:pPr>
        <w:pStyle w:val="NoSpacing"/>
        <w:rPr>
          <w:rFonts w:ascii="Times New Roman" w:hAnsi="Times New Roman" w:cs="Times New Roman"/>
          <w:sz w:val="24"/>
          <w:szCs w:val="24"/>
        </w:rPr>
      </w:pPr>
      <w:bookmarkStart w:id="424" w:name="_Toc45481636"/>
    </w:p>
    <w:p w14:paraId="57BF5D8A" w14:textId="12898631" w:rsidR="007E6A19" w:rsidRPr="00DD37DF" w:rsidRDefault="007E6A19" w:rsidP="0035698F">
      <w:pPr>
        <w:pStyle w:val="NoSpacing"/>
        <w:rPr>
          <w:rFonts w:ascii="Times New Roman" w:hAnsi="Times New Roman" w:cs="Times New Roman"/>
          <w:b/>
          <w:sz w:val="24"/>
          <w:szCs w:val="24"/>
        </w:rPr>
      </w:pPr>
      <w:r w:rsidRPr="00DD37DF">
        <w:rPr>
          <w:rFonts w:ascii="Times New Roman" w:hAnsi="Times New Roman" w:cs="Times New Roman"/>
          <w:b/>
          <w:sz w:val="24"/>
          <w:szCs w:val="24"/>
        </w:rPr>
        <w:t>Department of Defense</w:t>
      </w:r>
    </w:p>
    <w:p w14:paraId="2A2BB632" w14:textId="77777777" w:rsidR="00273165" w:rsidRDefault="00273165" w:rsidP="0035698F">
      <w:pPr>
        <w:pStyle w:val="NoSpacing"/>
        <w:rPr>
          <w:rFonts w:ascii="Times New Roman" w:hAnsi="Times New Roman" w:cs="Times New Roman"/>
          <w:sz w:val="24"/>
          <w:szCs w:val="24"/>
        </w:rPr>
      </w:pPr>
    </w:p>
    <w:p w14:paraId="4E9E25CE" w14:textId="5FCB6075" w:rsidR="00077D1E" w:rsidRDefault="00091AC7" w:rsidP="0035698F">
      <w:pPr>
        <w:pStyle w:val="NoSpacing"/>
        <w:rPr>
          <w:rFonts w:ascii="Times New Roman" w:hAnsi="Times New Roman" w:cs="Times New Roman"/>
          <w:b/>
          <w:sz w:val="24"/>
          <w:szCs w:val="24"/>
        </w:rPr>
      </w:pPr>
      <w:r w:rsidRPr="00DD37DF">
        <w:rPr>
          <w:rFonts w:ascii="Times New Roman" w:hAnsi="Times New Roman" w:cs="Times New Roman"/>
          <w:b/>
          <w:sz w:val="24"/>
          <w:szCs w:val="24"/>
        </w:rPr>
        <w:t>Integrated Natural Resources Management Plan</w:t>
      </w:r>
      <w:r w:rsidR="004674F9" w:rsidRPr="00DD37DF">
        <w:rPr>
          <w:rFonts w:ascii="Times New Roman" w:hAnsi="Times New Roman" w:cs="Times New Roman"/>
          <w:b/>
          <w:sz w:val="24"/>
          <w:szCs w:val="24"/>
        </w:rPr>
        <w:t>, Naval Air Station, Fallon</w:t>
      </w:r>
    </w:p>
    <w:p w14:paraId="7682A184" w14:textId="7134AFFE" w:rsidR="004674F9" w:rsidRPr="004674F9" w:rsidRDefault="00EE1EC7" w:rsidP="00EE1EC7">
      <w:pPr>
        <w:pStyle w:val="NoSpacing"/>
        <w:rPr>
          <w:rFonts w:ascii="Times New Roman" w:hAnsi="Times New Roman" w:cs="Times New Roman"/>
          <w:sz w:val="24"/>
          <w:szCs w:val="24"/>
        </w:rPr>
      </w:pPr>
      <w:r w:rsidRPr="00EE1EC7">
        <w:rPr>
          <w:rFonts w:ascii="Times New Roman" w:hAnsi="Times New Roman" w:cs="Times New Roman"/>
          <w:sz w:val="24"/>
          <w:szCs w:val="24"/>
        </w:rPr>
        <w:t>The Integrated Natural Resources Management Plan (INRMP) provide</w:t>
      </w:r>
      <w:r w:rsidR="001B2F11">
        <w:rPr>
          <w:rFonts w:ascii="Times New Roman" w:hAnsi="Times New Roman" w:cs="Times New Roman"/>
          <w:sz w:val="24"/>
          <w:szCs w:val="24"/>
        </w:rPr>
        <w:t>s</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Naval Air Station Fallon, Nevada (NAS Fallon) with a viable framework for future</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management of natural resources on lands it owns or controls</w:t>
      </w:r>
      <w:r w:rsidR="006F3CF2" w:rsidRPr="006F3CF2">
        <w:rPr>
          <w:rFonts w:ascii="Times New Roman" w:eastAsia="Times New Roman" w:hAnsi="Times New Roman" w:cs="Times New Roman"/>
          <w:sz w:val="24"/>
          <w:szCs w:val="24"/>
        </w:rPr>
        <w:t xml:space="preserve"> </w:t>
      </w:r>
      <w:r w:rsidR="006F3CF2">
        <w:rPr>
          <w:rFonts w:ascii="Times New Roman" w:eastAsia="Times New Roman" w:hAnsi="Times New Roman" w:cs="Times New Roman"/>
          <w:sz w:val="24"/>
          <w:szCs w:val="24"/>
        </w:rPr>
        <w:t>(</w:t>
      </w:r>
      <w:r w:rsidR="006F3CF2" w:rsidRPr="00907CE0">
        <w:rPr>
          <w:rFonts w:ascii="Times New Roman" w:eastAsia="Times New Roman" w:hAnsi="Times New Roman" w:cs="Times New Roman"/>
          <w:sz w:val="24"/>
          <w:szCs w:val="24"/>
        </w:rPr>
        <w:t>AMEC Environmental and Infrastructure, Incorporated. 2014</w:t>
      </w:r>
      <w:r w:rsidR="006F3CF2">
        <w:rPr>
          <w:rFonts w:ascii="Times New Roman" w:eastAsia="Times New Roman" w:hAnsi="Times New Roman" w:cs="Times New Roman"/>
          <w:sz w:val="24"/>
          <w:szCs w:val="24"/>
        </w:rPr>
        <w:t>, entire)</w:t>
      </w:r>
      <w:r w:rsidRPr="00EE1EC7">
        <w:rPr>
          <w:rFonts w:ascii="Times New Roman" w:hAnsi="Times New Roman" w:cs="Times New Roman"/>
          <w:sz w:val="24"/>
          <w:szCs w:val="24"/>
        </w:rPr>
        <w:t>. Required by the Sikes Act</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(16 U.S. Code [USC] § 670 et seq., as amended) for the U.S. Department of Defense</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(DoD), the INRMP is a long term planning document to guide the installation commander</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in the management of natural resources to support the installation mission, while protecting</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and enhancing installation resources for multiple use, sustainable yield, and biological</w:t>
      </w:r>
      <w:r w:rsidR="00E70D22">
        <w:rPr>
          <w:rFonts w:ascii="Times New Roman" w:hAnsi="Times New Roman" w:cs="Times New Roman"/>
          <w:sz w:val="24"/>
          <w:szCs w:val="24"/>
        </w:rPr>
        <w:t xml:space="preserve"> </w:t>
      </w:r>
      <w:r w:rsidRPr="00EE1EC7">
        <w:rPr>
          <w:rFonts w:ascii="Times New Roman" w:hAnsi="Times New Roman" w:cs="Times New Roman"/>
          <w:sz w:val="24"/>
          <w:szCs w:val="24"/>
        </w:rPr>
        <w:t>integrity.</w:t>
      </w:r>
    </w:p>
    <w:p w14:paraId="14F50713" w14:textId="77777777" w:rsidR="00867A0B" w:rsidRPr="00A42C61" w:rsidRDefault="00867A0B" w:rsidP="0035698F">
      <w:pPr>
        <w:pStyle w:val="NoSpacing"/>
        <w:rPr>
          <w:rFonts w:ascii="Times New Roman" w:hAnsi="Times New Roman" w:cs="Times New Roman"/>
          <w:sz w:val="24"/>
          <w:szCs w:val="24"/>
        </w:rPr>
      </w:pPr>
    </w:p>
    <w:p w14:paraId="7E5115BF" w14:textId="7D2CF83A" w:rsidR="00B54B69" w:rsidRPr="00A42C61" w:rsidRDefault="00B54B69" w:rsidP="00B54B69">
      <w:pPr>
        <w:pStyle w:val="NoSpacing"/>
        <w:rPr>
          <w:rFonts w:ascii="Times New Roman" w:hAnsi="Times New Roman" w:cs="Times New Roman"/>
          <w:sz w:val="24"/>
          <w:szCs w:val="24"/>
        </w:rPr>
      </w:pPr>
      <w:r w:rsidRPr="00A42C61">
        <w:rPr>
          <w:rFonts w:ascii="Times New Roman" w:hAnsi="Times New Roman" w:cs="Times New Roman"/>
          <w:sz w:val="24"/>
          <w:szCs w:val="24"/>
        </w:rPr>
        <w:t xml:space="preserve">For NAS Fallon, the overall goal is </w:t>
      </w:r>
      <w:r w:rsidR="00995514">
        <w:rPr>
          <w:rFonts w:ascii="Times New Roman" w:hAnsi="Times New Roman" w:cs="Times New Roman"/>
          <w:sz w:val="24"/>
          <w:szCs w:val="24"/>
        </w:rPr>
        <w:t>to p</w:t>
      </w:r>
      <w:r w:rsidRPr="00A42C61">
        <w:rPr>
          <w:rFonts w:ascii="Times New Roman" w:hAnsi="Times New Roman" w:cs="Times New Roman"/>
          <w:sz w:val="24"/>
          <w:szCs w:val="24"/>
        </w:rPr>
        <w:t>rovide good stewardship to protect, manage, and enhance the land, water,</w:t>
      </w:r>
      <w:r w:rsidR="00995514">
        <w:rPr>
          <w:rFonts w:ascii="Times New Roman" w:hAnsi="Times New Roman" w:cs="Times New Roman"/>
          <w:sz w:val="24"/>
          <w:szCs w:val="24"/>
        </w:rPr>
        <w:t xml:space="preserve"> </w:t>
      </w:r>
      <w:r w:rsidRPr="00A42C61">
        <w:rPr>
          <w:rFonts w:ascii="Times New Roman" w:hAnsi="Times New Roman" w:cs="Times New Roman"/>
          <w:sz w:val="24"/>
          <w:szCs w:val="24"/>
        </w:rPr>
        <w:t xml:space="preserve">and wildlife resources of NAS Fallon while fulfilling the military mission. This </w:t>
      </w:r>
      <w:r w:rsidR="00266522">
        <w:rPr>
          <w:rFonts w:ascii="Times New Roman" w:hAnsi="Times New Roman" w:cs="Times New Roman"/>
          <w:sz w:val="24"/>
          <w:szCs w:val="24"/>
        </w:rPr>
        <w:t xml:space="preserve">is to </w:t>
      </w:r>
      <w:r w:rsidRPr="00A42C61">
        <w:rPr>
          <w:rFonts w:ascii="Times New Roman" w:hAnsi="Times New Roman" w:cs="Times New Roman"/>
          <w:sz w:val="24"/>
          <w:szCs w:val="24"/>
        </w:rPr>
        <w:t>be accomplished such that natural resource conservation, restoration, and</w:t>
      </w:r>
      <w:r w:rsidR="00995514">
        <w:rPr>
          <w:rFonts w:ascii="Times New Roman" w:hAnsi="Times New Roman" w:cs="Times New Roman"/>
          <w:sz w:val="24"/>
          <w:szCs w:val="24"/>
        </w:rPr>
        <w:t xml:space="preserve"> </w:t>
      </w:r>
      <w:r w:rsidRPr="00A42C61">
        <w:rPr>
          <w:rFonts w:ascii="Times New Roman" w:hAnsi="Times New Roman" w:cs="Times New Roman"/>
          <w:sz w:val="24"/>
          <w:szCs w:val="24"/>
        </w:rPr>
        <w:t>enhancement can proceed consistent with and unhindered toward internal and</w:t>
      </w:r>
      <w:r w:rsidR="00995514">
        <w:rPr>
          <w:rFonts w:ascii="Times New Roman" w:hAnsi="Times New Roman" w:cs="Times New Roman"/>
          <w:sz w:val="24"/>
          <w:szCs w:val="24"/>
        </w:rPr>
        <w:t xml:space="preserve"> </w:t>
      </w:r>
      <w:r w:rsidRPr="00A42C61">
        <w:rPr>
          <w:rFonts w:ascii="Times New Roman" w:hAnsi="Times New Roman" w:cs="Times New Roman"/>
          <w:sz w:val="24"/>
          <w:szCs w:val="24"/>
        </w:rPr>
        <w:t>regional ecosystem management goals for these lands and waters, without loss to the military mission.</w:t>
      </w:r>
    </w:p>
    <w:p w14:paraId="6BBD99AE" w14:textId="77777777" w:rsidR="0089056E" w:rsidRPr="00A42C61" w:rsidRDefault="0089056E" w:rsidP="00B54B69">
      <w:pPr>
        <w:pStyle w:val="NoSpacing"/>
        <w:rPr>
          <w:rFonts w:ascii="Times New Roman" w:hAnsi="Times New Roman" w:cs="Times New Roman"/>
          <w:sz w:val="24"/>
          <w:szCs w:val="24"/>
        </w:rPr>
      </w:pPr>
    </w:p>
    <w:p w14:paraId="09D33F16" w14:textId="77777777" w:rsidR="0089056E" w:rsidRPr="00A42C61" w:rsidRDefault="0089056E" w:rsidP="0089056E">
      <w:pPr>
        <w:pStyle w:val="NoSpacing"/>
        <w:rPr>
          <w:rFonts w:ascii="Times New Roman" w:hAnsi="Times New Roman" w:cs="Times New Roman"/>
          <w:sz w:val="24"/>
          <w:szCs w:val="24"/>
        </w:rPr>
      </w:pPr>
      <w:r w:rsidRPr="00A42C61">
        <w:rPr>
          <w:rFonts w:ascii="Times New Roman" w:hAnsi="Times New Roman" w:cs="Times New Roman"/>
          <w:sz w:val="24"/>
          <w:szCs w:val="24"/>
        </w:rPr>
        <w:t>Key objectives for natural resources management on NAS Fallon include the following:</w:t>
      </w:r>
    </w:p>
    <w:p w14:paraId="7ED1541F" w14:textId="02F56FF4"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Ensure no net loss in the capability of the land and natural resources at NAS Fallon</w:t>
      </w:r>
      <w:r w:rsidR="008E7C48">
        <w:rPr>
          <w:rFonts w:ascii="Times New Roman" w:hAnsi="Times New Roman" w:cs="Times New Roman"/>
          <w:sz w:val="24"/>
          <w:szCs w:val="24"/>
        </w:rPr>
        <w:t xml:space="preserve"> </w:t>
      </w:r>
      <w:r w:rsidRPr="00A42C61">
        <w:rPr>
          <w:rFonts w:ascii="Times New Roman" w:hAnsi="Times New Roman" w:cs="Times New Roman"/>
          <w:sz w:val="24"/>
          <w:szCs w:val="24"/>
        </w:rPr>
        <w:t>to support its current and future military mission;</w:t>
      </w:r>
    </w:p>
    <w:p w14:paraId="58E8C607" w14:textId="57F005E2"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Ensure compliance with applicable laws and regulations as they pertain to natural</w:t>
      </w:r>
      <w:r w:rsidR="008E7C48">
        <w:rPr>
          <w:rFonts w:ascii="Times New Roman" w:hAnsi="Times New Roman" w:cs="Times New Roman"/>
          <w:sz w:val="24"/>
          <w:szCs w:val="24"/>
        </w:rPr>
        <w:t xml:space="preserve"> </w:t>
      </w:r>
      <w:r w:rsidRPr="00A42C61">
        <w:rPr>
          <w:rFonts w:ascii="Times New Roman" w:hAnsi="Times New Roman" w:cs="Times New Roman"/>
          <w:sz w:val="24"/>
          <w:szCs w:val="24"/>
        </w:rPr>
        <w:t>and cultural resources;</w:t>
      </w:r>
    </w:p>
    <w:p w14:paraId="638DD624" w14:textId="10EDADE7"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Maintain and enhance the level of biodiversity within the constraints of the military</w:t>
      </w:r>
      <w:r w:rsidR="00AA0F3C">
        <w:rPr>
          <w:rFonts w:ascii="Times New Roman" w:hAnsi="Times New Roman" w:cs="Times New Roman"/>
          <w:sz w:val="24"/>
          <w:szCs w:val="24"/>
        </w:rPr>
        <w:t xml:space="preserve"> </w:t>
      </w:r>
      <w:r w:rsidRPr="00A42C61">
        <w:rPr>
          <w:rFonts w:ascii="Times New Roman" w:hAnsi="Times New Roman" w:cs="Times New Roman"/>
          <w:sz w:val="24"/>
          <w:szCs w:val="24"/>
        </w:rPr>
        <w:t>mission;</w:t>
      </w:r>
    </w:p>
    <w:p w14:paraId="33CC791C" w14:textId="62EB4D43"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Outlease lands that are suitable and available for agricultural production and</w:t>
      </w:r>
      <w:r w:rsidR="00AA0F3C">
        <w:rPr>
          <w:rFonts w:ascii="Times New Roman" w:hAnsi="Times New Roman" w:cs="Times New Roman"/>
          <w:sz w:val="24"/>
          <w:szCs w:val="24"/>
        </w:rPr>
        <w:t xml:space="preserve"> </w:t>
      </w:r>
      <w:r w:rsidRPr="00A42C61">
        <w:rPr>
          <w:rFonts w:ascii="Times New Roman" w:hAnsi="Times New Roman" w:cs="Times New Roman"/>
          <w:sz w:val="24"/>
          <w:szCs w:val="24"/>
        </w:rPr>
        <w:t>grazing;</w:t>
      </w:r>
    </w:p>
    <w:p w14:paraId="4B970F42" w14:textId="2FAFBB3E"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Implement adaptive management techniques to provide flexible and responsive</w:t>
      </w:r>
      <w:r w:rsidR="00AA0F3C" w:rsidRPr="00AA0F3C">
        <w:rPr>
          <w:rFonts w:ascii="Times New Roman" w:hAnsi="Times New Roman" w:cs="Times New Roman"/>
          <w:sz w:val="24"/>
          <w:szCs w:val="24"/>
        </w:rPr>
        <w:t xml:space="preserve"> </w:t>
      </w:r>
      <w:r w:rsidRPr="00A42C61">
        <w:rPr>
          <w:rFonts w:ascii="Times New Roman" w:hAnsi="Times New Roman" w:cs="Times New Roman"/>
          <w:sz w:val="24"/>
          <w:szCs w:val="24"/>
        </w:rPr>
        <w:t>management strategies based on scientific data gathered from monitoring</w:t>
      </w:r>
      <w:r w:rsidR="00AA0F3C">
        <w:rPr>
          <w:rFonts w:ascii="Times New Roman" w:hAnsi="Times New Roman" w:cs="Times New Roman"/>
          <w:sz w:val="24"/>
          <w:szCs w:val="24"/>
        </w:rPr>
        <w:t xml:space="preserve"> </w:t>
      </w:r>
      <w:r w:rsidRPr="00A42C61">
        <w:rPr>
          <w:rFonts w:ascii="Times New Roman" w:hAnsi="Times New Roman" w:cs="Times New Roman"/>
          <w:sz w:val="24"/>
          <w:szCs w:val="24"/>
        </w:rPr>
        <w:t>programs, literature, and resource experts;</w:t>
      </w:r>
    </w:p>
    <w:p w14:paraId="60FFCC8E" w14:textId="1B8248EF"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Maintain public access for wildlife viewing and other recreational activities on</w:t>
      </w:r>
      <w:r w:rsidR="00AA0F3C">
        <w:rPr>
          <w:rFonts w:ascii="Times New Roman" w:hAnsi="Times New Roman" w:cs="Times New Roman"/>
          <w:sz w:val="24"/>
          <w:szCs w:val="24"/>
        </w:rPr>
        <w:t xml:space="preserve"> </w:t>
      </w:r>
      <w:r w:rsidRPr="00A42C61">
        <w:rPr>
          <w:rFonts w:ascii="Times New Roman" w:hAnsi="Times New Roman" w:cs="Times New Roman"/>
          <w:sz w:val="24"/>
          <w:szCs w:val="24"/>
        </w:rPr>
        <w:t>lands not closed to the public for security or public safety;</w:t>
      </w:r>
    </w:p>
    <w:p w14:paraId="4462A5F6" w14:textId="1785B9AB" w:rsidR="00AA0F3C"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Protect the quality of wildlife habitat, where feasible; and</w:t>
      </w:r>
    </w:p>
    <w:p w14:paraId="708466DD" w14:textId="38239283" w:rsidR="0089056E" w:rsidRPr="00A42C61" w:rsidRDefault="0089056E" w:rsidP="00FE2AE4">
      <w:pPr>
        <w:pStyle w:val="NoSpacing"/>
        <w:numPr>
          <w:ilvl w:val="0"/>
          <w:numId w:val="13"/>
        </w:numPr>
        <w:rPr>
          <w:rFonts w:ascii="Times New Roman" w:hAnsi="Times New Roman" w:cs="Times New Roman"/>
          <w:sz w:val="24"/>
          <w:szCs w:val="24"/>
        </w:rPr>
      </w:pPr>
      <w:r w:rsidRPr="00A42C61">
        <w:rPr>
          <w:rFonts w:ascii="Times New Roman" w:hAnsi="Times New Roman" w:cs="Times New Roman"/>
          <w:sz w:val="24"/>
          <w:szCs w:val="24"/>
        </w:rPr>
        <w:t>Maintain sufficient professionally trained natural resources personnel to implement,</w:t>
      </w:r>
      <w:r w:rsidR="00AA0F3C">
        <w:rPr>
          <w:rFonts w:ascii="Times New Roman" w:hAnsi="Times New Roman" w:cs="Times New Roman"/>
          <w:sz w:val="24"/>
          <w:szCs w:val="24"/>
        </w:rPr>
        <w:t xml:space="preserve"> </w:t>
      </w:r>
      <w:r w:rsidRPr="00A42C61">
        <w:rPr>
          <w:rFonts w:ascii="Times New Roman" w:hAnsi="Times New Roman" w:cs="Times New Roman"/>
          <w:sz w:val="24"/>
          <w:szCs w:val="24"/>
        </w:rPr>
        <w:t>manage, and monitor the management strategies of the INRMP.</w:t>
      </w:r>
    </w:p>
    <w:p w14:paraId="1F675C2A" w14:textId="47B0BC31" w:rsidR="2A419823" w:rsidRDefault="2A419823" w:rsidP="005F36B9">
      <w:pPr>
        <w:pStyle w:val="NoSpacing"/>
        <w:rPr>
          <w:rFonts w:ascii="Times New Roman" w:hAnsi="Times New Roman" w:cs="Times New Roman"/>
          <w:sz w:val="24"/>
          <w:szCs w:val="24"/>
        </w:rPr>
      </w:pPr>
    </w:p>
    <w:p w14:paraId="6DD4EADC" w14:textId="714F9EAE" w:rsidR="350C9AC4" w:rsidRDefault="00DB4003" w:rsidP="2A419823">
      <w:pPr>
        <w:pStyle w:val="NoSpacing"/>
        <w:rPr>
          <w:rFonts w:ascii="Times New Roman" w:hAnsi="Times New Roman" w:cs="Times New Roman"/>
          <w:sz w:val="24"/>
          <w:szCs w:val="24"/>
        </w:rPr>
      </w:pPr>
      <w:r>
        <w:rPr>
          <w:rFonts w:ascii="Times New Roman" w:hAnsi="Times New Roman" w:cs="Times New Roman"/>
          <w:sz w:val="24"/>
          <w:szCs w:val="24"/>
        </w:rPr>
        <w:t>This INRMP is currently being revised</w:t>
      </w:r>
      <w:r w:rsidR="009B31BA">
        <w:rPr>
          <w:rFonts w:ascii="Times New Roman" w:hAnsi="Times New Roman" w:cs="Times New Roman"/>
          <w:sz w:val="24"/>
          <w:szCs w:val="24"/>
        </w:rPr>
        <w:t>.</w:t>
      </w:r>
    </w:p>
    <w:p w14:paraId="434B8710" w14:textId="61773201" w:rsidR="00326216" w:rsidRDefault="00326216">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34C630B9" w14:textId="77777777" w:rsidR="0089056E" w:rsidRDefault="0089056E" w:rsidP="0089056E">
      <w:pPr>
        <w:pStyle w:val="NoSpacing"/>
        <w:rPr>
          <w:rFonts w:ascii="Times New Roman" w:hAnsi="Times New Roman" w:cs="Times New Roman"/>
          <w:sz w:val="24"/>
          <w:szCs w:val="24"/>
        </w:rPr>
      </w:pPr>
    </w:p>
    <w:p w14:paraId="717C7123" w14:textId="77777777" w:rsidR="00A142E0" w:rsidRPr="00305E80" w:rsidRDefault="00A142E0" w:rsidP="00A142E0">
      <w:pPr>
        <w:pStyle w:val="NoSpacing"/>
        <w:rPr>
          <w:rFonts w:ascii="Times New Roman" w:hAnsi="Times New Roman" w:cs="Times New Roman"/>
          <w:b/>
          <w:bCs/>
          <w:sz w:val="24"/>
          <w:szCs w:val="24"/>
        </w:rPr>
      </w:pPr>
      <w:r w:rsidRPr="00305E80">
        <w:rPr>
          <w:rFonts w:ascii="Times New Roman" w:hAnsi="Times New Roman" w:cs="Times New Roman"/>
          <w:b/>
          <w:bCs/>
          <w:sz w:val="24"/>
          <w:szCs w:val="24"/>
        </w:rPr>
        <w:t>Department of Defense Natural Resources Program, Strategic Plan for Amphibian and Reptile Conservation and Management on Department of Defense Lands</w:t>
      </w:r>
    </w:p>
    <w:p w14:paraId="64386200" w14:textId="3BB25E01" w:rsidR="00A142E0" w:rsidRDefault="00A142E0" w:rsidP="0089056E">
      <w:pPr>
        <w:pStyle w:val="NoSpacing"/>
        <w:rPr>
          <w:rFonts w:ascii="Times New Roman" w:hAnsi="Times New Roman" w:cs="Times New Roman"/>
          <w:sz w:val="24"/>
          <w:szCs w:val="24"/>
        </w:rPr>
      </w:pPr>
      <w:r w:rsidRPr="00C15D35">
        <w:rPr>
          <w:rFonts w:ascii="Times New Roman" w:hAnsi="Times New Roman" w:cs="Times New Roman"/>
          <w:sz w:val="24"/>
          <w:szCs w:val="24"/>
        </w:rPr>
        <w:t>The purpose of this document is to summarize current reptile and amphibian related challenges and concerns on Department of Defense (DoD) lands, and to highlight reptile and amphibian strategies and priorities that can inform and enhance DoD’s natural resource conservation and management activities. Success will be achieved by implementing proactive, habitat-based management strategies that maintain healthy landscapes and training lands in ways that sustain and enable DoD’s testing, training, operations, and safety mission</w:t>
      </w:r>
      <w:r w:rsidR="00C243C3">
        <w:rPr>
          <w:rFonts w:ascii="Times New Roman" w:hAnsi="Times New Roman" w:cs="Times New Roman"/>
          <w:sz w:val="24"/>
          <w:szCs w:val="24"/>
        </w:rPr>
        <w:t xml:space="preserve"> (Lovich et al. 2015, entire)</w:t>
      </w:r>
      <w:r w:rsidRPr="00C15D35">
        <w:rPr>
          <w:rFonts w:ascii="Times New Roman" w:hAnsi="Times New Roman" w:cs="Times New Roman"/>
          <w:sz w:val="24"/>
          <w:szCs w:val="24"/>
        </w:rPr>
        <w:t>.</w:t>
      </w:r>
    </w:p>
    <w:p w14:paraId="44CD2813" w14:textId="77777777" w:rsidR="005F36B9" w:rsidRPr="00A42C61" w:rsidRDefault="005F36B9" w:rsidP="0089056E">
      <w:pPr>
        <w:pStyle w:val="NoSpacing"/>
        <w:rPr>
          <w:rFonts w:ascii="Times New Roman" w:hAnsi="Times New Roman" w:cs="Times New Roman"/>
          <w:sz w:val="24"/>
          <w:szCs w:val="24"/>
        </w:rPr>
      </w:pPr>
    </w:p>
    <w:p w14:paraId="38D67961" w14:textId="6F73B395" w:rsidR="00020FD5" w:rsidRPr="0035698F" w:rsidRDefault="00566241" w:rsidP="0035698F">
      <w:pPr>
        <w:pStyle w:val="NoSpacing"/>
        <w:rPr>
          <w:sz w:val="24"/>
          <w:szCs w:val="24"/>
        </w:rPr>
      </w:pPr>
      <w:bookmarkStart w:id="425" w:name="_Toc50410323"/>
      <w:r w:rsidRPr="0035698F">
        <w:rPr>
          <w:rFonts w:ascii="Times New Roman" w:hAnsi="Times New Roman" w:cs="Times New Roman"/>
          <w:b/>
          <w:sz w:val="24"/>
          <w:szCs w:val="24"/>
        </w:rPr>
        <w:t>National Environmental Policy Act of 1969</w:t>
      </w:r>
      <w:bookmarkEnd w:id="424"/>
      <w:bookmarkEnd w:id="425"/>
    </w:p>
    <w:p w14:paraId="0609E3FD" w14:textId="49B3F4FD" w:rsidR="00DD2E18" w:rsidRPr="00AA31E0" w:rsidRDefault="00E60931" w:rsidP="00AA31E0">
      <w:pPr>
        <w:rPr>
          <w:rFonts w:ascii="Times New Roman" w:eastAsia="Times New Roman" w:hAnsi="Times New Roman" w:cs="Times New Roman"/>
          <w:sz w:val="24"/>
          <w:szCs w:val="24"/>
        </w:rPr>
      </w:pPr>
      <w:r w:rsidRPr="00E60931">
        <w:rPr>
          <w:rFonts w:ascii="Times New Roman" w:eastAsia="Times New Roman" w:hAnsi="Times New Roman" w:cs="Times New Roman"/>
          <w:sz w:val="24"/>
          <w:szCs w:val="24"/>
        </w:rPr>
        <w:t>All Federal agencies are required to adhere to</w:t>
      </w:r>
      <w:r>
        <w:rPr>
          <w:rFonts w:ascii="Times New Roman" w:eastAsia="Times New Roman" w:hAnsi="Times New Roman" w:cs="Times New Roman"/>
          <w:sz w:val="24"/>
          <w:szCs w:val="24"/>
        </w:rPr>
        <w:t xml:space="preserve"> </w:t>
      </w:r>
      <w:r w:rsidRPr="00E60931">
        <w:rPr>
          <w:rFonts w:ascii="Times New Roman" w:eastAsia="Times New Roman" w:hAnsi="Times New Roman" w:cs="Times New Roman"/>
          <w:sz w:val="24"/>
          <w:szCs w:val="24"/>
        </w:rPr>
        <w:t>comply with the National Environmental Policy Act of 1970 (as amended; 42 USC §§ 4321 et seq.), which is a procedural statute</w:t>
      </w:r>
      <w:r>
        <w:rPr>
          <w:rFonts w:ascii="Times New Roman" w:eastAsia="Times New Roman" w:hAnsi="Times New Roman" w:cs="Times New Roman"/>
          <w:sz w:val="24"/>
          <w:szCs w:val="24"/>
        </w:rPr>
        <w:t>,</w:t>
      </w:r>
      <w:r w:rsidRPr="00E60931">
        <w:rPr>
          <w:rFonts w:ascii="Times New Roman" w:eastAsia="Times New Roman" w:hAnsi="Times New Roman" w:cs="Times New Roman"/>
          <w:sz w:val="24"/>
          <w:szCs w:val="24"/>
        </w:rPr>
        <w:t xml:space="preserve"> for projects they fund, authorize, or carry out. Prior to implementation of projects with a Federal nexus, NEPA requires the agency to analyze the project for potential impacts to the human environment, including natural resources. If an Environmental Impact Statement is prepared for an agency action, the agency must provide a full and fair discussion of significant environmental impacts and inform decision makers and the public of reasonable alternatives that would avoid or minimize adverse impacts or enhance the quality of the human environment (40 CFR § 1502.1). The Council on Environmental Quality’s regulations for implementing NEPA states that agencies shall include a discussion of the environmental impacts of the various project alternatives (including the proposed action), any adverse environmental effects that cannot be avoided, and any irreversible or irretrievable commitments of resources involved (40 CFR part 1502). The public notice provisions of NEPA provide an opportunity for the Service and other interested parties to review proposed actions and provide recommendations to the implementing agency. NEPA does not impose substantive environmental obligations on Federal agencies—it merely requires informed agency action.</w:t>
      </w:r>
    </w:p>
    <w:p w14:paraId="2C929947" w14:textId="77777777" w:rsidR="00AA31E0" w:rsidRPr="0035698F" w:rsidRDefault="00AA31E0" w:rsidP="0035698F">
      <w:pPr>
        <w:pStyle w:val="NoSpacing"/>
      </w:pPr>
    </w:p>
    <w:p w14:paraId="59E1DE89" w14:textId="77777777" w:rsidR="004B09CE" w:rsidRPr="0035698F" w:rsidRDefault="00566241" w:rsidP="0035698F">
      <w:pPr>
        <w:pStyle w:val="NoSpacing"/>
        <w:rPr>
          <w:sz w:val="24"/>
          <w:szCs w:val="24"/>
        </w:rPr>
      </w:pPr>
      <w:bookmarkStart w:id="426" w:name="_Toc45481637"/>
      <w:bookmarkStart w:id="427" w:name="_Toc50410324"/>
      <w:r w:rsidRPr="0035698F">
        <w:rPr>
          <w:rFonts w:ascii="Times New Roman" w:hAnsi="Times New Roman" w:cs="Times New Roman"/>
          <w:b/>
          <w:sz w:val="24"/>
          <w:szCs w:val="24"/>
        </w:rPr>
        <w:t>Bureau of Land Management</w:t>
      </w:r>
      <w:bookmarkEnd w:id="426"/>
      <w:bookmarkEnd w:id="427"/>
    </w:p>
    <w:p w14:paraId="49230237" w14:textId="3CE46AC1" w:rsidR="004B09CE" w:rsidRPr="00B70C98" w:rsidRDefault="00566241" w:rsidP="004B09CE">
      <w:pPr>
        <w:rPr>
          <w:rFonts w:ascii="Times New Roman" w:eastAsia="Times New Roman" w:hAnsi="Times New Roman" w:cs="Times New Roman"/>
          <w:sz w:val="24"/>
          <w:szCs w:val="24"/>
        </w:rPr>
      </w:pPr>
      <w:r w:rsidRPr="00B70C98">
        <w:rPr>
          <w:rFonts w:ascii="Times New Roman" w:eastAsia="Times New Roman" w:hAnsi="Times New Roman" w:cs="Times New Roman"/>
          <w:sz w:val="24"/>
          <w:szCs w:val="24"/>
        </w:rPr>
        <w:t xml:space="preserve">Land management by the BLM is directed by the following laws, policies, manuals, and management plans. These directives provide conservation assurance to </w:t>
      </w:r>
      <w:r w:rsidR="007E2650">
        <w:rPr>
          <w:rFonts w:ascii="Times New Roman" w:eastAsia="Times New Roman" w:hAnsi="Times New Roman" w:cs="Times New Roman"/>
          <w:sz w:val="24"/>
          <w:szCs w:val="24"/>
        </w:rPr>
        <w:t>Dixie Valley toad</w:t>
      </w:r>
      <w:r w:rsidR="00E758E4">
        <w:rPr>
          <w:rFonts w:ascii="Times New Roman" w:eastAsia="Times New Roman" w:hAnsi="Times New Roman" w:cs="Times New Roman"/>
          <w:sz w:val="24"/>
          <w:szCs w:val="24"/>
        </w:rPr>
        <w:t>s</w:t>
      </w:r>
      <w:r w:rsidRPr="00B70C98">
        <w:rPr>
          <w:rFonts w:ascii="Times New Roman" w:eastAsia="Times New Roman" w:hAnsi="Times New Roman" w:cs="Times New Roman"/>
          <w:sz w:val="24"/>
          <w:szCs w:val="24"/>
        </w:rPr>
        <w:t xml:space="preserve"> as stated in the following:</w:t>
      </w:r>
    </w:p>
    <w:p w14:paraId="5F18C6A7" w14:textId="77777777" w:rsidR="00513973" w:rsidRPr="008E2559" w:rsidRDefault="00513973" w:rsidP="004B09CE">
      <w:pPr>
        <w:rPr>
          <w:rFonts w:ascii="Times New Roman" w:eastAsia="Times New Roman" w:hAnsi="Times New Roman" w:cs="Times New Roman"/>
          <w:sz w:val="24"/>
          <w:szCs w:val="24"/>
          <w:highlight w:val="cyan"/>
        </w:rPr>
      </w:pPr>
    </w:p>
    <w:p w14:paraId="5489EA3B" w14:textId="2B0C5FF4" w:rsidR="00513973" w:rsidRPr="0035698F" w:rsidRDefault="00513973" w:rsidP="00BB743F">
      <w:pPr>
        <w:pStyle w:val="appendixsubheading"/>
        <w:numPr>
          <w:ilvl w:val="0"/>
          <w:numId w:val="0"/>
        </w:numPr>
        <w:rPr>
          <w:color w:val="auto"/>
        </w:rPr>
      </w:pPr>
      <w:r w:rsidRPr="0035698F">
        <w:rPr>
          <w:color w:val="auto"/>
        </w:rPr>
        <w:t>Federal Land Policy and Manageme</w:t>
      </w:r>
      <w:r w:rsidR="00AA31E0">
        <w:rPr>
          <w:color w:val="auto"/>
        </w:rPr>
        <w:t>n</w:t>
      </w:r>
      <w:r w:rsidRPr="0035698F">
        <w:rPr>
          <w:color w:val="auto"/>
        </w:rPr>
        <w:t>t Act of 1976</w:t>
      </w:r>
    </w:p>
    <w:p w14:paraId="23BB034D" w14:textId="4DFC3CEC" w:rsidR="00D60F67" w:rsidRDefault="00DB7CC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Federal Land Policy and Management Act of 1976 (FLPMA; 43 U.S.C. 1701 </w:t>
      </w:r>
      <w:r>
        <w:rPr>
          <w:rFonts w:ascii="Times New Roman" w:eastAsia="Times New Roman" w:hAnsi="Times New Roman" w:cs="Times New Roman"/>
          <w:i/>
          <w:sz w:val="24"/>
          <w:szCs w:val="24"/>
        </w:rPr>
        <w:t>et seq.</w:t>
      </w:r>
      <w:r>
        <w:rPr>
          <w:rFonts w:ascii="Times New Roman" w:eastAsia="Times New Roman" w:hAnsi="Times New Roman" w:cs="Times New Roman"/>
          <w:sz w:val="24"/>
          <w:szCs w:val="24"/>
        </w:rPr>
        <w:t xml:space="preserve">) is the primary Federal law governing most land uses on BLM lands, and directs development and implementation of Resource Management Plans (RMPs) that direct management at a local level. </w:t>
      </w:r>
      <w:r w:rsidR="00566241" w:rsidRPr="00B6074B">
        <w:rPr>
          <w:rFonts w:ascii="Times New Roman" w:eastAsia="Times New Roman" w:hAnsi="Times New Roman" w:cs="Times New Roman"/>
          <w:sz w:val="24"/>
          <w:szCs w:val="24"/>
        </w:rPr>
        <w:t>R</w:t>
      </w:r>
      <w:r w:rsidR="005C04AF">
        <w:rPr>
          <w:rFonts w:ascii="Times New Roman" w:eastAsia="Times New Roman" w:hAnsi="Times New Roman" w:cs="Times New Roman"/>
          <w:sz w:val="24"/>
          <w:szCs w:val="24"/>
        </w:rPr>
        <w:t xml:space="preserve">esource </w:t>
      </w:r>
      <w:r w:rsidR="00566241" w:rsidRPr="00B6074B">
        <w:rPr>
          <w:rFonts w:ascii="Times New Roman" w:eastAsia="Times New Roman" w:hAnsi="Times New Roman" w:cs="Times New Roman"/>
          <w:sz w:val="24"/>
          <w:szCs w:val="24"/>
        </w:rPr>
        <w:t>M</w:t>
      </w:r>
      <w:r w:rsidR="005C04AF">
        <w:rPr>
          <w:rFonts w:ascii="Times New Roman" w:eastAsia="Times New Roman" w:hAnsi="Times New Roman" w:cs="Times New Roman"/>
          <w:sz w:val="24"/>
          <w:szCs w:val="24"/>
        </w:rPr>
        <w:t xml:space="preserve">anagement </w:t>
      </w:r>
      <w:r w:rsidR="00566241" w:rsidRPr="00B6074B">
        <w:rPr>
          <w:rFonts w:ascii="Times New Roman" w:eastAsia="Times New Roman" w:hAnsi="Times New Roman" w:cs="Times New Roman"/>
          <w:sz w:val="24"/>
          <w:szCs w:val="24"/>
        </w:rPr>
        <w:t>P</w:t>
      </w:r>
      <w:r w:rsidR="005C04AF">
        <w:rPr>
          <w:rFonts w:ascii="Times New Roman" w:eastAsia="Times New Roman" w:hAnsi="Times New Roman" w:cs="Times New Roman"/>
          <w:sz w:val="24"/>
          <w:szCs w:val="24"/>
        </w:rPr>
        <w:t>lan</w:t>
      </w:r>
      <w:r w:rsidR="00566241" w:rsidRPr="00B6074B">
        <w:rPr>
          <w:rFonts w:ascii="Times New Roman" w:eastAsia="Times New Roman" w:hAnsi="Times New Roman" w:cs="Times New Roman"/>
          <w:sz w:val="24"/>
          <w:szCs w:val="24"/>
        </w:rPr>
        <w:t>s are the basis for all actions and authorizations involving BLM-administered lands and resources. They authorize and establish allowable resource uses, resource condition goals and objectives to be attained, program constraints, general management practices needed to attain the goals and objectives, general implementation sequences, intervals and standards for monitoring and evaluating RMPs to determine effectiveness, and the need for amendment or revision (43 CFR 1601.0-5(k)). The RMPs also provide a framework and programmatic direction for implementation plans, which are site-specific plans written to regulate decisions made in a RMP. Examples include fluid mineral development, travel management, and wildlife habitat management</w:t>
      </w:r>
      <w:r w:rsidR="004B5540">
        <w:rPr>
          <w:rFonts w:ascii="Times New Roman" w:eastAsia="Times New Roman" w:hAnsi="Times New Roman" w:cs="Times New Roman"/>
          <w:sz w:val="24"/>
          <w:szCs w:val="24"/>
        </w:rPr>
        <w:t xml:space="preserve"> plans</w:t>
      </w:r>
      <w:r w:rsidR="00566241" w:rsidRPr="00B6074B">
        <w:rPr>
          <w:rFonts w:ascii="Times New Roman" w:eastAsia="Times New Roman" w:hAnsi="Times New Roman" w:cs="Times New Roman"/>
          <w:sz w:val="24"/>
          <w:szCs w:val="24"/>
        </w:rPr>
        <w:t>. Implement</w:t>
      </w:r>
      <w:r w:rsidR="004B5540">
        <w:rPr>
          <w:rFonts w:ascii="Times New Roman" w:eastAsia="Times New Roman" w:hAnsi="Times New Roman" w:cs="Times New Roman"/>
          <w:sz w:val="24"/>
          <w:szCs w:val="24"/>
        </w:rPr>
        <w:t>ing</w:t>
      </w:r>
      <w:r w:rsidR="00566241" w:rsidRPr="00B6074B">
        <w:rPr>
          <w:rFonts w:ascii="Times New Roman" w:eastAsia="Times New Roman" w:hAnsi="Times New Roman" w:cs="Times New Roman"/>
          <w:sz w:val="24"/>
          <w:szCs w:val="24"/>
        </w:rPr>
        <w:t xml:space="preserve"> plan decisions normally </w:t>
      </w:r>
      <w:r w:rsidR="00566241" w:rsidRPr="00B6074B">
        <w:rPr>
          <w:rFonts w:ascii="Times New Roman" w:eastAsia="Times New Roman" w:hAnsi="Times New Roman" w:cs="Times New Roman"/>
          <w:sz w:val="24"/>
          <w:szCs w:val="24"/>
        </w:rPr>
        <w:lastRenderedPageBreak/>
        <w:t>require additional planning and NEPA analysis, as described above.</w:t>
      </w:r>
    </w:p>
    <w:p w14:paraId="69820060" w14:textId="77777777" w:rsidR="00D60F67" w:rsidRDefault="00D60F67">
      <w:pPr>
        <w:rPr>
          <w:rFonts w:ascii="Times New Roman" w:eastAsia="Times New Roman" w:hAnsi="Times New Roman" w:cs="Times New Roman"/>
          <w:sz w:val="24"/>
          <w:szCs w:val="24"/>
        </w:rPr>
      </w:pPr>
    </w:p>
    <w:p w14:paraId="5BD125B4" w14:textId="4C37C960" w:rsidR="00513973" w:rsidRPr="00914A4F" w:rsidRDefault="00D27387">
      <w:pPr>
        <w:rPr>
          <w:rFonts w:ascii="Times New Roman" w:eastAsia="Times New Roman" w:hAnsi="Times New Roman" w:cs="Times New Roman"/>
          <w:sz w:val="24"/>
          <w:szCs w:val="24"/>
        </w:rPr>
      </w:pPr>
      <w:r w:rsidRPr="053B60A0">
        <w:rPr>
          <w:rFonts w:ascii="Times New Roman" w:eastAsia="Times New Roman" w:hAnsi="Times New Roman" w:cs="Times New Roman"/>
          <w:sz w:val="24"/>
          <w:szCs w:val="24"/>
        </w:rPr>
        <w:t>The BLM portion</w:t>
      </w:r>
      <w:r w:rsidR="00172E69" w:rsidRPr="053B60A0">
        <w:rPr>
          <w:rFonts w:ascii="Times New Roman" w:eastAsia="Times New Roman" w:hAnsi="Times New Roman" w:cs="Times New Roman"/>
          <w:sz w:val="24"/>
          <w:szCs w:val="24"/>
        </w:rPr>
        <w:t xml:space="preserve"> of </w:t>
      </w:r>
      <w:r w:rsidR="002D4ACB" w:rsidRPr="053B60A0">
        <w:rPr>
          <w:rFonts w:ascii="Times New Roman" w:eastAsia="Times New Roman" w:hAnsi="Times New Roman" w:cs="Times New Roman"/>
          <w:sz w:val="24"/>
          <w:szCs w:val="24"/>
        </w:rPr>
        <w:t>Dixie Meadows</w:t>
      </w:r>
      <w:r w:rsidR="00172E69" w:rsidRPr="053B60A0">
        <w:rPr>
          <w:rFonts w:ascii="Times New Roman" w:eastAsia="Times New Roman" w:hAnsi="Times New Roman" w:cs="Times New Roman"/>
          <w:sz w:val="24"/>
          <w:szCs w:val="24"/>
        </w:rPr>
        <w:t xml:space="preserve"> and the fluid mineral rights</w:t>
      </w:r>
      <w:r w:rsidR="00F32978" w:rsidRPr="053B60A0">
        <w:rPr>
          <w:rFonts w:ascii="Times New Roman" w:eastAsia="Times New Roman" w:hAnsi="Times New Roman" w:cs="Times New Roman"/>
          <w:sz w:val="24"/>
          <w:szCs w:val="24"/>
        </w:rPr>
        <w:t xml:space="preserve"> </w:t>
      </w:r>
      <w:r w:rsidR="00671BD6" w:rsidRPr="053B60A0">
        <w:rPr>
          <w:rFonts w:ascii="Times New Roman" w:eastAsia="Times New Roman" w:hAnsi="Times New Roman" w:cs="Times New Roman"/>
          <w:sz w:val="24"/>
          <w:szCs w:val="24"/>
        </w:rPr>
        <w:t>are</w:t>
      </w:r>
      <w:r w:rsidR="00F32978" w:rsidRPr="053B60A0">
        <w:rPr>
          <w:rFonts w:ascii="Times New Roman" w:eastAsia="Times New Roman" w:hAnsi="Times New Roman" w:cs="Times New Roman"/>
          <w:sz w:val="24"/>
          <w:szCs w:val="24"/>
        </w:rPr>
        <w:t xml:space="preserve"> managed under the Carson City Field Office Consolidated</w:t>
      </w:r>
      <w:r w:rsidR="00566241" w:rsidRPr="053B60A0">
        <w:rPr>
          <w:rFonts w:ascii="Times New Roman" w:eastAsia="Times New Roman" w:hAnsi="Times New Roman" w:cs="Times New Roman"/>
          <w:sz w:val="24"/>
          <w:szCs w:val="24"/>
        </w:rPr>
        <w:t xml:space="preserve"> </w:t>
      </w:r>
      <w:r w:rsidR="00802B1A" w:rsidRPr="053B60A0">
        <w:rPr>
          <w:rFonts w:ascii="Times New Roman" w:eastAsia="Times New Roman" w:hAnsi="Times New Roman" w:cs="Times New Roman"/>
          <w:sz w:val="24"/>
          <w:szCs w:val="24"/>
        </w:rPr>
        <w:t>Resource Management Plan (</w:t>
      </w:r>
      <w:r w:rsidR="00566241" w:rsidRPr="053B60A0">
        <w:rPr>
          <w:rFonts w:ascii="Times New Roman" w:eastAsia="Times New Roman" w:hAnsi="Times New Roman" w:cs="Times New Roman"/>
          <w:sz w:val="24"/>
          <w:szCs w:val="24"/>
        </w:rPr>
        <w:t>RMP</w:t>
      </w:r>
      <w:r w:rsidR="00914A4F" w:rsidRPr="053B60A0">
        <w:rPr>
          <w:rFonts w:ascii="Times New Roman" w:eastAsia="Times New Roman" w:hAnsi="Times New Roman" w:cs="Times New Roman"/>
          <w:sz w:val="24"/>
          <w:szCs w:val="24"/>
        </w:rPr>
        <w:t xml:space="preserve">; </w:t>
      </w:r>
      <w:r w:rsidR="00671BD6" w:rsidRPr="053B60A0">
        <w:rPr>
          <w:rFonts w:ascii="Times New Roman" w:eastAsia="Times New Roman" w:hAnsi="Times New Roman" w:cs="Times New Roman"/>
          <w:sz w:val="24"/>
          <w:szCs w:val="24"/>
        </w:rPr>
        <w:t>BLM 2001</w:t>
      </w:r>
      <w:r w:rsidR="00914A4F" w:rsidRPr="053B60A0">
        <w:rPr>
          <w:rFonts w:ascii="Times New Roman" w:eastAsia="Times New Roman" w:hAnsi="Times New Roman" w:cs="Times New Roman"/>
          <w:sz w:val="24"/>
          <w:szCs w:val="24"/>
        </w:rPr>
        <w:t>, entire</w:t>
      </w:r>
      <w:r w:rsidR="00671BD6" w:rsidRPr="053B60A0">
        <w:rPr>
          <w:rFonts w:ascii="Times New Roman" w:eastAsia="Times New Roman" w:hAnsi="Times New Roman" w:cs="Times New Roman"/>
          <w:sz w:val="24"/>
          <w:szCs w:val="24"/>
        </w:rPr>
        <w:t>).</w:t>
      </w:r>
      <w:r w:rsidR="00566241" w:rsidRPr="053B60A0">
        <w:rPr>
          <w:rFonts w:ascii="Times New Roman" w:eastAsia="Times New Roman" w:hAnsi="Times New Roman" w:cs="Times New Roman"/>
          <w:sz w:val="24"/>
          <w:szCs w:val="24"/>
        </w:rPr>
        <w:t xml:space="preserve"> </w:t>
      </w:r>
      <w:r w:rsidR="7EA63016" w:rsidRPr="053B60A0">
        <w:rPr>
          <w:rFonts w:ascii="Times New Roman" w:eastAsia="Times New Roman" w:hAnsi="Times New Roman" w:cs="Times New Roman"/>
          <w:sz w:val="24"/>
          <w:szCs w:val="24"/>
        </w:rPr>
        <w:t>The Carson City Field Office Consolidated RMP provides management guidance for approximately 5.3 million acres of public land administered by the BLM in 11 counties in western Nevada and eastern California. It identifies and analyzes alternatives for long-term management of public lands and resources administered by BLM in the Carson City Field Office. The RMP is a comprehensive document that addresses all resources and programs administered by BLM, including livestock and rangeland management, riparian management, wildlife, special status species, minerals and energy, among other programs. Management direction for each resource and program is further divided into National Policy, RMP Level Decisions, Implementation Level Decisions, Administrative Actions, and Standard Operating Procedures.</w:t>
      </w:r>
    </w:p>
    <w:p w14:paraId="2A39840F" w14:textId="77777777" w:rsidR="00513973" w:rsidRPr="00914A4F" w:rsidRDefault="00513973">
      <w:pPr>
        <w:rPr>
          <w:rFonts w:ascii="Times New Roman" w:eastAsia="Times New Roman" w:hAnsi="Times New Roman" w:cs="Times New Roman"/>
          <w:sz w:val="24"/>
          <w:szCs w:val="24"/>
        </w:rPr>
      </w:pPr>
    </w:p>
    <w:p w14:paraId="692F96D4" w14:textId="3340B6E2" w:rsidR="00513973" w:rsidRPr="00914A4F" w:rsidRDefault="7EA63016">
      <w:pPr>
        <w:rPr>
          <w:rFonts w:ascii="Times New Roman" w:eastAsia="Times New Roman" w:hAnsi="Times New Roman" w:cs="Times New Roman"/>
          <w:sz w:val="24"/>
          <w:szCs w:val="24"/>
        </w:rPr>
      </w:pPr>
      <w:r w:rsidRPr="00914A4F">
        <w:rPr>
          <w:rFonts w:ascii="Times New Roman" w:eastAsia="Times New Roman" w:hAnsi="Times New Roman" w:cs="Times New Roman"/>
          <w:sz w:val="24"/>
          <w:szCs w:val="24"/>
        </w:rPr>
        <w:t>The resources and programs objectives and management directions that may apply to Dixie Valley toad</w:t>
      </w:r>
      <w:r w:rsidR="0071023E">
        <w:rPr>
          <w:rFonts w:ascii="Times New Roman" w:eastAsia="Times New Roman" w:hAnsi="Times New Roman" w:cs="Times New Roman"/>
          <w:sz w:val="24"/>
          <w:szCs w:val="24"/>
        </w:rPr>
        <w:t>s</w:t>
      </w:r>
      <w:r w:rsidRPr="00914A4F">
        <w:rPr>
          <w:rFonts w:ascii="Times New Roman" w:eastAsia="Times New Roman" w:hAnsi="Times New Roman" w:cs="Times New Roman"/>
          <w:sz w:val="24"/>
          <w:szCs w:val="24"/>
        </w:rPr>
        <w:t xml:space="preserve"> and their habitat include:</w:t>
      </w:r>
    </w:p>
    <w:p w14:paraId="0837F7E7" w14:textId="2C7718D7" w:rsidR="00513973" w:rsidRDefault="00513973">
      <w:pPr>
        <w:rPr>
          <w:rFonts w:ascii="Times New Roman" w:eastAsia="Times New Roman" w:hAnsi="Times New Roman" w:cs="Times New Roman"/>
          <w:sz w:val="24"/>
          <w:szCs w:val="24"/>
        </w:rPr>
      </w:pPr>
    </w:p>
    <w:p w14:paraId="4B3E2539" w14:textId="6B693585" w:rsidR="00DD2E18" w:rsidRPr="00AE7380" w:rsidRDefault="00DD2E18" w:rsidP="00FE2AE4">
      <w:pPr>
        <w:pStyle w:val="ListParagraph"/>
        <w:numPr>
          <w:ilvl w:val="0"/>
          <w:numId w:val="18"/>
        </w:num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Dixie Valley toad</w:t>
      </w:r>
      <w:r w:rsidR="0071023E" w:rsidRPr="6C41ED82">
        <w:rPr>
          <w:rFonts w:ascii="Times New Roman" w:eastAsia="Times New Roman" w:hAnsi="Times New Roman" w:cs="Times New Roman"/>
          <w:sz w:val="24"/>
          <w:szCs w:val="24"/>
        </w:rPr>
        <w:t>s</w:t>
      </w:r>
      <w:r w:rsidRPr="6C41ED82">
        <w:rPr>
          <w:rFonts w:ascii="Times New Roman" w:eastAsia="Times New Roman" w:hAnsi="Times New Roman" w:cs="Times New Roman"/>
          <w:sz w:val="24"/>
          <w:szCs w:val="24"/>
        </w:rPr>
        <w:t xml:space="preserve"> </w:t>
      </w:r>
      <w:r w:rsidR="0071023E" w:rsidRPr="6C41ED82">
        <w:rPr>
          <w:rFonts w:ascii="Times New Roman" w:eastAsia="Times New Roman" w:hAnsi="Times New Roman" w:cs="Times New Roman"/>
          <w:sz w:val="24"/>
          <w:szCs w:val="24"/>
        </w:rPr>
        <w:t>are</w:t>
      </w:r>
      <w:r w:rsidRPr="6C41ED82">
        <w:rPr>
          <w:rFonts w:ascii="Times New Roman" w:eastAsia="Times New Roman" w:hAnsi="Times New Roman" w:cs="Times New Roman"/>
          <w:sz w:val="24"/>
          <w:szCs w:val="24"/>
        </w:rPr>
        <w:t xml:space="preserve"> a designated </w:t>
      </w:r>
      <w:r w:rsidR="3A3422AE" w:rsidRPr="6C41ED82">
        <w:rPr>
          <w:rFonts w:ascii="Times New Roman" w:eastAsia="Times New Roman" w:hAnsi="Times New Roman" w:cs="Times New Roman"/>
          <w:sz w:val="24"/>
          <w:szCs w:val="24"/>
        </w:rPr>
        <w:t>special status</w:t>
      </w:r>
      <w:r w:rsidRPr="6C41ED82">
        <w:rPr>
          <w:rFonts w:ascii="Times New Roman" w:eastAsia="Times New Roman" w:hAnsi="Times New Roman" w:cs="Times New Roman"/>
          <w:sz w:val="24"/>
          <w:szCs w:val="24"/>
        </w:rPr>
        <w:t xml:space="preserve"> species. BLM Manual 6840 – </w:t>
      </w:r>
      <w:r w:rsidR="5D7CB7B5" w:rsidRPr="6C41ED82">
        <w:rPr>
          <w:rFonts w:ascii="Times New Roman" w:eastAsia="Times New Roman" w:hAnsi="Times New Roman" w:cs="Times New Roman"/>
          <w:sz w:val="24"/>
          <w:szCs w:val="24"/>
        </w:rPr>
        <w:t xml:space="preserve">The Purpose of the </w:t>
      </w:r>
      <w:r w:rsidRPr="6C41ED82">
        <w:rPr>
          <w:rFonts w:ascii="Times New Roman" w:eastAsia="Times New Roman" w:hAnsi="Times New Roman" w:cs="Times New Roman"/>
          <w:sz w:val="24"/>
          <w:szCs w:val="24"/>
        </w:rPr>
        <w:t xml:space="preserve">Special Status Species Management </w:t>
      </w:r>
      <w:r w:rsidR="2C3E3F99" w:rsidRPr="6C41ED82">
        <w:rPr>
          <w:rFonts w:ascii="Times New Roman" w:eastAsia="Times New Roman" w:hAnsi="Times New Roman" w:cs="Times New Roman"/>
          <w:sz w:val="24"/>
          <w:szCs w:val="24"/>
        </w:rPr>
        <w:t xml:space="preserve">Manual </w:t>
      </w:r>
      <w:r w:rsidRPr="6C41ED82">
        <w:rPr>
          <w:rFonts w:ascii="Times New Roman" w:eastAsia="Times New Roman" w:hAnsi="Times New Roman" w:cs="Times New Roman"/>
          <w:sz w:val="24"/>
          <w:szCs w:val="24"/>
        </w:rPr>
        <w:t>(BLM 2008</w:t>
      </w:r>
      <w:r w:rsidR="66A029A9" w:rsidRPr="6C41ED82">
        <w:rPr>
          <w:rFonts w:ascii="Times New Roman" w:eastAsia="Times New Roman" w:hAnsi="Times New Roman" w:cs="Times New Roman"/>
          <w:sz w:val="24"/>
          <w:szCs w:val="24"/>
        </w:rPr>
        <w:t xml:space="preserve">, p. </w:t>
      </w:r>
      <w:r w:rsidR="06337ADB" w:rsidRPr="6C41ED82">
        <w:rPr>
          <w:rFonts w:ascii="Times New Roman" w:eastAsia="Times New Roman" w:hAnsi="Times New Roman" w:cs="Times New Roman"/>
          <w:sz w:val="24"/>
          <w:szCs w:val="24"/>
        </w:rPr>
        <w:t>01</w:t>
      </w:r>
      <w:r w:rsidRPr="6C41ED82">
        <w:rPr>
          <w:rFonts w:ascii="Times New Roman" w:eastAsia="Times New Roman" w:hAnsi="Times New Roman" w:cs="Times New Roman"/>
          <w:sz w:val="24"/>
          <w:szCs w:val="24"/>
        </w:rPr>
        <w:t>)</w:t>
      </w:r>
      <w:r w:rsidR="27EBB857" w:rsidRPr="6C41ED82">
        <w:rPr>
          <w:rFonts w:ascii="Times New Roman" w:eastAsia="Times New Roman" w:hAnsi="Times New Roman" w:cs="Times New Roman"/>
          <w:sz w:val="24"/>
          <w:szCs w:val="24"/>
        </w:rPr>
        <w:t xml:space="preserve"> is to provide policy and guidance for the conservation of BLM special status species and the ecosystems upon which they depend on BLM-administered lands. BLM special status species are: (1) </w:t>
      </w:r>
      <w:r w:rsidR="6A51C852" w:rsidRPr="6C41ED82">
        <w:rPr>
          <w:rFonts w:ascii="Times New Roman" w:eastAsia="Times New Roman" w:hAnsi="Times New Roman" w:cs="Times New Roman"/>
          <w:sz w:val="24"/>
          <w:szCs w:val="24"/>
        </w:rPr>
        <w:t>S</w:t>
      </w:r>
      <w:r w:rsidR="27EBB857" w:rsidRPr="6C41ED82">
        <w:rPr>
          <w:rFonts w:ascii="Times New Roman" w:eastAsia="Times New Roman" w:hAnsi="Times New Roman" w:cs="Times New Roman"/>
          <w:sz w:val="24"/>
          <w:szCs w:val="24"/>
        </w:rPr>
        <w:t xml:space="preserve">pecies listed or proposed for listing under the Endangered Species Act (ESA), and (2) species requiring special management consideration to promote their conservation and reduce the likelihood and need for future listing under the ESA, which are designated as Bureau sensitive by the State Director(s). </w:t>
      </w:r>
      <w:r w:rsidR="62AC7F56" w:rsidRPr="6C41ED82">
        <w:rPr>
          <w:rFonts w:ascii="Times New Roman" w:eastAsia="Times New Roman" w:hAnsi="Times New Roman" w:cs="Times New Roman"/>
          <w:sz w:val="24"/>
          <w:szCs w:val="24"/>
        </w:rPr>
        <w:t>An objective of this policy is to conserve and/or recover ESA-listed species and the ecosystems on which they depend so that ESA protections are no longer needed for these spe</w:t>
      </w:r>
      <w:r w:rsidR="65547BD9" w:rsidRPr="6C41ED82">
        <w:rPr>
          <w:rFonts w:ascii="Times New Roman" w:eastAsia="Times New Roman" w:hAnsi="Times New Roman" w:cs="Times New Roman"/>
          <w:sz w:val="24"/>
          <w:szCs w:val="24"/>
        </w:rPr>
        <w:t xml:space="preserve">cies. </w:t>
      </w:r>
    </w:p>
    <w:p w14:paraId="44BDA106" w14:textId="0CF56C24" w:rsidR="2A419823" w:rsidRDefault="2A419823" w:rsidP="2A419823">
      <w:pPr>
        <w:rPr>
          <w:rFonts w:ascii="Times New Roman" w:eastAsia="Times New Roman" w:hAnsi="Times New Roman" w:cs="Times New Roman"/>
          <w:sz w:val="24"/>
          <w:szCs w:val="24"/>
        </w:rPr>
      </w:pPr>
    </w:p>
    <w:p w14:paraId="12D10C91" w14:textId="7AA35BA8" w:rsidR="677AE822" w:rsidRPr="00AE7380" w:rsidRDefault="677AE822">
      <w:pPr>
        <w:pStyle w:val="ListParagraph"/>
        <w:numPr>
          <w:ilvl w:val="0"/>
          <w:numId w:val="18"/>
        </w:num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 xml:space="preserve">Special Status Species </w:t>
      </w:r>
      <w:r w:rsidR="3486AE07" w:rsidRPr="6C41ED82">
        <w:rPr>
          <w:rFonts w:ascii="Times New Roman" w:eastAsia="Times New Roman" w:hAnsi="Times New Roman" w:cs="Times New Roman"/>
          <w:sz w:val="24"/>
          <w:szCs w:val="24"/>
        </w:rPr>
        <w:t>Policy from RMP</w:t>
      </w:r>
      <w:r w:rsidRPr="6C41ED82">
        <w:rPr>
          <w:rFonts w:ascii="Times New Roman" w:eastAsia="Times New Roman" w:hAnsi="Times New Roman" w:cs="Times New Roman"/>
          <w:sz w:val="24"/>
          <w:szCs w:val="24"/>
        </w:rPr>
        <w:t xml:space="preserve">: </w:t>
      </w:r>
      <w:r w:rsidR="091040FB" w:rsidRPr="6C41ED82">
        <w:rPr>
          <w:rFonts w:ascii="Times New Roman" w:eastAsia="Times New Roman" w:hAnsi="Times New Roman" w:cs="Times New Roman"/>
          <w:sz w:val="24"/>
          <w:szCs w:val="24"/>
        </w:rPr>
        <w:t xml:space="preserve">The BLM shall conserve </w:t>
      </w:r>
      <w:r w:rsidR="57739038" w:rsidRPr="6C41ED82">
        <w:rPr>
          <w:rFonts w:ascii="Times New Roman" w:eastAsia="Times New Roman" w:hAnsi="Times New Roman" w:cs="Times New Roman"/>
          <w:sz w:val="24"/>
          <w:szCs w:val="24"/>
        </w:rPr>
        <w:t>Threatened/Endangered</w:t>
      </w:r>
      <w:r w:rsidR="091040FB" w:rsidRPr="6C41ED82">
        <w:rPr>
          <w:rFonts w:ascii="Times New Roman" w:eastAsia="Times New Roman" w:hAnsi="Times New Roman" w:cs="Times New Roman"/>
          <w:sz w:val="24"/>
          <w:szCs w:val="24"/>
        </w:rPr>
        <w:t xml:space="preserve"> species and the ecosystems upon which they depend and</w:t>
      </w:r>
      <w:r w:rsidR="0D78AB2D" w:rsidRPr="6C41ED82">
        <w:rPr>
          <w:rFonts w:ascii="Times New Roman" w:eastAsia="Times New Roman" w:hAnsi="Times New Roman" w:cs="Times New Roman"/>
          <w:sz w:val="24"/>
          <w:szCs w:val="24"/>
        </w:rPr>
        <w:t xml:space="preserve"> </w:t>
      </w:r>
      <w:r w:rsidR="091040FB" w:rsidRPr="6C41ED82">
        <w:rPr>
          <w:rFonts w:ascii="Times New Roman" w:eastAsia="Times New Roman" w:hAnsi="Times New Roman" w:cs="Times New Roman"/>
          <w:sz w:val="24"/>
          <w:szCs w:val="24"/>
        </w:rPr>
        <w:t>shall use existing authority in furtherance of the purposes of the ESA. Specifically BLM</w:t>
      </w:r>
      <w:r w:rsidR="6B6CD02D" w:rsidRPr="6C41ED82">
        <w:rPr>
          <w:rFonts w:ascii="Times New Roman" w:eastAsia="Times New Roman" w:hAnsi="Times New Roman" w:cs="Times New Roman"/>
          <w:sz w:val="24"/>
          <w:szCs w:val="24"/>
        </w:rPr>
        <w:t xml:space="preserve"> </w:t>
      </w:r>
      <w:r w:rsidR="091040FB" w:rsidRPr="6C41ED82">
        <w:rPr>
          <w:rFonts w:ascii="Times New Roman" w:eastAsia="Times New Roman" w:hAnsi="Times New Roman" w:cs="Times New Roman"/>
          <w:sz w:val="24"/>
          <w:szCs w:val="24"/>
        </w:rPr>
        <w:t xml:space="preserve">shall: (1) Determine, to the extent practical, the occurrence and distribution of all </w:t>
      </w:r>
      <w:r w:rsidR="28B29CFC" w:rsidRPr="6C41ED82">
        <w:rPr>
          <w:rFonts w:ascii="Times New Roman" w:eastAsia="Times New Roman" w:hAnsi="Times New Roman" w:cs="Times New Roman"/>
          <w:sz w:val="24"/>
          <w:szCs w:val="24"/>
        </w:rPr>
        <w:t>Threatened/Endangered</w:t>
      </w:r>
      <w:r w:rsidR="091040FB" w:rsidRPr="6C41ED82">
        <w:rPr>
          <w:rFonts w:ascii="Times New Roman" w:eastAsia="Times New Roman" w:hAnsi="Times New Roman" w:cs="Times New Roman"/>
          <w:sz w:val="24"/>
          <w:szCs w:val="24"/>
        </w:rPr>
        <w:t xml:space="preserve"> species on lands administered by BLM, and evaluate the significance of lands administered by BLM in the conservation of those species, (2) identify land administered by BLM that is essential habitat and designated Critical Habitat of </w:t>
      </w:r>
      <w:r w:rsidR="4ADB1BF1" w:rsidRPr="6C41ED82">
        <w:rPr>
          <w:rFonts w:ascii="Times New Roman" w:eastAsia="Times New Roman" w:hAnsi="Times New Roman" w:cs="Times New Roman"/>
          <w:sz w:val="24"/>
          <w:szCs w:val="24"/>
        </w:rPr>
        <w:t>Threatened/Endangered</w:t>
      </w:r>
      <w:r w:rsidR="091040FB" w:rsidRPr="6C41ED82">
        <w:rPr>
          <w:rFonts w:ascii="Times New Roman" w:eastAsia="Times New Roman" w:hAnsi="Times New Roman" w:cs="Times New Roman"/>
          <w:sz w:val="24"/>
          <w:szCs w:val="24"/>
        </w:rPr>
        <w:t xml:space="preserve"> species and prescribes management for the conservation of these habitats in land use plans, (3</w:t>
      </w:r>
      <w:r w:rsidR="2338E073" w:rsidRPr="6C41ED82">
        <w:rPr>
          <w:rFonts w:ascii="Times New Roman" w:eastAsia="Times New Roman" w:hAnsi="Times New Roman" w:cs="Times New Roman"/>
          <w:sz w:val="24"/>
          <w:szCs w:val="24"/>
        </w:rPr>
        <w:t>) d</w:t>
      </w:r>
      <w:r w:rsidR="091040FB" w:rsidRPr="6C41ED82">
        <w:rPr>
          <w:rFonts w:ascii="Times New Roman" w:eastAsia="Times New Roman" w:hAnsi="Times New Roman" w:cs="Times New Roman"/>
          <w:sz w:val="24"/>
          <w:szCs w:val="24"/>
        </w:rPr>
        <w:t xml:space="preserve">evelop and implement management plans that will ensure the conservation of </w:t>
      </w:r>
      <w:r w:rsidR="1D97066E" w:rsidRPr="6C41ED82">
        <w:rPr>
          <w:rFonts w:ascii="Times New Roman" w:eastAsia="Times New Roman" w:hAnsi="Times New Roman" w:cs="Times New Roman"/>
          <w:sz w:val="24"/>
          <w:szCs w:val="24"/>
        </w:rPr>
        <w:t>Threatened/Endangered</w:t>
      </w:r>
      <w:r w:rsidR="66A0336B" w:rsidRPr="6C41ED82">
        <w:rPr>
          <w:rFonts w:ascii="Times New Roman" w:eastAsia="Times New Roman" w:hAnsi="Times New Roman" w:cs="Times New Roman"/>
          <w:sz w:val="24"/>
          <w:szCs w:val="24"/>
        </w:rPr>
        <w:t xml:space="preserve"> </w:t>
      </w:r>
      <w:r w:rsidR="091040FB" w:rsidRPr="6C41ED82">
        <w:rPr>
          <w:rFonts w:ascii="Times New Roman" w:eastAsia="Times New Roman" w:hAnsi="Times New Roman" w:cs="Times New Roman"/>
          <w:sz w:val="24"/>
          <w:szCs w:val="24"/>
        </w:rPr>
        <w:t>species and their habitats</w:t>
      </w:r>
      <w:r w:rsidR="21F6BD75" w:rsidRPr="6C41ED82">
        <w:rPr>
          <w:rFonts w:ascii="Times New Roman" w:eastAsia="Times New Roman" w:hAnsi="Times New Roman" w:cs="Times New Roman"/>
          <w:sz w:val="24"/>
          <w:szCs w:val="24"/>
        </w:rPr>
        <w:t>, (</w:t>
      </w:r>
      <w:r w:rsidR="091040FB" w:rsidRPr="6C41ED82">
        <w:rPr>
          <w:rFonts w:ascii="Times New Roman" w:eastAsia="Times New Roman" w:hAnsi="Times New Roman" w:cs="Times New Roman"/>
          <w:sz w:val="24"/>
          <w:szCs w:val="24"/>
        </w:rPr>
        <w:t>4</w:t>
      </w:r>
      <w:r w:rsidR="4052A6E9" w:rsidRPr="6C41ED82">
        <w:rPr>
          <w:rFonts w:ascii="Times New Roman" w:eastAsia="Times New Roman" w:hAnsi="Times New Roman" w:cs="Times New Roman"/>
          <w:sz w:val="24"/>
          <w:szCs w:val="24"/>
        </w:rPr>
        <w:t>)</w:t>
      </w:r>
      <w:r w:rsidR="091040FB" w:rsidRPr="6C41ED82">
        <w:rPr>
          <w:rFonts w:ascii="Times New Roman" w:eastAsia="Times New Roman" w:hAnsi="Times New Roman" w:cs="Times New Roman"/>
          <w:sz w:val="24"/>
          <w:szCs w:val="24"/>
        </w:rPr>
        <w:t xml:space="preserve"> </w:t>
      </w:r>
      <w:r w:rsidR="50699170" w:rsidRPr="6C41ED82">
        <w:rPr>
          <w:rFonts w:ascii="Times New Roman" w:eastAsia="Times New Roman" w:hAnsi="Times New Roman" w:cs="Times New Roman"/>
          <w:sz w:val="24"/>
          <w:szCs w:val="24"/>
        </w:rPr>
        <w:t>e</w:t>
      </w:r>
      <w:r w:rsidR="091040FB" w:rsidRPr="6C41ED82">
        <w:rPr>
          <w:rFonts w:ascii="Times New Roman" w:eastAsia="Times New Roman" w:hAnsi="Times New Roman" w:cs="Times New Roman"/>
          <w:sz w:val="24"/>
          <w:szCs w:val="24"/>
        </w:rPr>
        <w:t xml:space="preserve">valuate ongoing management activities to ensure </w:t>
      </w:r>
      <w:r w:rsidR="46E8372E" w:rsidRPr="6C41ED82">
        <w:rPr>
          <w:rFonts w:ascii="Times New Roman" w:eastAsia="Times New Roman" w:hAnsi="Times New Roman" w:cs="Times New Roman"/>
          <w:sz w:val="24"/>
          <w:szCs w:val="24"/>
        </w:rPr>
        <w:t xml:space="preserve">Threatened/Endangered </w:t>
      </w:r>
      <w:r w:rsidR="091040FB" w:rsidRPr="6C41ED82">
        <w:rPr>
          <w:rFonts w:ascii="Times New Roman" w:eastAsia="Times New Roman" w:hAnsi="Times New Roman" w:cs="Times New Roman"/>
          <w:sz w:val="24"/>
          <w:szCs w:val="24"/>
        </w:rPr>
        <w:t>conservation objectives are being</w:t>
      </w:r>
      <w:r w:rsidR="4130BAF7" w:rsidRPr="6C41ED82">
        <w:rPr>
          <w:rFonts w:ascii="Times New Roman" w:eastAsia="Times New Roman" w:hAnsi="Times New Roman" w:cs="Times New Roman"/>
          <w:sz w:val="24"/>
          <w:szCs w:val="24"/>
        </w:rPr>
        <w:t xml:space="preserve"> </w:t>
      </w:r>
      <w:r w:rsidR="091040FB" w:rsidRPr="6C41ED82">
        <w:rPr>
          <w:rFonts w:ascii="Times New Roman" w:eastAsia="Times New Roman" w:hAnsi="Times New Roman" w:cs="Times New Roman"/>
          <w:sz w:val="24"/>
          <w:szCs w:val="24"/>
        </w:rPr>
        <w:t>met</w:t>
      </w:r>
      <w:r w:rsidR="73377DC7" w:rsidRPr="6C41ED82">
        <w:rPr>
          <w:rFonts w:ascii="Times New Roman" w:eastAsia="Times New Roman" w:hAnsi="Times New Roman" w:cs="Times New Roman"/>
          <w:sz w:val="24"/>
          <w:szCs w:val="24"/>
        </w:rPr>
        <w:t>, and (</w:t>
      </w:r>
      <w:r w:rsidR="091040FB" w:rsidRPr="6C41ED82">
        <w:rPr>
          <w:rFonts w:ascii="Times New Roman" w:eastAsia="Times New Roman" w:hAnsi="Times New Roman" w:cs="Times New Roman"/>
          <w:sz w:val="24"/>
          <w:szCs w:val="24"/>
        </w:rPr>
        <w:t>5</w:t>
      </w:r>
      <w:r w:rsidR="531FD3DC" w:rsidRPr="6C41ED82">
        <w:rPr>
          <w:rFonts w:ascii="Times New Roman" w:eastAsia="Times New Roman" w:hAnsi="Times New Roman" w:cs="Times New Roman"/>
          <w:sz w:val="24"/>
          <w:szCs w:val="24"/>
        </w:rPr>
        <w:t>)</w:t>
      </w:r>
      <w:r w:rsidR="091040FB" w:rsidRPr="6C41ED82">
        <w:rPr>
          <w:rFonts w:ascii="Times New Roman" w:eastAsia="Times New Roman" w:hAnsi="Times New Roman" w:cs="Times New Roman"/>
          <w:sz w:val="24"/>
          <w:szCs w:val="24"/>
        </w:rPr>
        <w:t xml:space="preserve"> </w:t>
      </w:r>
      <w:r w:rsidR="002A3B8F" w:rsidRPr="6C41ED82">
        <w:rPr>
          <w:rFonts w:ascii="Times New Roman" w:eastAsia="Times New Roman" w:hAnsi="Times New Roman" w:cs="Times New Roman"/>
          <w:sz w:val="24"/>
          <w:szCs w:val="24"/>
        </w:rPr>
        <w:t>e</w:t>
      </w:r>
      <w:r w:rsidR="091040FB" w:rsidRPr="6C41ED82">
        <w:rPr>
          <w:rFonts w:ascii="Times New Roman" w:eastAsia="Times New Roman" w:hAnsi="Times New Roman" w:cs="Times New Roman"/>
          <w:sz w:val="24"/>
          <w:szCs w:val="24"/>
        </w:rPr>
        <w:t xml:space="preserve">nsure that all activities affecting the populations and habitats of </w:t>
      </w:r>
      <w:r w:rsidR="5687C5CA" w:rsidRPr="6C41ED82">
        <w:rPr>
          <w:rFonts w:ascii="Times New Roman" w:eastAsia="Times New Roman" w:hAnsi="Times New Roman" w:cs="Times New Roman"/>
          <w:sz w:val="24"/>
          <w:szCs w:val="24"/>
        </w:rPr>
        <w:t>Threatened/Endangered</w:t>
      </w:r>
      <w:r w:rsidR="091040FB" w:rsidRPr="6C41ED82">
        <w:rPr>
          <w:rFonts w:ascii="Times New Roman" w:eastAsia="Times New Roman" w:hAnsi="Times New Roman" w:cs="Times New Roman"/>
          <w:sz w:val="24"/>
          <w:szCs w:val="24"/>
        </w:rPr>
        <w:t xml:space="preserve"> species are</w:t>
      </w:r>
      <w:r w:rsidR="791B201B" w:rsidRPr="6C41ED82">
        <w:rPr>
          <w:rFonts w:ascii="Times New Roman" w:eastAsia="Times New Roman" w:hAnsi="Times New Roman" w:cs="Times New Roman"/>
          <w:sz w:val="24"/>
          <w:szCs w:val="24"/>
        </w:rPr>
        <w:t xml:space="preserve"> </w:t>
      </w:r>
      <w:r w:rsidR="091040FB" w:rsidRPr="6C41ED82">
        <w:rPr>
          <w:rFonts w:ascii="Times New Roman" w:eastAsia="Times New Roman" w:hAnsi="Times New Roman" w:cs="Times New Roman"/>
          <w:sz w:val="24"/>
          <w:szCs w:val="24"/>
        </w:rPr>
        <w:t>designed to be consistent with recovery needs and objectives.</w:t>
      </w:r>
    </w:p>
    <w:p w14:paraId="30F82BA9" w14:textId="251737C8" w:rsidR="053B60A0" w:rsidRDefault="053B60A0" w:rsidP="00792B50">
      <w:pPr>
        <w:rPr>
          <w:rFonts w:ascii="Times New Roman" w:eastAsia="Times New Roman" w:hAnsi="Times New Roman" w:cs="Times New Roman"/>
          <w:sz w:val="24"/>
          <w:szCs w:val="24"/>
        </w:rPr>
      </w:pPr>
    </w:p>
    <w:p w14:paraId="73E789FC" w14:textId="44C72CBA" w:rsidR="2604FD41" w:rsidRPr="00792B50" w:rsidRDefault="2604FD41" w:rsidP="00163FAE">
      <w:pPr>
        <w:pStyle w:val="ListParagraph"/>
        <w:numPr>
          <w:ilvl w:val="0"/>
          <w:numId w:val="18"/>
        </w:num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Special Status Species Poli</w:t>
      </w:r>
      <w:r w:rsidR="00F51A26" w:rsidRPr="6C41ED82">
        <w:rPr>
          <w:rFonts w:ascii="Times New Roman" w:eastAsia="Times New Roman" w:hAnsi="Times New Roman" w:cs="Times New Roman"/>
          <w:sz w:val="24"/>
          <w:szCs w:val="24"/>
        </w:rPr>
        <w:t>cy from RMP</w:t>
      </w:r>
      <w:r w:rsidRPr="6C41ED82">
        <w:rPr>
          <w:rFonts w:ascii="Times New Roman" w:eastAsia="Times New Roman" w:hAnsi="Times New Roman" w:cs="Times New Roman"/>
          <w:sz w:val="24"/>
          <w:szCs w:val="24"/>
        </w:rPr>
        <w:t>:</w:t>
      </w:r>
      <w:r w:rsidR="00163FAE" w:rsidRPr="6C41ED82">
        <w:rPr>
          <w:rFonts w:ascii="Times New Roman" w:eastAsia="Times New Roman" w:hAnsi="Times New Roman" w:cs="Times New Roman"/>
          <w:sz w:val="24"/>
          <w:szCs w:val="24"/>
        </w:rPr>
        <w:t xml:space="preserve"> The BLM shall</w:t>
      </w:r>
      <w:r w:rsidR="00163FAE">
        <w:t xml:space="preserve"> </w:t>
      </w:r>
      <w:r w:rsidR="00163FAE" w:rsidRPr="6C41ED82">
        <w:rPr>
          <w:rFonts w:ascii="Times New Roman" w:eastAsia="Times New Roman" w:hAnsi="Times New Roman" w:cs="Times New Roman"/>
          <w:sz w:val="24"/>
          <w:szCs w:val="24"/>
        </w:rPr>
        <w:t xml:space="preserve">ensure that all actions authorized, funded, or carried out by the BLM are in compliance withthe ESA. To accomplish this BLM shall: (1) Screen all proposed actions to determine if </w:t>
      </w:r>
      <w:r w:rsidR="00163FAE" w:rsidRPr="6C41ED82">
        <w:rPr>
          <w:rFonts w:ascii="Times New Roman" w:eastAsia="Times New Roman" w:hAnsi="Times New Roman" w:cs="Times New Roman"/>
          <w:sz w:val="24"/>
          <w:szCs w:val="24"/>
        </w:rPr>
        <w:lastRenderedPageBreak/>
        <w:t>Threatened/Endangered species or their habitat will be affected, (2) initiate consultation with the Service, as appropriate, for those actions that may affect Threatened/Endangered species or their habitats, (3) until the consultation proceedings are completed and a final decision has been reached, BLM shall not carry out any actions that would cause irreversible or irretrievable commitment of resources or reduce the future management options for the species involved, and (4) ensure that no BLM action will adversely affect the likelihood of recovery of any Threatened/Endangered species.</w:t>
      </w:r>
    </w:p>
    <w:p w14:paraId="36D567CE" w14:textId="3A5991EB" w:rsidR="5D3DBEFA" w:rsidRPr="00AE7380" w:rsidRDefault="5D3DBEFA" w:rsidP="00FE2AE4">
      <w:pPr>
        <w:pStyle w:val="ListParagraph"/>
        <w:numPr>
          <w:ilvl w:val="0"/>
          <w:numId w:val="17"/>
        </w:num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Water Resource Management Objective WT-1: Maintain the quality of waters presently in compliance with State and/or Federal water quality standards. Improve the quality of waters found to be in noncompliance.</w:t>
      </w:r>
    </w:p>
    <w:p w14:paraId="60F02EB1" w14:textId="77777777" w:rsidR="2A419823" w:rsidRPr="00914A4F" w:rsidRDefault="2A419823" w:rsidP="000D0946">
      <w:pPr>
        <w:rPr>
          <w:rFonts w:ascii="Times New Roman" w:eastAsia="Times New Roman" w:hAnsi="Times New Roman" w:cs="Times New Roman"/>
          <w:sz w:val="24"/>
          <w:szCs w:val="24"/>
        </w:rPr>
      </w:pPr>
    </w:p>
    <w:p w14:paraId="4ADA6427" w14:textId="66C5781B" w:rsidR="00BE5969" w:rsidRPr="00AE7380" w:rsidRDefault="5D3DBEFA" w:rsidP="00FE2AE4">
      <w:pPr>
        <w:pStyle w:val="ListParagraph"/>
        <w:numPr>
          <w:ilvl w:val="0"/>
          <w:numId w:val="17"/>
        </w:numPr>
        <w:rPr>
          <w:rFonts w:ascii="Times New Roman" w:eastAsia="Times New Roman" w:hAnsi="Times New Roman" w:cs="Times New Roman"/>
          <w:sz w:val="24"/>
          <w:szCs w:val="24"/>
        </w:rPr>
      </w:pPr>
      <w:r w:rsidRPr="00AE7380">
        <w:rPr>
          <w:rFonts w:ascii="Times New Roman" w:eastAsia="Times New Roman" w:hAnsi="Times New Roman" w:cs="Times New Roman"/>
          <w:sz w:val="24"/>
          <w:szCs w:val="24"/>
        </w:rPr>
        <w:t>Water Resource Management Objective WT-3: Ensure availability of adequate water to meet management objectives including the recovery and/or re-establishment of Special Status Species.</w:t>
      </w:r>
    </w:p>
    <w:p w14:paraId="518507A3" w14:textId="77777777" w:rsidR="00914A4F" w:rsidRDefault="00914A4F" w:rsidP="00914A4F">
      <w:pPr>
        <w:rPr>
          <w:rFonts w:ascii="Times New Roman" w:hAnsi="Times New Roman" w:cs="Times New Roman"/>
          <w:sz w:val="24"/>
          <w:szCs w:val="24"/>
        </w:rPr>
      </w:pPr>
    </w:p>
    <w:p w14:paraId="3F1335E9" w14:textId="5180B3F8" w:rsidR="2DD5EBFD" w:rsidRPr="00AE7380" w:rsidRDefault="2DD5EBFD" w:rsidP="00FE2AE4">
      <w:pPr>
        <w:pStyle w:val="ListParagraph"/>
        <w:numPr>
          <w:ilvl w:val="0"/>
          <w:numId w:val="17"/>
        </w:numPr>
        <w:rPr>
          <w:rFonts w:ascii="Times New Roman" w:hAnsi="Times New Roman" w:cs="Times New Roman"/>
          <w:sz w:val="24"/>
          <w:szCs w:val="24"/>
        </w:rPr>
      </w:pPr>
      <w:r w:rsidRPr="00AE7380">
        <w:rPr>
          <w:rFonts w:ascii="Times New Roman" w:hAnsi="Times New Roman" w:cs="Times New Roman"/>
          <w:sz w:val="24"/>
          <w:szCs w:val="24"/>
        </w:rPr>
        <w:t>Maintain and improve wildlife habitat, including riparian/stream habitats, and reduce habitat conflicts while providing for other appropriate resource uses.</w:t>
      </w:r>
    </w:p>
    <w:p w14:paraId="219A2F28" w14:textId="77777777" w:rsidR="2A419823" w:rsidRDefault="2A419823" w:rsidP="00914A4F">
      <w:pPr>
        <w:rPr>
          <w:rFonts w:ascii="Times New Roman" w:hAnsi="Times New Roman" w:cs="Times New Roman"/>
          <w:sz w:val="24"/>
          <w:szCs w:val="24"/>
        </w:rPr>
      </w:pPr>
    </w:p>
    <w:p w14:paraId="14E095D1" w14:textId="7A852886" w:rsidR="2DD5EBFD" w:rsidRPr="00840B7E" w:rsidRDefault="2DD5EBFD" w:rsidP="00FE2AE4">
      <w:pPr>
        <w:pStyle w:val="ListParagraph"/>
        <w:numPr>
          <w:ilvl w:val="0"/>
          <w:numId w:val="17"/>
        </w:numPr>
        <w:rPr>
          <w:rFonts w:ascii="Times New Roman" w:hAnsi="Times New Roman" w:cs="Times New Roman"/>
          <w:sz w:val="24"/>
          <w:szCs w:val="24"/>
        </w:rPr>
      </w:pPr>
      <w:r w:rsidRPr="00840B7E">
        <w:rPr>
          <w:rFonts w:ascii="Times New Roman" w:hAnsi="Times New Roman" w:cs="Times New Roman"/>
          <w:sz w:val="24"/>
          <w:szCs w:val="24"/>
        </w:rPr>
        <w:t>Maintain or improve the habitat condition of meadow and aquatic areas. Habitat condition for any wildlife species can be defined as the ability of a specific area to supply the forage, cover, water and space requirements of an animal. Habitat condition, therefore, is a measure of habitat quality, and is determined by assessments, surveys and studies.</w:t>
      </w:r>
    </w:p>
    <w:p w14:paraId="291FBA61" w14:textId="26C784DA" w:rsidR="2A419823" w:rsidRPr="00840B7E" w:rsidRDefault="2A419823" w:rsidP="2A419823">
      <w:pPr>
        <w:rPr>
          <w:rFonts w:ascii="Times New Roman" w:eastAsia="Times New Roman" w:hAnsi="Times New Roman" w:cs="Times New Roman"/>
          <w:sz w:val="24"/>
          <w:szCs w:val="24"/>
        </w:rPr>
      </w:pPr>
    </w:p>
    <w:p w14:paraId="5589B89E" w14:textId="6F41D086" w:rsidR="73FD094C" w:rsidRPr="00AE7380" w:rsidRDefault="73FD094C" w:rsidP="00FE2AE4">
      <w:pPr>
        <w:pStyle w:val="ListParagraph"/>
        <w:numPr>
          <w:ilvl w:val="0"/>
          <w:numId w:val="17"/>
        </w:numPr>
        <w:rPr>
          <w:rFonts w:ascii="Times New Roman" w:eastAsia="Times New Roman" w:hAnsi="Times New Roman" w:cs="Times New Roman"/>
          <w:sz w:val="24"/>
          <w:szCs w:val="24"/>
        </w:rPr>
      </w:pPr>
      <w:r w:rsidRPr="00840B7E">
        <w:rPr>
          <w:rFonts w:ascii="Times New Roman" w:eastAsia="Times New Roman" w:hAnsi="Times New Roman" w:cs="Times New Roman"/>
          <w:sz w:val="24"/>
          <w:szCs w:val="24"/>
        </w:rPr>
        <w:t>State Listed Species. The BLM shall carry ou</w:t>
      </w:r>
      <w:r w:rsidRPr="00AE7380">
        <w:rPr>
          <w:rFonts w:ascii="Times New Roman" w:eastAsia="Times New Roman" w:hAnsi="Times New Roman" w:cs="Times New Roman"/>
          <w:sz w:val="24"/>
          <w:szCs w:val="24"/>
        </w:rPr>
        <w:t>t management for the conservation of state listed plants and animals. State laws protecting these species, apply to all BLM programs and actions to the extent that they are consistently with FLPMA and other federal laws. In states where the state government has designated species in categories that imply local rarity, endangerment, extirpation, or extinction, the State Director will develop policies that will assist the state in achieving their management objectives for those species.</w:t>
      </w:r>
      <w:r w:rsidR="005B2FAE" w:rsidRPr="00AE7380">
        <w:rPr>
          <w:rFonts w:ascii="Times New Roman" w:eastAsia="Times New Roman" w:hAnsi="Times New Roman" w:cs="Times New Roman"/>
          <w:sz w:val="24"/>
          <w:szCs w:val="24"/>
        </w:rPr>
        <w:t xml:space="preserve"> See below for </w:t>
      </w:r>
      <w:r w:rsidR="00C0495E" w:rsidRPr="00AE7380">
        <w:rPr>
          <w:rFonts w:ascii="Times New Roman" w:eastAsia="Times New Roman" w:hAnsi="Times New Roman" w:cs="Times New Roman"/>
          <w:sz w:val="24"/>
          <w:szCs w:val="24"/>
        </w:rPr>
        <w:t xml:space="preserve">the </w:t>
      </w:r>
      <w:r w:rsidR="005B2FAE" w:rsidRPr="00AE7380">
        <w:rPr>
          <w:rFonts w:ascii="Times New Roman" w:eastAsia="Times New Roman" w:hAnsi="Times New Roman" w:cs="Times New Roman"/>
          <w:sz w:val="24"/>
          <w:szCs w:val="24"/>
        </w:rPr>
        <w:t>status of Dixie Valley toad</w:t>
      </w:r>
      <w:r w:rsidR="0071023E">
        <w:rPr>
          <w:rFonts w:ascii="Times New Roman" w:eastAsia="Times New Roman" w:hAnsi="Times New Roman" w:cs="Times New Roman"/>
          <w:sz w:val="24"/>
          <w:szCs w:val="24"/>
        </w:rPr>
        <w:t>s</w:t>
      </w:r>
      <w:r w:rsidR="00C0495E" w:rsidRPr="00AE7380">
        <w:rPr>
          <w:rFonts w:ascii="Times New Roman" w:eastAsia="Times New Roman" w:hAnsi="Times New Roman" w:cs="Times New Roman"/>
          <w:sz w:val="24"/>
          <w:szCs w:val="24"/>
        </w:rPr>
        <w:t xml:space="preserve"> protection with the State of Nevada.</w:t>
      </w:r>
    </w:p>
    <w:p w14:paraId="5DBBDCAF" w14:textId="77777777" w:rsidR="00DB7CC0" w:rsidRPr="008E2559" w:rsidRDefault="00DB7CC0" w:rsidP="00DB7CC0">
      <w:pPr>
        <w:rPr>
          <w:rFonts w:ascii="Times New Roman" w:eastAsia="Times New Roman" w:hAnsi="Times New Roman" w:cs="Times New Roman"/>
          <w:sz w:val="24"/>
          <w:szCs w:val="24"/>
          <w:highlight w:val="cyan"/>
        </w:rPr>
      </w:pPr>
    </w:p>
    <w:p w14:paraId="102F4C5E" w14:textId="40DA9C28" w:rsidR="00020FD5" w:rsidRPr="0035698F" w:rsidRDefault="00566241" w:rsidP="0035698F">
      <w:pPr>
        <w:pStyle w:val="NoSpacing"/>
        <w:rPr>
          <w:sz w:val="24"/>
          <w:szCs w:val="24"/>
        </w:rPr>
      </w:pPr>
      <w:bookmarkStart w:id="428" w:name="_Toc50410194"/>
      <w:bookmarkStart w:id="429" w:name="_Toc50410326"/>
      <w:bookmarkStart w:id="430" w:name="_Toc50410458"/>
      <w:bookmarkStart w:id="431" w:name="_Toc50410597"/>
      <w:bookmarkStart w:id="432" w:name="_Toc50410730"/>
      <w:bookmarkStart w:id="433" w:name="_Toc50410863"/>
      <w:bookmarkStart w:id="434" w:name="_Toc50410195"/>
      <w:bookmarkStart w:id="435" w:name="_Toc50410327"/>
      <w:bookmarkStart w:id="436" w:name="_Toc50410459"/>
      <w:bookmarkStart w:id="437" w:name="_Toc50410598"/>
      <w:bookmarkStart w:id="438" w:name="_Toc50410731"/>
      <w:bookmarkStart w:id="439" w:name="_Toc50410864"/>
      <w:bookmarkStart w:id="440" w:name="_Toc50410196"/>
      <w:bookmarkStart w:id="441" w:name="_Toc50410328"/>
      <w:bookmarkStart w:id="442" w:name="_Toc50410460"/>
      <w:bookmarkStart w:id="443" w:name="_Toc50410599"/>
      <w:bookmarkStart w:id="444" w:name="_Toc50410732"/>
      <w:bookmarkStart w:id="445" w:name="_Toc50410865"/>
      <w:bookmarkStart w:id="446" w:name="_Toc50410197"/>
      <w:bookmarkStart w:id="447" w:name="_Toc50410329"/>
      <w:bookmarkStart w:id="448" w:name="_Toc50410461"/>
      <w:bookmarkStart w:id="449" w:name="_Toc50410600"/>
      <w:bookmarkStart w:id="450" w:name="_Toc50410733"/>
      <w:bookmarkStart w:id="451" w:name="_Toc50410866"/>
      <w:bookmarkStart w:id="452" w:name="_Toc50410198"/>
      <w:bookmarkStart w:id="453" w:name="_Toc50410330"/>
      <w:bookmarkStart w:id="454" w:name="_Toc50410462"/>
      <w:bookmarkStart w:id="455" w:name="_Toc50410601"/>
      <w:bookmarkStart w:id="456" w:name="_Toc50410734"/>
      <w:bookmarkStart w:id="457" w:name="_Toc50410867"/>
      <w:bookmarkStart w:id="458" w:name="_Toc50410199"/>
      <w:bookmarkStart w:id="459" w:name="_Toc50410331"/>
      <w:bookmarkStart w:id="460" w:name="_Toc50410463"/>
      <w:bookmarkStart w:id="461" w:name="_Toc50410602"/>
      <w:bookmarkStart w:id="462" w:name="_Toc50410735"/>
      <w:bookmarkStart w:id="463" w:name="_Toc50410868"/>
      <w:bookmarkStart w:id="464" w:name="_Toc50410200"/>
      <w:bookmarkStart w:id="465" w:name="_Toc50410332"/>
      <w:bookmarkStart w:id="466" w:name="_Toc50410464"/>
      <w:bookmarkStart w:id="467" w:name="_Toc50410603"/>
      <w:bookmarkStart w:id="468" w:name="_Toc50410736"/>
      <w:bookmarkStart w:id="469" w:name="_Toc50410869"/>
      <w:bookmarkStart w:id="470" w:name="_Toc50410201"/>
      <w:bookmarkStart w:id="471" w:name="_Toc50410333"/>
      <w:bookmarkStart w:id="472" w:name="_Toc50410465"/>
      <w:bookmarkStart w:id="473" w:name="_Toc50410604"/>
      <w:bookmarkStart w:id="474" w:name="_Toc50410737"/>
      <w:bookmarkStart w:id="475" w:name="_Toc50410870"/>
      <w:bookmarkStart w:id="476" w:name="_Toc50410202"/>
      <w:bookmarkStart w:id="477" w:name="_Toc50410334"/>
      <w:bookmarkStart w:id="478" w:name="_Toc50410466"/>
      <w:bookmarkStart w:id="479" w:name="_Toc50410605"/>
      <w:bookmarkStart w:id="480" w:name="_Toc50410738"/>
      <w:bookmarkStart w:id="481" w:name="_Toc50410871"/>
      <w:bookmarkStart w:id="482" w:name="_Toc50410203"/>
      <w:bookmarkStart w:id="483" w:name="_Toc50410335"/>
      <w:bookmarkStart w:id="484" w:name="_Toc50410467"/>
      <w:bookmarkStart w:id="485" w:name="_Toc50410606"/>
      <w:bookmarkStart w:id="486" w:name="_Toc50410739"/>
      <w:bookmarkStart w:id="487" w:name="_Toc50410872"/>
      <w:bookmarkStart w:id="488" w:name="_Toc50410204"/>
      <w:bookmarkStart w:id="489" w:name="_Toc50410336"/>
      <w:bookmarkStart w:id="490" w:name="_Toc50410468"/>
      <w:bookmarkStart w:id="491" w:name="_Toc50410607"/>
      <w:bookmarkStart w:id="492" w:name="_Toc50410740"/>
      <w:bookmarkStart w:id="493" w:name="_Toc50410873"/>
      <w:bookmarkStart w:id="494" w:name="_Toc50410205"/>
      <w:bookmarkStart w:id="495" w:name="_Toc50410337"/>
      <w:bookmarkStart w:id="496" w:name="_Toc50410469"/>
      <w:bookmarkStart w:id="497" w:name="_Toc50410608"/>
      <w:bookmarkStart w:id="498" w:name="_Toc50410741"/>
      <w:bookmarkStart w:id="499" w:name="_Toc50410874"/>
      <w:bookmarkStart w:id="500" w:name="_Toc50410206"/>
      <w:bookmarkStart w:id="501" w:name="_Toc50410338"/>
      <w:bookmarkStart w:id="502" w:name="_Toc50410470"/>
      <w:bookmarkStart w:id="503" w:name="_Toc50410609"/>
      <w:bookmarkStart w:id="504" w:name="_Toc50410742"/>
      <w:bookmarkStart w:id="505" w:name="_Toc50410875"/>
      <w:bookmarkStart w:id="506" w:name="_Toc50410207"/>
      <w:bookmarkStart w:id="507" w:name="_Toc50410339"/>
      <w:bookmarkStart w:id="508" w:name="_Toc50410471"/>
      <w:bookmarkStart w:id="509" w:name="_Toc50410610"/>
      <w:bookmarkStart w:id="510" w:name="_Toc50410743"/>
      <w:bookmarkStart w:id="511" w:name="_Toc50410876"/>
      <w:bookmarkStart w:id="512" w:name="_Toc50410208"/>
      <w:bookmarkStart w:id="513" w:name="_Toc50410340"/>
      <w:bookmarkStart w:id="514" w:name="_Toc50410472"/>
      <w:bookmarkStart w:id="515" w:name="_Toc50410611"/>
      <w:bookmarkStart w:id="516" w:name="_Toc50410744"/>
      <w:bookmarkStart w:id="517" w:name="_Toc50410877"/>
      <w:bookmarkStart w:id="518" w:name="_Toc50410209"/>
      <w:bookmarkStart w:id="519" w:name="_Toc50410341"/>
      <w:bookmarkStart w:id="520" w:name="_Toc50410473"/>
      <w:bookmarkStart w:id="521" w:name="_Toc50410612"/>
      <w:bookmarkStart w:id="522" w:name="_Toc50410745"/>
      <w:bookmarkStart w:id="523" w:name="_Toc50410878"/>
      <w:bookmarkStart w:id="524" w:name="_Toc50410210"/>
      <w:bookmarkStart w:id="525" w:name="_Toc50410342"/>
      <w:bookmarkStart w:id="526" w:name="_Toc50410474"/>
      <w:bookmarkStart w:id="527" w:name="_Toc50410613"/>
      <w:bookmarkStart w:id="528" w:name="_Toc50410746"/>
      <w:bookmarkStart w:id="529" w:name="_Toc50410879"/>
      <w:bookmarkStart w:id="530" w:name="_Toc50410211"/>
      <w:bookmarkStart w:id="531" w:name="_Toc50410343"/>
      <w:bookmarkStart w:id="532" w:name="_Toc50410475"/>
      <w:bookmarkStart w:id="533" w:name="_Toc50410614"/>
      <w:bookmarkStart w:id="534" w:name="_Toc50410747"/>
      <w:bookmarkStart w:id="535" w:name="_Toc50410880"/>
      <w:bookmarkStart w:id="536" w:name="_Toc50410212"/>
      <w:bookmarkStart w:id="537" w:name="_Toc50410344"/>
      <w:bookmarkStart w:id="538" w:name="_Toc50410476"/>
      <w:bookmarkStart w:id="539" w:name="_Toc50410615"/>
      <w:bookmarkStart w:id="540" w:name="_Toc50410748"/>
      <w:bookmarkStart w:id="541" w:name="_Toc50410881"/>
      <w:bookmarkStart w:id="542" w:name="_Toc50410213"/>
      <w:bookmarkStart w:id="543" w:name="_Toc50410345"/>
      <w:bookmarkStart w:id="544" w:name="_Toc50410477"/>
      <w:bookmarkStart w:id="545" w:name="_Toc50410616"/>
      <w:bookmarkStart w:id="546" w:name="_Toc50410749"/>
      <w:bookmarkStart w:id="547" w:name="_Toc50410882"/>
      <w:bookmarkStart w:id="548" w:name="_Toc50410214"/>
      <w:bookmarkStart w:id="549" w:name="_Toc50410346"/>
      <w:bookmarkStart w:id="550" w:name="_Toc50410478"/>
      <w:bookmarkStart w:id="551" w:name="_Toc50410617"/>
      <w:bookmarkStart w:id="552" w:name="_Toc50410750"/>
      <w:bookmarkStart w:id="553" w:name="_Toc50410883"/>
      <w:bookmarkStart w:id="554" w:name="_Toc50410215"/>
      <w:bookmarkStart w:id="555" w:name="_Toc50410347"/>
      <w:bookmarkStart w:id="556" w:name="_Toc50410479"/>
      <w:bookmarkStart w:id="557" w:name="_Toc50410618"/>
      <w:bookmarkStart w:id="558" w:name="_Toc50410751"/>
      <w:bookmarkStart w:id="559" w:name="_Toc50410884"/>
      <w:bookmarkStart w:id="560" w:name="_Toc45481641"/>
      <w:bookmarkStart w:id="561" w:name="_Toc50410349"/>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sidRPr="0035698F">
        <w:rPr>
          <w:rFonts w:ascii="Times New Roman" w:hAnsi="Times New Roman" w:cs="Times New Roman"/>
          <w:b/>
          <w:sz w:val="24"/>
          <w:szCs w:val="24"/>
        </w:rPr>
        <w:t>State Plans</w:t>
      </w:r>
      <w:bookmarkEnd w:id="560"/>
      <w:bookmarkEnd w:id="561"/>
    </w:p>
    <w:p w14:paraId="1DA58293" w14:textId="77777777" w:rsidR="00AC3E6E" w:rsidRPr="00AC3E6E" w:rsidRDefault="00AC3E6E" w:rsidP="00AC3E6E"/>
    <w:p w14:paraId="01916FF8" w14:textId="77777777" w:rsidR="00020FD5" w:rsidRPr="00AF0895" w:rsidRDefault="00566241" w:rsidP="0035698F">
      <w:pPr>
        <w:pStyle w:val="NoSpacing"/>
        <w:rPr>
          <w:sz w:val="24"/>
          <w:szCs w:val="24"/>
        </w:rPr>
      </w:pPr>
      <w:bookmarkStart w:id="562" w:name="_Toc45481642"/>
      <w:bookmarkStart w:id="563" w:name="_Toc50410350"/>
      <w:r w:rsidRPr="00AF0895">
        <w:rPr>
          <w:rFonts w:ascii="Times New Roman" w:hAnsi="Times New Roman" w:cs="Times New Roman"/>
          <w:b/>
          <w:sz w:val="24"/>
          <w:szCs w:val="24"/>
        </w:rPr>
        <w:t>STATE OF NEVADA</w:t>
      </w:r>
      <w:bookmarkEnd w:id="562"/>
      <w:bookmarkEnd w:id="563"/>
    </w:p>
    <w:p w14:paraId="49A833ED" w14:textId="77777777" w:rsidR="00077D1E" w:rsidRPr="00547E75" w:rsidRDefault="00077D1E">
      <w:pPr>
        <w:rPr>
          <w:rFonts w:ascii="Times New Roman" w:eastAsia="Times New Roman" w:hAnsi="Times New Roman" w:cs="Times New Roman"/>
          <w:sz w:val="24"/>
          <w:szCs w:val="24"/>
          <w:highlight w:val="yellow"/>
        </w:rPr>
      </w:pPr>
    </w:p>
    <w:p w14:paraId="431B745F" w14:textId="29B16AD4" w:rsidR="002F3174" w:rsidRDefault="002F3174" w:rsidP="002F3174">
      <w:pPr>
        <w:widowControl/>
        <w:rPr>
          <w:rFonts w:ascii="Times New Roman" w:hAnsi="Times New Roman" w:cs="Times New Roman"/>
          <w:sz w:val="24"/>
          <w:szCs w:val="24"/>
        </w:rPr>
      </w:pPr>
      <w:r w:rsidRPr="6C41ED82">
        <w:rPr>
          <w:rFonts w:ascii="Times New Roman" w:hAnsi="Times New Roman" w:cs="Times New Roman"/>
          <w:color w:val="auto"/>
          <w:sz w:val="24"/>
          <w:szCs w:val="24"/>
        </w:rPr>
        <w:t xml:space="preserve">The Nevada Department of Wildlife received approval by the Legislative Council Bureau to add Dixie Valley toad as a protected amphibian by the State of Nevada under Nevada Administrative Code (NAC) 503.075(2)(b). The revised list of protected amphibians </w:t>
      </w:r>
      <w:r w:rsidR="00F51A26" w:rsidRPr="6C41ED82">
        <w:rPr>
          <w:rFonts w:ascii="Times New Roman" w:hAnsi="Times New Roman" w:cs="Times New Roman"/>
          <w:color w:val="auto"/>
          <w:sz w:val="24"/>
          <w:szCs w:val="24"/>
        </w:rPr>
        <w:t>was</w:t>
      </w:r>
      <w:r w:rsidRPr="6C41ED82">
        <w:rPr>
          <w:rFonts w:ascii="Times New Roman" w:hAnsi="Times New Roman" w:cs="Times New Roman"/>
          <w:color w:val="auto"/>
          <w:sz w:val="24"/>
          <w:szCs w:val="24"/>
        </w:rPr>
        <w:t xml:space="preserve"> finalized in 2022. Per NAC 503.090(1), there is no open season on those species of amphibian classified as protected. Per NAC 503.094, the State issues permits for the take and possession of any species of wildlife for strictly scientific or educational purposes. </w:t>
      </w:r>
      <w:r w:rsidRPr="6C41ED82">
        <w:rPr>
          <w:rFonts w:ascii="Times New Roman" w:hAnsi="Times New Roman" w:cs="Times New Roman"/>
          <w:sz w:val="24"/>
          <w:szCs w:val="24"/>
        </w:rPr>
        <w:t>The State’s Department of Conservation and Natural Resources maintains the Nevada Division of Natural Heritage (NDNH), which does track the species status of plants and animals in Nevada. The NDNH recognizes Dixie Valley toad</w:t>
      </w:r>
      <w:r w:rsidR="005A70F8" w:rsidRPr="6C41ED82">
        <w:rPr>
          <w:rFonts w:ascii="Times New Roman" w:hAnsi="Times New Roman" w:cs="Times New Roman"/>
          <w:sz w:val="24"/>
          <w:szCs w:val="24"/>
        </w:rPr>
        <w:t>s</w:t>
      </w:r>
      <w:r w:rsidRPr="6C41ED82">
        <w:rPr>
          <w:rFonts w:ascii="Times New Roman" w:hAnsi="Times New Roman" w:cs="Times New Roman"/>
          <w:sz w:val="24"/>
          <w:szCs w:val="24"/>
        </w:rPr>
        <w:t xml:space="preserve"> as critically imperiled, rank </w:t>
      </w:r>
      <w:r w:rsidRPr="6C41ED82">
        <w:rPr>
          <w:rFonts w:ascii="Times New Roman" w:hAnsi="Times New Roman" w:cs="Times New Roman"/>
          <w:i/>
          <w:iCs/>
          <w:sz w:val="24"/>
          <w:szCs w:val="24"/>
        </w:rPr>
        <w:t>S1</w:t>
      </w:r>
      <w:r w:rsidRPr="6C41ED82">
        <w:rPr>
          <w:rFonts w:ascii="Times New Roman" w:hAnsi="Times New Roman" w:cs="Times New Roman"/>
          <w:sz w:val="24"/>
          <w:szCs w:val="24"/>
        </w:rPr>
        <w:t xml:space="preserve">. Ranks of </w:t>
      </w:r>
      <w:r w:rsidRPr="6C41ED82">
        <w:rPr>
          <w:rFonts w:ascii="Times New Roman" w:hAnsi="Times New Roman" w:cs="Times New Roman"/>
          <w:i/>
          <w:iCs/>
          <w:sz w:val="24"/>
          <w:szCs w:val="24"/>
        </w:rPr>
        <w:t>S1</w:t>
      </w:r>
      <w:r w:rsidRPr="6C41ED82">
        <w:rPr>
          <w:rFonts w:ascii="Times New Roman" w:hAnsi="Times New Roman" w:cs="Times New Roman"/>
          <w:sz w:val="24"/>
          <w:szCs w:val="24"/>
        </w:rPr>
        <w:t xml:space="preserve"> are defined as species with very high risks of </w:t>
      </w:r>
      <w:r w:rsidRPr="6C41ED82">
        <w:rPr>
          <w:rFonts w:ascii="Times New Roman" w:hAnsi="Times New Roman" w:cs="Times New Roman"/>
          <w:sz w:val="24"/>
          <w:szCs w:val="24"/>
        </w:rPr>
        <w:lastRenderedPageBreak/>
        <w:t>extirpation in the jurisdiction due to very restricted range, very few populations or occurrences, very steep declines, severe threats, or other factors.</w:t>
      </w:r>
    </w:p>
    <w:p w14:paraId="4FF8859B" w14:textId="02ED3DD8" w:rsidR="1B2FE748" w:rsidRDefault="1B2FE748" w:rsidP="1B2FE748">
      <w:pPr>
        <w:rPr>
          <w:rFonts w:ascii="Times New Roman" w:eastAsia="Times New Roman" w:hAnsi="Times New Roman" w:cs="Times New Roman"/>
          <w:sz w:val="24"/>
          <w:szCs w:val="24"/>
        </w:rPr>
      </w:pPr>
    </w:p>
    <w:p w14:paraId="2E3F471D" w14:textId="77777777" w:rsidR="00A36C14" w:rsidRPr="00A36C14" w:rsidRDefault="00A36C14" w:rsidP="00A36C14">
      <w:pPr>
        <w:pStyle w:val="appendixsubheading"/>
        <w:numPr>
          <w:ilvl w:val="0"/>
          <w:numId w:val="0"/>
        </w:numPr>
        <w:rPr>
          <w:color w:val="auto"/>
        </w:rPr>
      </w:pPr>
      <w:r w:rsidRPr="00A36C14">
        <w:rPr>
          <w:color w:val="auto"/>
        </w:rPr>
        <w:t>Nevada Department of Wildlife, Nevada State Wildlife Action Plan, 2012</w:t>
      </w:r>
    </w:p>
    <w:p w14:paraId="1649F4C1" w14:textId="77777777" w:rsidR="00A36C14" w:rsidRDefault="00A36C14" w:rsidP="1B2FE748">
      <w:pPr>
        <w:rPr>
          <w:rFonts w:ascii="Times New Roman" w:eastAsia="Times New Roman" w:hAnsi="Times New Roman" w:cs="Times New Roman"/>
          <w:sz w:val="24"/>
          <w:szCs w:val="24"/>
        </w:rPr>
      </w:pPr>
    </w:p>
    <w:p w14:paraId="00578B76" w14:textId="13B817E8" w:rsidR="00020FD5" w:rsidRPr="008E2559" w:rsidRDefault="60FBF2EF">
      <w:pPr>
        <w:rPr>
          <w:rFonts w:ascii="Times New Roman" w:eastAsia="Times New Roman" w:hAnsi="Times New Roman" w:cs="Times New Roman"/>
          <w:sz w:val="24"/>
          <w:szCs w:val="24"/>
          <w:highlight w:val="cyan"/>
        </w:rPr>
      </w:pPr>
      <w:r w:rsidRPr="1B2FE748">
        <w:rPr>
          <w:rFonts w:ascii="Times New Roman" w:eastAsia="Times New Roman" w:hAnsi="Times New Roman" w:cs="Times New Roman"/>
          <w:sz w:val="24"/>
          <w:szCs w:val="24"/>
        </w:rPr>
        <w:t>The Nevada Department of Wildlife</w:t>
      </w:r>
      <w:r w:rsidR="00566241" w:rsidRPr="1B2FE748">
        <w:rPr>
          <w:rFonts w:ascii="Times New Roman" w:eastAsia="Times New Roman" w:hAnsi="Times New Roman" w:cs="Times New Roman"/>
          <w:sz w:val="24"/>
          <w:szCs w:val="24"/>
        </w:rPr>
        <w:t xml:space="preserve"> </w:t>
      </w:r>
      <w:r w:rsidR="00566241" w:rsidRPr="0046462B">
        <w:rPr>
          <w:rFonts w:ascii="Times New Roman" w:eastAsia="Times New Roman" w:hAnsi="Times New Roman" w:cs="Times New Roman"/>
          <w:sz w:val="24"/>
          <w:szCs w:val="24"/>
        </w:rPr>
        <w:t>developed its State Wildlife Action Plan as a requirement to apply for State Wildlife Grant funds through the U.S. Fish and Wildlife Service</w:t>
      </w:r>
      <w:r w:rsidR="000D3482">
        <w:rPr>
          <w:rFonts w:ascii="Times New Roman" w:eastAsia="Times New Roman" w:hAnsi="Times New Roman" w:cs="Times New Roman"/>
          <w:sz w:val="24"/>
          <w:szCs w:val="24"/>
        </w:rPr>
        <w:t xml:space="preserve"> (</w:t>
      </w:r>
      <w:r w:rsidR="00AB01DC">
        <w:rPr>
          <w:rFonts w:ascii="Times New Roman" w:eastAsia="Times New Roman" w:hAnsi="Times New Roman" w:cs="Times New Roman"/>
          <w:sz w:val="24"/>
          <w:szCs w:val="24"/>
        </w:rPr>
        <w:t xml:space="preserve">Wildlife Action </w:t>
      </w:r>
      <w:r w:rsidR="00E817DA">
        <w:rPr>
          <w:rFonts w:ascii="Times New Roman" w:eastAsia="Times New Roman" w:hAnsi="Times New Roman" w:cs="Times New Roman"/>
          <w:sz w:val="24"/>
          <w:szCs w:val="24"/>
        </w:rPr>
        <w:t xml:space="preserve">Plan </w:t>
      </w:r>
      <w:r w:rsidR="00AB01DC">
        <w:rPr>
          <w:rFonts w:ascii="Times New Roman" w:eastAsia="Times New Roman" w:hAnsi="Times New Roman" w:cs="Times New Roman"/>
          <w:sz w:val="24"/>
          <w:szCs w:val="24"/>
        </w:rPr>
        <w:t>Team 2012, entire)</w:t>
      </w:r>
      <w:r w:rsidR="00566241" w:rsidRPr="0046462B">
        <w:rPr>
          <w:rFonts w:ascii="Times New Roman" w:eastAsia="Times New Roman" w:hAnsi="Times New Roman" w:cs="Times New Roman"/>
          <w:sz w:val="24"/>
          <w:szCs w:val="24"/>
        </w:rPr>
        <w:t xml:space="preserve">. These funds are used by </w:t>
      </w:r>
      <w:r w:rsidR="56300CC5" w:rsidRPr="1B2FE748">
        <w:rPr>
          <w:rFonts w:ascii="Times New Roman" w:eastAsia="Times New Roman" w:hAnsi="Times New Roman" w:cs="Times New Roman"/>
          <w:sz w:val="24"/>
          <w:szCs w:val="24"/>
        </w:rPr>
        <w:t>Nevada Department of Wildlife</w:t>
      </w:r>
      <w:r w:rsidR="00566241" w:rsidRPr="0046462B">
        <w:rPr>
          <w:rFonts w:ascii="Times New Roman" w:eastAsia="Times New Roman" w:hAnsi="Times New Roman" w:cs="Times New Roman"/>
          <w:sz w:val="24"/>
          <w:szCs w:val="24"/>
        </w:rPr>
        <w:t xml:space="preserve"> for the conservation of Nevada’s wildlife. One of the State Wildlife Action Plan’s goals is to establish “springs and springbrook habitats functioning naturally within the natural fluctuation inherent to the spring type”. Objectives that would need to be met to achieve this goal include the following: (1) a measurable increase in the number of springs and springbrooks functioning naturally and supporting the natural ecological community expected for each spring by 2022; and (2) no net loss of spring/springbrook-dependent Species of Conservation Priority. To assist in meeting these objectives, </w:t>
      </w:r>
      <w:r w:rsidR="2362FCB0" w:rsidRPr="1B2FE748">
        <w:rPr>
          <w:rFonts w:ascii="Times New Roman" w:eastAsia="Times New Roman" w:hAnsi="Times New Roman" w:cs="Times New Roman"/>
          <w:sz w:val="24"/>
          <w:szCs w:val="24"/>
        </w:rPr>
        <w:t>the Nevada Department of Wildlife</w:t>
      </w:r>
      <w:r w:rsidR="00566241" w:rsidRPr="0046462B">
        <w:rPr>
          <w:rFonts w:ascii="Times New Roman" w:eastAsia="Times New Roman" w:hAnsi="Times New Roman" w:cs="Times New Roman"/>
          <w:sz w:val="24"/>
          <w:szCs w:val="24"/>
        </w:rPr>
        <w:t xml:space="preserve"> and </w:t>
      </w:r>
      <w:r w:rsidR="00566241" w:rsidRPr="1B2FE748">
        <w:rPr>
          <w:rFonts w:ascii="Times New Roman" w:eastAsia="Times New Roman" w:hAnsi="Times New Roman" w:cs="Times New Roman"/>
          <w:sz w:val="24"/>
          <w:szCs w:val="24"/>
        </w:rPr>
        <w:t>U</w:t>
      </w:r>
      <w:r w:rsidR="4EFFEFE6" w:rsidRPr="1B2FE748">
        <w:rPr>
          <w:rFonts w:ascii="Times New Roman" w:eastAsia="Times New Roman" w:hAnsi="Times New Roman" w:cs="Times New Roman"/>
          <w:sz w:val="24"/>
          <w:szCs w:val="24"/>
        </w:rPr>
        <w:t>tah</w:t>
      </w:r>
      <w:r w:rsidR="00566241" w:rsidRPr="1B2FE748">
        <w:rPr>
          <w:rFonts w:ascii="Times New Roman" w:eastAsia="Times New Roman" w:hAnsi="Times New Roman" w:cs="Times New Roman"/>
          <w:sz w:val="24"/>
          <w:szCs w:val="24"/>
        </w:rPr>
        <w:t xml:space="preserve"> </w:t>
      </w:r>
      <w:r w:rsidR="4EFFEFE6" w:rsidRPr="1B2FE748">
        <w:rPr>
          <w:rFonts w:ascii="Times New Roman" w:eastAsia="Times New Roman" w:hAnsi="Times New Roman" w:cs="Times New Roman"/>
          <w:sz w:val="24"/>
          <w:szCs w:val="24"/>
        </w:rPr>
        <w:t>Division of Wildlife Resources</w:t>
      </w:r>
      <w:r w:rsidR="00566241" w:rsidRPr="0046462B">
        <w:rPr>
          <w:rFonts w:ascii="Times New Roman" w:eastAsia="Times New Roman" w:hAnsi="Times New Roman" w:cs="Times New Roman"/>
          <w:sz w:val="24"/>
          <w:szCs w:val="24"/>
        </w:rPr>
        <w:t xml:space="preserve"> initiated a multi-partner planning process to develop a regional Conservation Agreement and Strategy for springsnails throughout the states of Nevada and Utah</w:t>
      </w:r>
      <w:r w:rsidR="00AC3E6E" w:rsidRPr="00AC3E6E">
        <w:rPr>
          <w:rFonts w:ascii="Times New Roman" w:eastAsia="Times New Roman" w:hAnsi="Times New Roman" w:cs="Times New Roman"/>
          <w:sz w:val="24"/>
          <w:szCs w:val="24"/>
        </w:rPr>
        <w:t>, discussed further below</w:t>
      </w:r>
      <w:r w:rsidR="00796E23">
        <w:rPr>
          <w:rFonts w:ascii="Times New Roman" w:eastAsia="Times New Roman" w:hAnsi="Times New Roman" w:cs="Times New Roman"/>
          <w:sz w:val="24"/>
          <w:szCs w:val="24"/>
        </w:rPr>
        <w:t>.</w:t>
      </w:r>
    </w:p>
    <w:p w14:paraId="398DE4A4" w14:textId="77777777" w:rsidR="007D4954" w:rsidRPr="008E2559" w:rsidRDefault="007D4954">
      <w:pPr>
        <w:rPr>
          <w:rFonts w:ascii="Times New Roman" w:eastAsia="Times New Roman" w:hAnsi="Times New Roman" w:cs="Times New Roman"/>
          <w:sz w:val="24"/>
          <w:szCs w:val="24"/>
          <w:highlight w:val="cyan"/>
        </w:rPr>
      </w:pPr>
    </w:p>
    <w:p w14:paraId="0CA51A34" w14:textId="77777777" w:rsidR="00020FD5" w:rsidRPr="008A0389" w:rsidRDefault="00566241" w:rsidP="008A0389">
      <w:pPr>
        <w:pStyle w:val="NoSpacing"/>
        <w:rPr>
          <w:sz w:val="24"/>
          <w:szCs w:val="24"/>
        </w:rPr>
      </w:pPr>
      <w:bookmarkStart w:id="564" w:name="_Toc45481646"/>
      <w:bookmarkStart w:id="565" w:name="_Toc50410354"/>
      <w:r w:rsidRPr="008A0389">
        <w:rPr>
          <w:rFonts w:ascii="Times New Roman" w:hAnsi="Times New Roman" w:cs="Times New Roman"/>
          <w:b/>
          <w:sz w:val="24"/>
          <w:szCs w:val="24"/>
        </w:rPr>
        <w:t>Voluntary and Stipulated Agreements</w:t>
      </w:r>
      <w:bookmarkEnd w:id="564"/>
      <w:bookmarkEnd w:id="565"/>
    </w:p>
    <w:p w14:paraId="5AEAFB83" w14:textId="77777777" w:rsidR="005E14DF" w:rsidRPr="008E2559" w:rsidRDefault="005E14DF" w:rsidP="00D27CFA">
      <w:pPr>
        <w:pStyle w:val="NoSpacing"/>
        <w:rPr>
          <w:highlight w:val="cyan"/>
        </w:rPr>
      </w:pPr>
    </w:p>
    <w:p w14:paraId="43FA74A1" w14:textId="5B575C70" w:rsidR="00D27CFA" w:rsidRPr="008A0389" w:rsidRDefault="00D27CFA" w:rsidP="008A0389">
      <w:pPr>
        <w:pStyle w:val="appendixsubheading"/>
        <w:numPr>
          <w:ilvl w:val="0"/>
          <w:numId w:val="0"/>
        </w:numPr>
        <w:tabs>
          <w:tab w:val="left" w:pos="720"/>
        </w:tabs>
        <w:rPr>
          <w:color w:val="auto"/>
        </w:rPr>
      </w:pPr>
      <w:r w:rsidRPr="008A0389">
        <w:rPr>
          <w:color w:val="auto"/>
          <w:sz w:val="24"/>
          <w:szCs w:val="24"/>
        </w:rPr>
        <w:t>Conservation Agreement and Strategy for Springsnails in Nevada and Utah (CAS), 2017</w:t>
      </w:r>
      <w:r w:rsidR="00070066">
        <w:rPr>
          <w:color w:val="auto"/>
          <w:sz w:val="24"/>
          <w:szCs w:val="24"/>
        </w:rPr>
        <w:t xml:space="preserve"> and 2020</w:t>
      </w:r>
    </w:p>
    <w:p w14:paraId="72942147" w14:textId="77777777" w:rsidR="00077D1E" w:rsidRDefault="00077D1E" w:rsidP="00D27CFA">
      <w:pPr>
        <w:rPr>
          <w:rFonts w:ascii="Times New Roman" w:hAnsi="Times New Roman" w:cs="Times New Roman"/>
          <w:sz w:val="24"/>
          <w:szCs w:val="24"/>
        </w:rPr>
      </w:pPr>
    </w:p>
    <w:p w14:paraId="1067AEEC" w14:textId="0EA20BD2" w:rsidR="00D27CFA" w:rsidRDefault="00D27CFA" w:rsidP="00D27CFA">
      <w:pPr>
        <w:rPr>
          <w:rFonts w:ascii="Times New Roman" w:eastAsiaTheme="minorHAnsi" w:hAnsi="Times New Roman" w:cs="Times New Roman"/>
          <w:color w:val="auto"/>
          <w:sz w:val="24"/>
          <w:szCs w:val="24"/>
        </w:rPr>
      </w:pPr>
      <w:r>
        <w:rPr>
          <w:rFonts w:ascii="Times New Roman" w:hAnsi="Times New Roman" w:cs="Times New Roman"/>
          <w:sz w:val="24"/>
          <w:szCs w:val="24"/>
        </w:rPr>
        <w:t xml:space="preserve">The Conservation Agreement for springsnails in Nevada and Utah </w:t>
      </w:r>
      <w:r>
        <w:rPr>
          <w:rFonts w:ascii="Times New Roman" w:eastAsiaTheme="minorHAnsi" w:hAnsi="Times New Roman" w:cs="Times New Roman"/>
          <w:color w:val="auto"/>
          <w:sz w:val="24"/>
          <w:szCs w:val="24"/>
        </w:rPr>
        <w:t xml:space="preserve">was </w:t>
      </w:r>
      <w:r w:rsidRPr="008E732C">
        <w:rPr>
          <w:rFonts w:ascii="Times New Roman" w:eastAsiaTheme="minorHAnsi" w:hAnsi="Times New Roman" w:cs="Times New Roman"/>
          <w:color w:val="auto"/>
          <w:sz w:val="24"/>
          <w:szCs w:val="24"/>
        </w:rPr>
        <w:t>developed to assist in the implementation</w:t>
      </w:r>
      <w:r>
        <w:rPr>
          <w:rFonts w:ascii="Times New Roman" w:eastAsiaTheme="minorHAnsi" w:hAnsi="Times New Roman" w:cs="Times New Roman"/>
          <w:color w:val="auto"/>
          <w:sz w:val="24"/>
          <w:szCs w:val="24"/>
        </w:rPr>
        <w:t xml:space="preserve"> </w:t>
      </w:r>
      <w:r w:rsidRPr="008E732C">
        <w:rPr>
          <w:rFonts w:ascii="Times New Roman" w:eastAsiaTheme="minorHAnsi" w:hAnsi="Times New Roman" w:cs="Times New Roman"/>
          <w:color w:val="auto"/>
          <w:sz w:val="24"/>
          <w:szCs w:val="24"/>
        </w:rPr>
        <w:t>of conservation measures for springsnail species</w:t>
      </w:r>
      <w:r>
        <w:rPr>
          <w:rFonts w:ascii="Times New Roman" w:eastAsiaTheme="minorHAnsi" w:hAnsi="Times New Roman" w:cs="Times New Roman"/>
          <w:color w:val="auto"/>
          <w:sz w:val="24"/>
          <w:szCs w:val="24"/>
        </w:rPr>
        <w:t xml:space="preserve"> </w:t>
      </w:r>
      <w:r w:rsidRPr="008E732C">
        <w:rPr>
          <w:rFonts w:ascii="Times New Roman" w:eastAsiaTheme="minorHAnsi" w:hAnsi="Times New Roman" w:cs="Times New Roman"/>
          <w:color w:val="auto"/>
          <w:sz w:val="24"/>
          <w:szCs w:val="24"/>
        </w:rPr>
        <w:t>in Nevada, Utah, and adjacent areas as a collaborative and cooperative</w:t>
      </w:r>
      <w:r>
        <w:rPr>
          <w:rFonts w:ascii="Times New Roman" w:eastAsiaTheme="minorHAnsi" w:hAnsi="Times New Roman" w:cs="Times New Roman"/>
          <w:color w:val="auto"/>
          <w:sz w:val="24"/>
          <w:szCs w:val="24"/>
        </w:rPr>
        <w:t xml:space="preserve"> </w:t>
      </w:r>
      <w:r w:rsidRPr="008E732C">
        <w:rPr>
          <w:rFonts w:ascii="Times New Roman" w:eastAsiaTheme="minorHAnsi" w:hAnsi="Times New Roman" w:cs="Times New Roman"/>
          <w:color w:val="auto"/>
          <w:sz w:val="24"/>
          <w:szCs w:val="24"/>
        </w:rPr>
        <w:t>effort among resource agencies, governments, and landowners. The desired outcome is to</w:t>
      </w:r>
      <w:r>
        <w:rPr>
          <w:rFonts w:ascii="Times New Roman" w:eastAsiaTheme="minorHAnsi" w:hAnsi="Times New Roman" w:cs="Times New Roman"/>
          <w:color w:val="auto"/>
          <w:sz w:val="24"/>
          <w:szCs w:val="24"/>
        </w:rPr>
        <w:t xml:space="preserve"> </w:t>
      </w:r>
      <w:r w:rsidRPr="008E732C">
        <w:rPr>
          <w:rFonts w:ascii="Times New Roman" w:eastAsiaTheme="minorHAnsi" w:hAnsi="Times New Roman" w:cs="Times New Roman"/>
          <w:color w:val="auto"/>
          <w:sz w:val="24"/>
          <w:szCs w:val="24"/>
        </w:rPr>
        <w:t>ensure the long-term conservation and persistence of springsnails and their associated habitats</w:t>
      </w:r>
      <w:r>
        <w:rPr>
          <w:rFonts w:ascii="Times New Roman" w:eastAsiaTheme="minorHAnsi" w:hAnsi="Times New Roman" w:cs="Times New Roman"/>
          <w:color w:val="auto"/>
          <w:sz w:val="24"/>
          <w:szCs w:val="24"/>
        </w:rPr>
        <w:t xml:space="preserve"> </w:t>
      </w:r>
      <w:r w:rsidRPr="008E732C">
        <w:rPr>
          <w:rFonts w:ascii="Times New Roman" w:eastAsiaTheme="minorHAnsi" w:hAnsi="Times New Roman" w:cs="Times New Roman"/>
          <w:color w:val="auto"/>
          <w:sz w:val="24"/>
          <w:szCs w:val="24"/>
        </w:rPr>
        <w:t>throughout Nevada and Utah and to contribute to development of range-wide conservation</w:t>
      </w:r>
      <w:r>
        <w:rPr>
          <w:rFonts w:ascii="Times New Roman" w:eastAsiaTheme="minorHAnsi" w:hAnsi="Times New Roman" w:cs="Times New Roman"/>
          <w:color w:val="auto"/>
          <w:sz w:val="24"/>
          <w:szCs w:val="24"/>
        </w:rPr>
        <w:t xml:space="preserve"> </w:t>
      </w:r>
      <w:r w:rsidRPr="008E732C">
        <w:rPr>
          <w:rFonts w:ascii="Times New Roman" w:eastAsiaTheme="minorHAnsi" w:hAnsi="Times New Roman" w:cs="Times New Roman"/>
          <w:color w:val="auto"/>
          <w:sz w:val="24"/>
          <w:szCs w:val="24"/>
        </w:rPr>
        <w:t>efforts for these species.</w:t>
      </w:r>
      <w:r w:rsidR="005F451B">
        <w:rPr>
          <w:rFonts w:ascii="Times New Roman" w:eastAsiaTheme="minorHAnsi" w:hAnsi="Times New Roman" w:cs="Times New Roman"/>
          <w:color w:val="auto"/>
          <w:sz w:val="24"/>
          <w:szCs w:val="24"/>
        </w:rPr>
        <w:t xml:space="preserve"> By conserving the spr</w:t>
      </w:r>
      <w:r w:rsidR="00BA03D5">
        <w:rPr>
          <w:rFonts w:ascii="Times New Roman" w:eastAsiaTheme="minorHAnsi" w:hAnsi="Times New Roman" w:cs="Times New Roman"/>
          <w:color w:val="auto"/>
          <w:sz w:val="24"/>
          <w:szCs w:val="24"/>
        </w:rPr>
        <w:t>ingsnails and their habitat in Dixie Meadows, this will also help conserve Dixie Valley toad</w:t>
      </w:r>
      <w:r w:rsidR="00926E52">
        <w:rPr>
          <w:rFonts w:ascii="Times New Roman" w:eastAsiaTheme="minorHAnsi" w:hAnsi="Times New Roman" w:cs="Times New Roman"/>
          <w:color w:val="auto"/>
          <w:sz w:val="24"/>
          <w:szCs w:val="24"/>
        </w:rPr>
        <w:t>s</w:t>
      </w:r>
      <w:r w:rsidR="00BA03D5">
        <w:rPr>
          <w:rFonts w:ascii="Times New Roman" w:eastAsiaTheme="minorHAnsi" w:hAnsi="Times New Roman" w:cs="Times New Roman"/>
          <w:color w:val="auto"/>
          <w:sz w:val="24"/>
          <w:szCs w:val="24"/>
        </w:rPr>
        <w:t xml:space="preserve"> and their habitat since they occupy the same area.</w:t>
      </w:r>
    </w:p>
    <w:p w14:paraId="74AE47A8" w14:textId="77777777" w:rsidR="00D27CFA" w:rsidRDefault="00D27CFA" w:rsidP="00D27CFA">
      <w:pPr>
        <w:rPr>
          <w:rFonts w:ascii="Times New Roman" w:eastAsiaTheme="minorHAnsi" w:hAnsi="Times New Roman" w:cs="Times New Roman"/>
          <w:color w:val="auto"/>
          <w:sz w:val="24"/>
          <w:szCs w:val="24"/>
        </w:rPr>
      </w:pPr>
    </w:p>
    <w:p w14:paraId="5CFFF383" w14:textId="23636026" w:rsidR="00D27CFA" w:rsidRDefault="00D27CFA" w:rsidP="00D27CFA">
      <w:p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The conservation agreement outlines goals and objectives to protect species and their habitats and will be linked to a conservation strategy that includes the actions intended to address the conservation agreement goals and objectives. The Conservation Agreement (Agreement) between multiple agencies, stakeholders, and other interested parties was completed in 2017 and executed in 2018</w:t>
      </w:r>
      <w:r w:rsidR="000C3A77" w:rsidRPr="6C41ED82">
        <w:rPr>
          <w:rFonts w:ascii="Times New Roman" w:eastAsia="Times New Roman" w:hAnsi="Times New Roman" w:cs="Times New Roman"/>
          <w:sz w:val="24"/>
          <w:szCs w:val="24"/>
        </w:rPr>
        <w:t xml:space="preserve"> (Springsnail Conservation Team 2017, entire)</w:t>
      </w:r>
      <w:r w:rsidRPr="6C41ED82">
        <w:rPr>
          <w:rFonts w:ascii="Times New Roman" w:eastAsia="Times New Roman" w:hAnsi="Times New Roman" w:cs="Times New Roman"/>
          <w:sz w:val="24"/>
          <w:szCs w:val="24"/>
        </w:rPr>
        <w:t xml:space="preserve">. The corresponding Strategy </w:t>
      </w:r>
      <w:r w:rsidR="00B722F9" w:rsidRPr="6C41ED82">
        <w:rPr>
          <w:rFonts w:ascii="Times New Roman" w:eastAsia="Times New Roman" w:hAnsi="Times New Roman" w:cs="Times New Roman"/>
          <w:sz w:val="24"/>
          <w:szCs w:val="24"/>
        </w:rPr>
        <w:t>was completed in 2020 (Springsnail Conservation Team 2020, entire).</w:t>
      </w:r>
      <w:r w:rsidRPr="6C41ED82">
        <w:rPr>
          <w:rFonts w:ascii="Times New Roman" w:eastAsia="Times New Roman" w:hAnsi="Times New Roman" w:cs="Times New Roman"/>
          <w:sz w:val="24"/>
          <w:szCs w:val="24"/>
        </w:rPr>
        <w:t xml:space="preserve"> The CAS has a ten-year duration and covers 98 species including the genera </w:t>
      </w:r>
      <w:r w:rsidRPr="6C41ED82">
        <w:rPr>
          <w:rFonts w:ascii="Times New Roman" w:eastAsia="Times New Roman" w:hAnsi="Times New Roman" w:cs="Times New Roman"/>
          <w:i/>
          <w:iCs/>
          <w:sz w:val="24"/>
          <w:szCs w:val="24"/>
        </w:rPr>
        <w:t>Pyrgulopsis, Assiminea, Eremopyrgus, Juga, Fluminicola,</w:t>
      </w:r>
      <w:r w:rsidRPr="6C41ED82">
        <w:rPr>
          <w:rFonts w:ascii="Times New Roman" w:eastAsia="Times New Roman" w:hAnsi="Times New Roman" w:cs="Times New Roman"/>
          <w:sz w:val="24"/>
          <w:szCs w:val="24"/>
        </w:rPr>
        <w:t xml:space="preserve"> and </w:t>
      </w:r>
      <w:r w:rsidRPr="6C41ED82">
        <w:rPr>
          <w:rFonts w:ascii="Times New Roman" w:eastAsia="Times New Roman" w:hAnsi="Times New Roman" w:cs="Times New Roman"/>
          <w:i/>
          <w:iCs/>
          <w:sz w:val="24"/>
          <w:szCs w:val="24"/>
        </w:rPr>
        <w:t xml:space="preserve">Tryonia </w:t>
      </w:r>
      <w:r w:rsidRPr="6C41ED82">
        <w:rPr>
          <w:rFonts w:ascii="Times New Roman" w:eastAsia="Times New Roman" w:hAnsi="Times New Roman" w:cs="Times New Roman"/>
          <w:sz w:val="24"/>
          <w:szCs w:val="24"/>
        </w:rPr>
        <w:t>with the realization that accommodations for taxonomic changes are likely.</w:t>
      </w:r>
    </w:p>
    <w:p w14:paraId="622DCF9D" w14:textId="77777777" w:rsidR="00D27CFA" w:rsidRPr="00F72FCF" w:rsidRDefault="00D27CFA" w:rsidP="00D27CFA">
      <w:pPr>
        <w:rPr>
          <w:rFonts w:ascii="Times New Roman" w:eastAsia="Times New Roman" w:hAnsi="Times New Roman" w:cs="Times New Roman"/>
          <w:sz w:val="24"/>
          <w:szCs w:val="24"/>
        </w:rPr>
      </w:pPr>
    </w:p>
    <w:p w14:paraId="1282B0E0" w14:textId="77777777" w:rsidR="00D27CFA" w:rsidRDefault="00D27CFA" w:rsidP="00D27CFA">
      <w:pPr>
        <w:rPr>
          <w:rFonts w:ascii="Times New Roman" w:eastAsia="Times New Roman" w:hAnsi="Times New Roman" w:cs="Times New Roman"/>
          <w:sz w:val="24"/>
          <w:szCs w:val="24"/>
        </w:rPr>
      </w:pPr>
      <w:r w:rsidRPr="00F72FCF">
        <w:rPr>
          <w:rFonts w:ascii="Times New Roman" w:eastAsia="Times New Roman" w:hAnsi="Times New Roman" w:cs="Times New Roman"/>
          <w:sz w:val="24"/>
          <w:szCs w:val="24"/>
        </w:rPr>
        <w:t xml:space="preserve">The primary goal of this Agreement is to ensure the continued persistence of springsnails and their habitats in Nevada and Utah to preclude ESA listing. The goal will be achieved through implementation of specific objectives </w:t>
      </w:r>
      <w:r>
        <w:rPr>
          <w:rFonts w:ascii="Times New Roman" w:eastAsia="Times New Roman" w:hAnsi="Times New Roman" w:cs="Times New Roman"/>
          <w:sz w:val="24"/>
          <w:szCs w:val="24"/>
        </w:rPr>
        <w:t>listed</w:t>
      </w:r>
      <w:r w:rsidRPr="00F72FCF">
        <w:rPr>
          <w:rFonts w:ascii="Times New Roman" w:eastAsia="Times New Roman" w:hAnsi="Times New Roman" w:cs="Times New Roman"/>
          <w:sz w:val="24"/>
          <w:szCs w:val="24"/>
        </w:rPr>
        <w:t xml:space="preserve"> below and conservation measures identified in the Strategy. The conservation actions described in the Strategy </w:t>
      </w:r>
      <w:r>
        <w:rPr>
          <w:rFonts w:ascii="Times New Roman" w:eastAsia="Times New Roman" w:hAnsi="Times New Roman" w:cs="Times New Roman"/>
          <w:sz w:val="24"/>
          <w:szCs w:val="24"/>
        </w:rPr>
        <w:t>should</w:t>
      </w:r>
      <w:r w:rsidRPr="00F72FCF">
        <w:rPr>
          <w:rFonts w:ascii="Times New Roman" w:eastAsia="Times New Roman" w:hAnsi="Times New Roman" w:cs="Times New Roman"/>
          <w:sz w:val="24"/>
          <w:szCs w:val="24"/>
        </w:rPr>
        <w:t xml:space="preserve"> lead to the protection and </w:t>
      </w:r>
      <w:r w:rsidRPr="00F72FCF">
        <w:rPr>
          <w:rFonts w:ascii="Times New Roman" w:eastAsia="Times New Roman" w:hAnsi="Times New Roman" w:cs="Times New Roman"/>
          <w:sz w:val="24"/>
          <w:szCs w:val="24"/>
        </w:rPr>
        <w:lastRenderedPageBreak/>
        <w:t>enhancement of these unique species and their associated habitats. The status of springsnail species will be evaluated annually by the Springsnail Conservation Team (SCT) through an adaptive management framework to assess program progress.</w:t>
      </w:r>
    </w:p>
    <w:p w14:paraId="3AC83800" w14:textId="77777777" w:rsidR="00D27CFA" w:rsidRPr="00F72FCF" w:rsidRDefault="00D27CFA" w:rsidP="00D27CFA">
      <w:pPr>
        <w:rPr>
          <w:rFonts w:ascii="Times New Roman" w:eastAsia="Times New Roman" w:hAnsi="Times New Roman" w:cs="Times New Roman"/>
          <w:sz w:val="24"/>
          <w:szCs w:val="24"/>
        </w:rPr>
      </w:pPr>
    </w:p>
    <w:p w14:paraId="2E191B70" w14:textId="229A1EC6" w:rsidR="00D27CFA" w:rsidRDefault="00D27CFA" w:rsidP="00D27CFA">
      <w:pPr>
        <w:rPr>
          <w:rFonts w:ascii="Times New Roman" w:eastAsia="Times New Roman" w:hAnsi="Times New Roman" w:cs="Times New Roman"/>
          <w:sz w:val="24"/>
          <w:szCs w:val="24"/>
        </w:rPr>
      </w:pPr>
      <w:r w:rsidRPr="6C41ED82">
        <w:rPr>
          <w:rFonts w:ascii="Times New Roman" w:eastAsia="Times New Roman" w:hAnsi="Times New Roman" w:cs="Times New Roman"/>
          <w:sz w:val="24"/>
          <w:szCs w:val="24"/>
        </w:rPr>
        <w:t>The following conservation objectives will be implemented to reach the goal of the Agreement. Included with each objective is a statement on how the objective will benefit springsnail species in Nevada and Utah and a standard to determine if the objective was successful at achieving the goal. The conservation actions and commitments by the signatories will be implemented as proposed in the Strategy. To date, Objective 4 is complete and the SCT is actively working on the other objectives.</w:t>
      </w:r>
    </w:p>
    <w:p w14:paraId="143E5D73" w14:textId="77777777" w:rsidR="00D27CFA" w:rsidRPr="00F72FCF" w:rsidRDefault="00D27CFA" w:rsidP="00D27CFA">
      <w:pPr>
        <w:rPr>
          <w:rFonts w:ascii="Times New Roman" w:eastAsia="Times New Roman" w:hAnsi="Times New Roman" w:cs="Times New Roman"/>
          <w:sz w:val="24"/>
          <w:szCs w:val="24"/>
        </w:rPr>
      </w:pPr>
    </w:p>
    <w:p w14:paraId="3793BC60" w14:textId="1106014F" w:rsidR="00D27CFA" w:rsidRPr="00F72FCF" w:rsidRDefault="00D27CFA" w:rsidP="00FE2AE4">
      <w:pPr>
        <w:pStyle w:val="ListParagraph"/>
        <w:numPr>
          <w:ilvl w:val="0"/>
          <w:numId w:val="8"/>
        </w:numPr>
        <w:contextualSpacing w:val="0"/>
        <w:rPr>
          <w:rFonts w:ascii="Times New Roman" w:eastAsia="Times New Roman" w:hAnsi="Times New Roman" w:cs="Times New Roman"/>
          <w:sz w:val="24"/>
          <w:szCs w:val="24"/>
        </w:rPr>
      </w:pPr>
      <w:r w:rsidRPr="00F72FCF">
        <w:rPr>
          <w:rFonts w:ascii="Times New Roman" w:eastAsia="Times New Roman" w:hAnsi="Times New Roman" w:cs="Times New Roman"/>
          <w:sz w:val="24"/>
          <w:szCs w:val="24"/>
        </w:rPr>
        <w:t>Objective 1.  Compile known springsnail distribution, status</w:t>
      </w:r>
      <w:r>
        <w:rPr>
          <w:rFonts w:ascii="Times New Roman" w:eastAsia="Times New Roman" w:hAnsi="Times New Roman" w:cs="Times New Roman"/>
          <w:sz w:val="24"/>
          <w:szCs w:val="24"/>
        </w:rPr>
        <w:t>,</w:t>
      </w:r>
      <w:r w:rsidRPr="00F72FCF">
        <w:rPr>
          <w:rFonts w:ascii="Times New Roman" w:eastAsia="Times New Roman" w:hAnsi="Times New Roman" w:cs="Times New Roman"/>
          <w:sz w:val="24"/>
          <w:szCs w:val="24"/>
        </w:rPr>
        <w:t xml:space="preserve"> and habitat data into a single comprehensive and accessible database and incorporate new information as it becomes available to manage extant and future spatial and biological information for springsnail conservation.</w:t>
      </w:r>
    </w:p>
    <w:p w14:paraId="39AE802C" w14:textId="4036CA91" w:rsidR="00D27CFA" w:rsidRPr="00F72FCF" w:rsidRDefault="00D27CFA" w:rsidP="00FE2AE4">
      <w:pPr>
        <w:pStyle w:val="ListParagraph"/>
        <w:numPr>
          <w:ilvl w:val="0"/>
          <w:numId w:val="8"/>
        </w:numPr>
        <w:contextualSpacing w:val="0"/>
        <w:rPr>
          <w:rFonts w:ascii="Times New Roman" w:eastAsia="Times New Roman" w:hAnsi="Times New Roman" w:cs="Times New Roman"/>
          <w:sz w:val="24"/>
          <w:szCs w:val="24"/>
        </w:rPr>
      </w:pPr>
      <w:r w:rsidRPr="00F72FCF">
        <w:rPr>
          <w:rFonts w:ascii="Times New Roman" w:eastAsia="Times New Roman" w:hAnsi="Times New Roman" w:cs="Times New Roman"/>
          <w:sz w:val="24"/>
          <w:szCs w:val="24"/>
        </w:rPr>
        <w:t>Objective 2.  Identify, assess, and reduce known and potential threats to springsnail populations and their associated habitats at occupied sites.</w:t>
      </w:r>
    </w:p>
    <w:p w14:paraId="7677F4E4" w14:textId="67E1102F" w:rsidR="00D27CFA" w:rsidRPr="00F72FCF" w:rsidRDefault="00D27CFA" w:rsidP="00FE2AE4">
      <w:pPr>
        <w:pStyle w:val="ListParagraph"/>
        <w:numPr>
          <w:ilvl w:val="0"/>
          <w:numId w:val="8"/>
        </w:numPr>
        <w:contextualSpacing w:val="0"/>
        <w:rPr>
          <w:rFonts w:ascii="Times New Roman" w:eastAsia="Times New Roman" w:hAnsi="Times New Roman" w:cs="Times New Roman"/>
          <w:sz w:val="24"/>
          <w:szCs w:val="24"/>
        </w:rPr>
      </w:pPr>
      <w:r w:rsidRPr="00F72FCF">
        <w:rPr>
          <w:rFonts w:ascii="Times New Roman" w:eastAsia="Times New Roman" w:hAnsi="Times New Roman" w:cs="Times New Roman"/>
          <w:sz w:val="24"/>
          <w:szCs w:val="24"/>
        </w:rPr>
        <w:t>Objective 3.  Maintain, enhance, and restore springsnail habitats in Nevada and Utah to ensure the continued persistence of the species.</w:t>
      </w:r>
    </w:p>
    <w:p w14:paraId="72FAD805" w14:textId="308E8DC2" w:rsidR="00D27CFA" w:rsidRPr="00F72FCF" w:rsidRDefault="00D27CFA" w:rsidP="00FE2AE4">
      <w:pPr>
        <w:pStyle w:val="ListParagraph"/>
        <w:numPr>
          <w:ilvl w:val="0"/>
          <w:numId w:val="8"/>
        </w:numPr>
        <w:contextualSpacing w:val="0"/>
        <w:rPr>
          <w:rFonts w:ascii="Times New Roman" w:eastAsia="Times New Roman" w:hAnsi="Times New Roman" w:cs="Times New Roman"/>
          <w:sz w:val="24"/>
          <w:szCs w:val="24"/>
        </w:rPr>
      </w:pPr>
      <w:r w:rsidRPr="00F72FCF">
        <w:rPr>
          <w:rFonts w:ascii="Times New Roman" w:eastAsia="Times New Roman" w:hAnsi="Times New Roman" w:cs="Times New Roman"/>
          <w:sz w:val="24"/>
          <w:szCs w:val="24"/>
        </w:rPr>
        <w:t>Objective 4.  Develop a Springsnail Conservation Team, which will be tasked with development and implementation of the Strategy and coordinating on-the-ground conservation actions for identified springsnail species and habitats.</w:t>
      </w:r>
    </w:p>
    <w:p w14:paraId="72BE9354" w14:textId="032145D1" w:rsidR="00020FD5" w:rsidRDefault="00D27CFA" w:rsidP="00FE2AE4">
      <w:pPr>
        <w:pStyle w:val="ListParagraph"/>
        <w:numPr>
          <w:ilvl w:val="0"/>
          <w:numId w:val="8"/>
        </w:numPr>
        <w:rPr>
          <w:rFonts w:ascii="Times New Roman" w:eastAsia="Times New Roman" w:hAnsi="Times New Roman" w:cs="Times New Roman"/>
          <w:sz w:val="24"/>
          <w:szCs w:val="24"/>
        </w:rPr>
      </w:pPr>
      <w:r w:rsidRPr="00F72FCF">
        <w:rPr>
          <w:rFonts w:ascii="Times New Roman" w:eastAsia="Times New Roman" w:hAnsi="Times New Roman" w:cs="Times New Roman"/>
          <w:sz w:val="24"/>
          <w:szCs w:val="24"/>
        </w:rPr>
        <w:t>Objective 5.  Create education and outreach tools that generate broad awareness and strong support for the conservation of springsnails and their habitats among landowners, agencies, and the general public.</w:t>
      </w:r>
    </w:p>
    <w:p w14:paraId="3AE64F9B" w14:textId="4B81922E" w:rsidR="001D16E3" w:rsidRDefault="001D16E3" w:rsidP="00796E23"/>
    <w:p w14:paraId="53EC1DDB" w14:textId="24E4BAF6" w:rsidR="00070066" w:rsidRDefault="00070066">
      <w:pPr>
        <w:spacing w:after="200" w:line="276" w:lineRule="auto"/>
      </w:pPr>
      <w:r>
        <w:br w:type="page"/>
      </w:r>
    </w:p>
    <w:p w14:paraId="188F3FD3" w14:textId="2B8FDFBC" w:rsidR="00B96AD5" w:rsidRDefault="00B96AD5" w:rsidP="00B96AD5">
      <w:pPr>
        <w:pStyle w:val="Heading1"/>
        <w:rPr>
          <w:sz w:val="24"/>
          <w:szCs w:val="24"/>
        </w:rPr>
      </w:pPr>
      <w:bookmarkStart w:id="566" w:name="_Toc167444688"/>
      <w:r w:rsidRPr="004E0285">
        <w:rPr>
          <w:sz w:val="24"/>
          <w:szCs w:val="24"/>
        </w:rPr>
        <w:lastRenderedPageBreak/>
        <w:t>APPENDIX C: Elici</w:t>
      </w:r>
      <w:r w:rsidR="004E0285" w:rsidRPr="004E0285">
        <w:rPr>
          <w:sz w:val="24"/>
          <w:szCs w:val="24"/>
        </w:rPr>
        <w:t>tation Record</w:t>
      </w:r>
      <w:bookmarkEnd w:id="566"/>
    </w:p>
    <w:p w14:paraId="3E8A4DA1" w14:textId="77777777" w:rsidR="004E0285" w:rsidRDefault="004E0285" w:rsidP="004E0285"/>
    <w:p w14:paraId="5C0923C0" w14:textId="77777777" w:rsidR="00243608" w:rsidRPr="00243608" w:rsidRDefault="00243608" w:rsidP="00243608">
      <w:pPr>
        <w:pStyle w:val="Heading2"/>
        <w:rPr>
          <w:sz w:val="24"/>
          <w:szCs w:val="24"/>
        </w:rPr>
      </w:pPr>
      <w:bookmarkStart w:id="567" w:name="_Toc146283047"/>
      <w:bookmarkStart w:id="568" w:name="_Toc146283347"/>
      <w:bookmarkStart w:id="569" w:name="_Toc146794300"/>
      <w:bookmarkStart w:id="570" w:name="_Toc167444689"/>
      <w:r w:rsidRPr="00243608">
        <w:rPr>
          <w:sz w:val="24"/>
          <w:szCs w:val="24"/>
        </w:rPr>
        <w:t>The Workshop Context</w:t>
      </w:r>
      <w:bookmarkEnd w:id="567"/>
      <w:bookmarkEnd w:id="568"/>
      <w:bookmarkEnd w:id="569"/>
      <w:bookmarkEnd w:id="570"/>
    </w:p>
    <w:p w14:paraId="65AD60B4" w14:textId="77777777" w:rsidR="00243608" w:rsidRPr="00846A53"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14:paraId="2C5A2C5C" w14:textId="77777777" w:rsidTr="00C620C2">
        <w:tc>
          <w:tcPr>
            <w:tcW w:w="2088" w:type="dxa"/>
          </w:tcPr>
          <w:p w14:paraId="4763D612" w14:textId="77777777" w:rsidR="00243608" w:rsidRDefault="00243608" w:rsidP="00C620C2">
            <w:pPr>
              <w:pStyle w:val="Heading2"/>
            </w:pPr>
            <w:bookmarkStart w:id="571" w:name="_Toc146283048"/>
            <w:bookmarkStart w:id="572" w:name="_Toc146283348"/>
            <w:bookmarkStart w:id="573" w:name="_Toc146794301"/>
            <w:bookmarkStart w:id="574" w:name="_Toc167444690"/>
            <w:r>
              <w:t>Elicitation title</w:t>
            </w:r>
            <w:bookmarkEnd w:id="571"/>
            <w:bookmarkEnd w:id="572"/>
            <w:bookmarkEnd w:id="573"/>
            <w:bookmarkEnd w:id="574"/>
          </w:p>
        </w:tc>
        <w:tc>
          <w:tcPr>
            <w:tcW w:w="6434" w:type="dxa"/>
          </w:tcPr>
          <w:p w14:paraId="5C1853F8" w14:textId="77777777" w:rsidR="00243608" w:rsidRPr="00950CD9" w:rsidRDefault="00243608" w:rsidP="00C620C2">
            <w:pPr>
              <w:rPr>
                <w:rFonts w:ascii="Times New Roman" w:hAnsi="Times New Roman"/>
              </w:rPr>
            </w:pPr>
            <w:r>
              <w:rPr>
                <w:rFonts w:ascii="Times New Roman" w:hAnsi="Times New Roman"/>
              </w:rPr>
              <w:t>Dixie Valley Toad Species Status Assessment</w:t>
            </w:r>
          </w:p>
        </w:tc>
      </w:tr>
      <w:tr w:rsidR="00243608" w14:paraId="7B21BE1E" w14:textId="77777777" w:rsidTr="00C620C2">
        <w:tc>
          <w:tcPr>
            <w:tcW w:w="2088" w:type="dxa"/>
          </w:tcPr>
          <w:p w14:paraId="1A64820B" w14:textId="77777777" w:rsidR="00243608" w:rsidRDefault="00243608" w:rsidP="00C620C2">
            <w:pPr>
              <w:pStyle w:val="Heading3"/>
            </w:pPr>
            <w:bookmarkStart w:id="575" w:name="_Toc146283049"/>
            <w:bookmarkStart w:id="576" w:name="_Toc146283349"/>
            <w:bookmarkStart w:id="577" w:name="_Toc146794302"/>
            <w:bookmarkStart w:id="578" w:name="_Toc167444691"/>
            <w:r>
              <w:t>Workshop</w:t>
            </w:r>
            <w:bookmarkEnd w:id="575"/>
            <w:bookmarkEnd w:id="576"/>
            <w:bookmarkEnd w:id="577"/>
            <w:bookmarkEnd w:id="578"/>
          </w:p>
        </w:tc>
        <w:tc>
          <w:tcPr>
            <w:tcW w:w="6434" w:type="dxa"/>
          </w:tcPr>
          <w:p w14:paraId="1CDD9174" w14:textId="77777777" w:rsidR="00243608" w:rsidRPr="00A833E7" w:rsidRDefault="00243608" w:rsidP="00C620C2">
            <w:pPr>
              <w:rPr>
                <w:rFonts w:ascii="Times New Roman" w:hAnsi="Times New Roman"/>
              </w:rPr>
            </w:pPr>
            <w:r>
              <w:rPr>
                <w:rFonts w:ascii="Times New Roman" w:hAnsi="Times New Roman"/>
              </w:rPr>
              <w:t>Dixie Valley Toad Species Status Assessment</w:t>
            </w:r>
          </w:p>
        </w:tc>
      </w:tr>
      <w:tr w:rsidR="00243608" w14:paraId="283E6C43" w14:textId="77777777" w:rsidTr="00C620C2">
        <w:tc>
          <w:tcPr>
            <w:tcW w:w="2088" w:type="dxa"/>
          </w:tcPr>
          <w:p w14:paraId="588780D4" w14:textId="77777777" w:rsidR="00243608" w:rsidRPr="00A833E7" w:rsidRDefault="00243608" w:rsidP="00C620C2">
            <w:pPr>
              <w:rPr>
                <w:rFonts w:ascii="Arial" w:hAnsi="Arial" w:cs="Arial"/>
                <w:b/>
                <w:bCs/>
              </w:rPr>
            </w:pPr>
            <w:r w:rsidRPr="00A833E7">
              <w:rPr>
                <w:rFonts w:ascii="Arial" w:hAnsi="Arial" w:cs="Arial"/>
                <w:b/>
                <w:bCs/>
              </w:rPr>
              <w:t>Date</w:t>
            </w:r>
          </w:p>
        </w:tc>
        <w:tc>
          <w:tcPr>
            <w:tcW w:w="6434" w:type="dxa"/>
          </w:tcPr>
          <w:p w14:paraId="61662FA3" w14:textId="77777777" w:rsidR="00243608" w:rsidRPr="00A833E7" w:rsidRDefault="00243608" w:rsidP="00C620C2">
            <w:pPr>
              <w:rPr>
                <w:rFonts w:ascii="Times New Roman" w:hAnsi="Times New Roman"/>
              </w:rPr>
            </w:pPr>
            <w:r>
              <w:rPr>
                <w:rFonts w:ascii="Times New Roman" w:hAnsi="Times New Roman"/>
              </w:rPr>
              <w:t>17-August-2021 to 20-August-2021</w:t>
            </w:r>
            <w:r>
              <w:rPr>
                <w:rFonts w:ascii="Times New Roman" w:hAnsi="Times New Roman"/>
              </w:rPr>
              <w:br/>
            </w:r>
            <w:r>
              <w:rPr>
                <w:rFonts w:ascii="Times New Roman" w:hAnsi="Times New Roman"/>
              </w:rPr>
              <w:br/>
              <w:t>This elicitation workshop was held remotely using a series of three-hour video conferencing calls. An initial two-hour video call was held on 21 July 2021 to introduce participants, begin structuring the QoIs, and review the available evidence.</w:t>
            </w:r>
          </w:p>
        </w:tc>
      </w:tr>
      <w:tr w:rsidR="00243608" w14:paraId="58BA0F25" w14:textId="77777777" w:rsidTr="00C620C2">
        <w:tc>
          <w:tcPr>
            <w:tcW w:w="2088" w:type="dxa"/>
          </w:tcPr>
          <w:p w14:paraId="7DCC1D54" w14:textId="77777777" w:rsidR="00243608" w:rsidRPr="00A833E7" w:rsidRDefault="00243608" w:rsidP="00C620C2">
            <w:pPr>
              <w:rPr>
                <w:rFonts w:ascii="Arial" w:hAnsi="Arial" w:cs="Arial"/>
                <w:b/>
                <w:bCs/>
              </w:rPr>
            </w:pPr>
            <w:r w:rsidRPr="00A833E7">
              <w:rPr>
                <w:rFonts w:ascii="Arial" w:hAnsi="Arial" w:cs="Arial"/>
                <w:b/>
                <w:bCs/>
              </w:rPr>
              <w:t>Part 1 start time</w:t>
            </w:r>
          </w:p>
        </w:tc>
        <w:tc>
          <w:tcPr>
            <w:tcW w:w="6434" w:type="dxa"/>
          </w:tcPr>
          <w:p w14:paraId="1A8E1B4D" w14:textId="77777777" w:rsidR="00243608" w:rsidRPr="00A833E7" w:rsidRDefault="00243608" w:rsidP="00C620C2">
            <w:pPr>
              <w:rPr>
                <w:rFonts w:ascii="Times New Roman" w:hAnsi="Times New Roman"/>
              </w:rPr>
            </w:pPr>
            <w:r>
              <w:rPr>
                <w:rFonts w:ascii="Times New Roman" w:hAnsi="Times New Roman"/>
              </w:rPr>
              <w:t>17-August-2020, 9:00 PDT (12:00 EDT)</w:t>
            </w:r>
          </w:p>
        </w:tc>
      </w:tr>
    </w:tbl>
    <w:p w14:paraId="74E3E4CA" w14:textId="77777777" w:rsidR="00243608" w:rsidRPr="00B37DBD"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14:paraId="07417F82" w14:textId="77777777" w:rsidTr="6C41ED82">
        <w:tc>
          <w:tcPr>
            <w:tcW w:w="2088" w:type="dxa"/>
          </w:tcPr>
          <w:p w14:paraId="65CD1E3B" w14:textId="77777777" w:rsidR="00243608" w:rsidRDefault="00243608" w:rsidP="00C620C2">
            <w:pPr>
              <w:rPr>
                <w:rFonts w:ascii="Arial" w:hAnsi="Arial" w:cs="Arial"/>
                <w:b/>
                <w:bCs/>
              </w:rPr>
            </w:pPr>
            <w:r>
              <w:rPr>
                <w:rFonts w:ascii="Arial" w:hAnsi="Arial" w:cs="Arial"/>
                <w:b/>
                <w:bCs/>
              </w:rPr>
              <w:t>Attendance and roles</w:t>
            </w:r>
          </w:p>
        </w:tc>
        <w:tc>
          <w:tcPr>
            <w:tcW w:w="6434" w:type="dxa"/>
          </w:tcPr>
          <w:p w14:paraId="090D9939" w14:textId="60254EE3" w:rsidR="00243608" w:rsidRDefault="00243608" w:rsidP="00C620C2">
            <w:pPr>
              <w:rPr>
                <w:rFonts w:ascii="Times New Roman" w:hAnsi="Times New Roman"/>
              </w:rPr>
            </w:pPr>
            <w:r w:rsidRPr="6C41ED82">
              <w:rPr>
                <w:rFonts w:ascii="Times New Roman" w:hAnsi="Times New Roman"/>
              </w:rPr>
              <w:t>Dr. James Faulds, expert panelist</w:t>
            </w:r>
          </w:p>
          <w:p w14:paraId="69BBE6BD" w14:textId="4CE68386" w:rsidR="00243608" w:rsidRDefault="00243608" w:rsidP="00C620C2">
            <w:pPr>
              <w:rPr>
                <w:rFonts w:ascii="Times New Roman" w:hAnsi="Times New Roman"/>
              </w:rPr>
            </w:pPr>
            <w:r w:rsidRPr="6C41ED82">
              <w:rPr>
                <w:rFonts w:ascii="Times New Roman" w:hAnsi="Times New Roman"/>
              </w:rPr>
              <w:t>Dr. Drew Siler, expert panelist</w:t>
            </w:r>
          </w:p>
          <w:p w14:paraId="688FC1FD" w14:textId="4D324109" w:rsidR="00243608" w:rsidRDefault="00243608" w:rsidP="00C620C2">
            <w:pPr>
              <w:rPr>
                <w:rFonts w:ascii="Times New Roman" w:hAnsi="Times New Roman"/>
              </w:rPr>
            </w:pPr>
            <w:r w:rsidRPr="6C41ED82">
              <w:rPr>
                <w:rFonts w:ascii="Times New Roman" w:hAnsi="Times New Roman"/>
              </w:rPr>
              <w:t>Jena Huntington, expert panelist</w:t>
            </w:r>
          </w:p>
          <w:p w14:paraId="6E12053D" w14:textId="53D30FB9" w:rsidR="00243608" w:rsidRDefault="00243608" w:rsidP="00C620C2">
            <w:pPr>
              <w:rPr>
                <w:rFonts w:ascii="Times New Roman" w:hAnsi="Times New Roman"/>
              </w:rPr>
            </w:pPr>
            <w:r w:rsidRPr="6C41ED82">
              <w:rPr>
                <w:rFonts w:ascii="Times New Roman" w:hAnsi="Times New Roman"/>
              </w:rPr>
              <w:t>Dr. Jerry Fairley, expert panelist</w:t>
            </w:r>
          </w:p>
          <w:p w14:paraId="445FD871" w14:textId="4C4CE80A" w:rsidR="00243608" w:rsidRDefault="00243608" w:rsidP="00C620C2">
            <w:pPr>
              <w:rPr>
                <w:rFonts w:ascii="Times New Roman" w:hAnsi="Times New Roman"/>
              </w:rPr>
            </w:pPr>
            <w:r w:rsidRPr="6C41ED82">
              <w:rPr>
                <w:rFonts w:ascii="Times New Roman" w:hAnsi="Times New Roman"/>
              </w:rPr>
              <w:t>Dr. Mark Hausner, expert panelist</w:t>
            </w:r>
          </w:p>
          <w:p w14:paraId="2BFF3474" w14:textId="5094A940" w:rsidR="00243608" w:rsidRDefault="00243608" w:rsidP="00C620C2">
            <w:pPr>
              <w:rPr>
                <w:rFonts w:ascii="Times New Roman" w:hAnsi="Times New Roman"/>
              </w:rPr>
            </w:pPr>
            <w:r w:rsidRPr="6C41ED82">
              <w:rPr>
                <w:rFonts w:ascii="Times New Roman" w:hAnsi="Times New Roman"/>
              </w:rPr>
              <w:t>Dr. Christine Albano, expert panelist</w:t>
            </w:r>
          </w:p>
          <w:p w14:paraId="788C11F7" w14:textId="77777777" w:rsidR="00243608" w:rsidRDefault="00243608" w:rsidP="00C620C2">
            <w:pPr>
              <w:rPr>
                <w:rFonts w:ascii="Times New Roman" w:hAnsi="Times New Roman"/>
              </w:rPr>
            </w:pPr>
            <w:r>
              <w:rPr>
                <w:rFonts w:ascii="Times New Roman" w:hAnsi="Times New Roman"/>
              </w:rPr>
              <w:t>Dr. Daniel Fitzgerald, facilitator</w:t>
            </w:r>
          </w:p>
          <w:p w14:paraId="309A2A0A" w14:textId="77777777" w:rsidR="00243608" w:rsidRDefault="00243608" w:rsidP="00C620C2">
            <w:pPr>
              <w:rPr>
                <w:rFonts w:ascii="Times New Roman" w:hAnsi="Times New Roman"/>
              </w:rPr>
            </w:pPr>
            <w:r>
              <w:rPr>
                <w:rFonts w:ascii="Times New Roman" w:hAnsi="Times New Roman"/>
              </w:rPr>
              <w:t>Dr. David Smith, facilitator</w:t>
            </w:r>
          </w:p>
          <w:p w14:paraId="254B9E79" w14:textId="77777777" w:rsidR="00243608" w:rsidRDefault="00243608" w:rsidP="00C620C2">
            <w:pPr>
              <w:rPr>
                <w:rFonts w:ascii="Times New Roman" w:hAnsi="Times New Roman"/>
              </w:rPr>
            </w:pPr>
            <w:r>
              <w:rPr>
                <w:rFonts w:ascii="Times New Roman" w:hAnsi="Times New Roman"/>
              </w:rPr>
              <w:t>Chad Mellison, SSA lead biologist</w:t>
            </w:r>
          </w:p>
          <w:p w14:paraId="610B3D74" w14:textId="77777777" w:rsidR="00243608" w:rsidRPr="00A511CB" w:rsidRDefault="00243608" w:rsidP="00C620C2">
            <w:pPr>
              <w:rPr>
                <w:rFonts w:ascii="Times New Roman" w:hAnsi="Times New Roman"/>
              </w:rPr>
            </w:pPr>
            <w:r>
              <w:rPr>
                <w:rFonts w:ascii="Times New Roman" w:hAnsi="Times New Roman"/>
              </w:rPr>
              <w:t>Dr. Brian Halstead, lead for toad occupancy model</w:t>
            </w:r>
          </w:p>
        </w:tc>
      </w:tr>
      <w:tr w:rsidR="00243608" w14:paraId="1FC0345C" w14:textId="77777777" w:rsidTr="6C41ED82">
        <w:tc>
          <w:tcPr>
            <w:tcW w:w="2088" w:type="dxa"/>
          </w:tcPr>
          <w:p w14:paraId="76C55512" w14:textId="77777777" w:rsidR="00243608" w:rsidRDefault="00243608" w:rsidP="00C620C2">
            <w:pPr>
              <w:rPr>
                <w:rFonts w:ascii="Arial" w:hAnsi="Arial" w:cs="Arial"/>
                <w:b/>
                <w:bCs/>
              </w:rPr>
            </w:pPr>
            <w:r>
              <w:rPr>
                <w:rFonts w:ascii="Arial" w:hAnsi="Arial" w:cs="Arial"/>
                <w:b/>
                <w:bCs/>
              </w:rPr>
              <w:t>Purpose of elicitation</w:t>
            </w:r>
          </w:p>
        </w:tc>
        <w:tc>
          <w:tcPr>
            <w:tcW w:w="6434" w:type="dxa"/>
          </w:tcPr>
          <w:p w14:paraId="0B5D923F" w14:textId="77777777" w:rsidR="00243608" w:rsidRPr="00A511CB" w:rsidRDefault="00243608" w:rsidP="00C620C2">
            <w:pPr>
              <w:rPr>
                <w:rFonts w:ascii="Times New Roman" w:hAnsi="Times New Roman"/>
              </w:rPr>
            </w:pPr>
            <w:r w:rsidRPr="00E84EDA">
              <w:rPr>
                <w:rFonts w:ascii="Times New Roman" w:hAnsi="Times New Roman"/>
              </w:rPr>
              <w:t>The US Fish and Wildlife Service is developing a Species Status Assessment (SSA) for the Dixie Valley Toad (</w:t>
            </w:r>
            <w:r w:rsidRPr="00E84EDA">
              <w:rPr>
                <w:rFonts w:ascii="Times New Roman" w:hAnsi="Times New Roman"/>
                <w:i/>
                <w:iCs/>
              </w:rPr>
              <w:t>Anaxyrus williamsi</w:t>
            </w:r>
            <w:r w:rsidRPr="00E84EDA">
              <w:rPr>
                <w:rFonts w:ascii="Times New Roman" w:hAnsi="Times New Roman"/>
              </w:rPr>
              <w:t>) to support Endangered Species Act decision making.</w:t>
            </w:r>
            <w:r>
              <w:rPr>
                <w:rFonts w:ascii="Times New Roman" w:hAnsi="Times New Roman"/>
              </w:rPr>
              <w:t xml:space="preserve"> </w:t>
            </w:r>
            <w:r w:rsidRPr="00E84EDA">
              <w:rPr>
                <w:rFonts w:ascii="Times New Roman" w:hAnsi="Times New Roman"/>
              </w:rPr>
              <w:t>Occupancy models are available to estimate the effects of water temperature, water depth, and wetted area on the probabilities of occurrence and reproduction for Dixie Valley Toads</w:t>
            </w:r>
            <w:r>
              <w:rPr>
                <w:rFonts w:ascii="Times New Roman" w:hAnsi="Times New Roman"/>
              </w:rPr>
              <w:t xml:space="preserve">, </w:t>
            </w:r>
            <w:r w:rsidRPr="00E84EDA">
              <w:rPr>
                <w:rFonts w:ascii="Times New Roman" w:hAnsi="Times New Roman"/>
              </w:rPr>
              <w:t>but the expected changes in water temperature and surface flows from geothermal activity and climate change represent a major source of uncertainty</w:t>
            </w:r>
            <w:r>
              <w:rPr>
                <w:rFonts w:ascii="Times New Roman" w:hAnsi="Times New Roman"/>
              </w:rPr>
              <w:t>.</w:t>
            </w:r>
          </w:p>
        </w:tc>
      </w:tr>
      <w:tr w:rsidR="00243608" w14:paraId="33A6DBA4" w14:textId="77777777" w:rsidTr="6C41ED82">
        <w:tc>
          <w:tcPr>
            <w:tcW w:w="2088" w:type="dxa"/>
          </w:tcPr>
          <w:p w14:paraId="2BA56D1D" w14:textId="77777777" w:rsidR="00243608" w:rsidRDefault="00243608" w:rsidP="00C620C2">
            <w:pPr>
              <w:rPr>
                <w:rFonts w:ascii="Arial" w:hAnsi="Arial" w:cs="Arial"/>
                <w:b/>
                <w:bCs/>
              </w:rPr>
            </w:pPr>
            <w:r>
              <w:rPr>
                <w:rFonts w:ascii="Arial" w:hAnsi="Arial" w:cs="Arial"/>
                <w:b/>
                <w:bCs/>
              </w:rPr>
              <w:t>This record</w:t>
            </w:r>
          </w:p>
        </w:tc>
        <w:tc>
          <w:tcPr>
            <w:tcW w:w="6434" w:type="dxa"/>
          </w:tcPr>
          <w:p w14:paraId="0457B426" w14:textId="77777777" w:rsidR="00243608" w:rsidRPr="00A511CB" w:rsidRDefault="00243608" w:rsidP="00C620C2">
            <w:pPr>
              <w:rPr>
                <w:rFonts w:ascii="Times New Roman" w:hAnsi="Times New Roman"/>
              </w:rPr>
            </w:pPr>
            <w:r>
              <w:rPr>
                <w:rFonts w:ascii="Times New Roman" w:hAnsi="Times New Roman"/>
              </w:rPr>
              <w:t>Participants are aware that this elicitation will be conducted using the Sheffield Elicitation Framework, and that this document, including attachments, will form a record of the session.</w:t>
            </w:r>
          </w:p>
        </w:tc>
      </w:tr>
      <w:tr w:rsidR="00243608" w14:paraId="14102BB0" w14:textId="77777777" w:rsidTr="6C41ED82">
        <w:tc>
          <w:tcPr>
            <w:tcW w:w="2088" w:type="dxa"/>
          </w:tcPr>
          <w:p w14:paraId="2344E125" w14:textId="77777777" w:rsidR="00243608" w:rsidRDefault="00243608" w:rsidP="00C620C2">
            <w:pPr>
              <w:rPr>
                <w:rFonts w:ascii="Arial" w:hAnsi="Arial" w:cs="Arial"/>
                <w:b/>
                <w:bCs/>
              </w:rPr>
            </w:pPr>
            <w:r>
              <w:rPr>
                <w:rFonts w:ascii="Arial" w:hAnsi="Arial" w:cs="Arial"/>
                <w:b/>
                <w:bCs/>
              </w:rPr>
              <w:t>Orientation and training</w:t>
            </w:r>
          </w:p>
        </w:tc>
        <w:tc>
          <w:tcPr>
            <w:tcW w:w="6434" w:type="dxa"/>
          </w:tcPr>
          <w:p w14:paraId="247E159F" w14:textId="77777777" w:rsidR="00243608" w:rsidRPr="00A511CB" w:rsidRDefault="00243608" w:rsidP="00C620C2">
            <w:pPr>
              <w:rPr>
                <w:rFonts w:ascii="Times New Roman" w:hAnsi="Times New Roman"/>
              </w:rPr>
            </w:pPr>
            <w:r>
              <w:rPr>
                <w:rFonts w:ascii="Times New Roman" w:hAnsi="Times New Roman"/>
              </w:rPr>
              <w:t xml:space="preserve">Experts were sent the SHELF Expert Briefing document (attached) and provided an overview of how elicitation results would be used in the SSA. Training on the process of making probability judgments was completed using the attached presentation. </w:t>
            </w:r>
          </w:p>
        </w:tc>
      </w:tr>
      <w:tr w:rsidR="00243608" w14:paraId="711D1533" w14:textId="77777777" w:rsidTr="6C41ED82">
        <w:tc>
          <w:tcPr>
            <w:tcW w:w="2088" w:type="dxa"/>
          </w:tcPr>
          <w:p w14:paraId="4B68B7E2" w14:textId="77777777" w:rsidR="00243608" w:rsidRDefault="00243608" w:rsidP="00C620C2">
            <w:pPr>
              <w:rPr>
                <w:rFonts w:ascii="Arial" w:hAnsi="Arial" w:cs="Arial"/>
                <w:b/>
                <w:bCs/>
              </w:rPr>
            </w:pPr>
            <w:r>
              <w:rPr>
                <w:rFonts w:ascii="Arial" w:hAnsi="Arial" w:cs="Arial"/>
                <w:b/>
                <w:bCs/>
              </w:rPr>
              <w:t xml:space="preserve">Participants’ expertise </w:t>
            </w:r>
          </w:p>
        </w:tc>
        <w:tc>
          <w:tcPr>
            <w:tcW w:w="6434" w:type="dxa"/>
          </w:tcPr>
          <w:p w14:paraId="0B6334BE" w14:textId="77777777" w:rsidR="00243608" w:rsidRDefault="00243608" w:rsidP="00C620C2">
            <w:pPr>
              <w:rPr>
                <w:rFonts w:ascii="Times New Roman" w:hAnsi="Times New Roman"/>
              </w:rPr>
            </w:pPr>
            <w:r w:rsidRPr="002D5B1A">
              <w:rPr>
                <w:rFonts w:ascii="Times New Roman" w:hAnsi="Times New Roman"/>
                <w:b/>
                <w:bCs/>
              </w:rPr>
              <w:t>Dr. James Faulds, Director and State Geologist</w:t>
            </w:r>
            <w:r>
              <w:rPr>
                <w:rFonts w:ascii="Times New Roman" w:hAnsi="Times New Roman"/>
              </w:rPr>
              <w:t xml:space="preserve"> – </w:t>
            </w:r>
            <w:r w:rsidRPr="002D5B1A">
              <w:rPr>
                <w:rFonts w:ascii="Times New Roman" w:hAnsi="Times New Roman"/>
              </w:rPr>
              <w:t xml:space="preserve">Ph.D. University of New Mexico </w:t>
            </w:r>
            <w:r>
              <w:rPr>
                <w:rFonts w:ascii="Times New Roman" w:hAnsi="Times New Roman"/>
              </w:rPr>
              <w:t>(</w:t>
            </w:r>
            <w:r w:rsidRPr="002D5B1A">
              <w:rPr>
                <w:rFonts w:ascii="Times New Roman" w:hAnsi="Times New Roman"/>
              </w:rPr>
              <w:t>1989</w:t>
            </w:r>
            <w:r>
              <w:rPr>
                <w:rFonts w:ascii="Times New Roman" w:hAnsi="Times New Roman"/>
              </w:rPr>
              <w:t xml:space="preserve">), </w:t>
            </w:r>
            <w:r w:rsidRPr="002D5B1A">
              <w:rPr>
                <w:rFonts w:ascii="Times New Roman" w:hAnsi="Times New Roman"/>
              </w:rPr>
              <w:t xml:space="preserve">M.S. University of Arizona, </w:t>
            </w:r>
            <w:r>
              <w:rPr>
                <w:rFonts w:ascii="Times New Roman" w:hAnsi="Times New Roman"/>
              </w:rPr>
              <w:t>(</w:t>
            </w:r>
            <w:r w:rsidRPr="002D5B1A">
              <w:rPr>
                <w:rFonts w:ascii="Times New Roman" w:hAnsi="Times New Roman"/>
              </w:rPr>
              <w:t>1986</w:t>
            </w:r>
            <w:r>
              <w:rPr>
                <w:rFonts w:ascii="Times New Roman" w:hAnsi="Times New Roman"/>
              </w:rPr>
              <w:t xml:space="preserve">), </w:t>
            </w:r>
            <w:r w:rsidRPr="002D5B1A">
              <w:rPr>
                <w:rFonts w:ascii="Times New Roman" w:hAnsi="Times New Roman"/>
              </w:rPr>
              <w:t xml:space="preserve">B.S. University of Montana, highest honors </w:t>
            </w:r>
            <w:r>
              <w:rPr>
                <w:rFonts w:ascii="Times New Roman" w:hAnsi="Times New Roman"/>
              </w:rPr>
              <w:t>(</w:t>
            </w:r>
            <w:r w:rsidRPr="002D5B1A">
              <w:rPr>
                <w:rFonts w:ascii="Times New Roman" w:hAnsi="Times New Roman"/>
              </w:rPr>
              <w:t>1981</w:t>
            </w:r>
            <w:r>
              <w:rPr>
                <w:rFonts w:ascii="Times New Roman" w:hAnsi="Times New Roman"/>
              </w:rPr>
              <w:t>).</w:t>
            </w:r>
          </w:p>
          <w:p w14:paraId="77EB161E" w14:textId="77777777" w:rsidR="00243608" w:rsidRDefault="00243608" w:rsidP="00C620C2">
            <w:pPr>
              <w:rPr>
                <w:rFonts w:ascii="Times New Roman" w:hAnsi="Times New Roman"/>
              </w:rPr>
            </w:pPr>
            <w:r>
              <w:rPr>
                <w:rFonts w:ascii="Times New Roman" w:hAnsi="Times New Roman"/>
              </w:rPr>
              <w:t xml:space="preserve">Has worked with the Nevada Bureau of Mines and Geology and the Department of Geological Sciences and Engineering, University of Nevada at Reno since 1997. Areas of expertise include geologic mapping, structural geology and fault controls on fluid dynamics, and geothermal activity in the Great Basin. Has co-authored over 100 peer-reviewed articles and was cited in the draft Aquatic Resources Monitoring and Mitigation Plan. </w:t>
            </w:r>
          </w:p>
          <w:p w14:paraId="10BC667A" w14:textId="77777777" w:rsidR="00243608" w:rsidRDefault="00243608" w:rsidP="00C620C2">
            <w:pPr>
              <w:rPr>
                <w:rFonts w:ascii="Times New Roman" w:hAnsi="Times New Roman"/>
              </w:rPr>
            </w:pPr>
            <w:r w:rsidRPr="00F37A83">
              <w:rPr>
                <w:rFonts w:ascii="Times New Roman" w:hAnsi="Times New Roman"/>
                <w:b/>
                <w:bCs/>
              </w:rPr>
              <w:t>Dr. Drew Siler</w:t>
            </w:r>
            <w:r>
              <w:rPr>
                <w:rFonts w:ascii="Times New Roman" w:hAnsi="Times New Roman"/>
                <w:b/>
                <w:bCs/>
              </w:rPr>
              <w:t>, Research Geologist</w:t>
            </w:r>
            <w:r>
              <w:rPr>
                <w:rFonts w:ascii="Times New Roman" w:hAnsi="Times New Roman"/>
              </w:rPr>
              <w:t xml:space="preserve"> – </w:t>
            </w:r>
            <w:r w:rsidRPr="00F37A83">
              <w:rPr>
                <w:rFonts w:ascii="Times New Roman" w:hAnsi="Times New Roman"/>
              </w:rPr>
              <w:t xml:space="preserve">Ph.D. in Geology from </w:t>
            </w:r>
            <w:r w:rsidRPr="00F37A83">
              <w:rPr>
                <w:rFonts w:ascii="Times New Roman" w:hAnsi="Times New Roman"/>
              </w:rPr>
              <w:lastRenderedPageBreak/>
              <w:t xml:space="preserve">Syracuse University </w:t>
            </w:r>
            <w:r>
              <w:rPr>
                <w:rFonts w:ascii="Times New Roman" w:hAnsi="Times New Roman"/>
              </w:rPr>
              <w:t>(</w:t>
            </w:r>
            <w:r w:rsidRPr="00F37A83">
              <w:rPr>
                <w:rFonts w:ascii="Times New Roman" w:hAnsi="Times New Roman"/>
              </w:rPr>
              <w:t>2011</w:t>
            </w:r>
            <w:r>
              <w:rPr>
                <w:rFonts w:ascii="Times New Roman" w:hAnsi="Times New Roman"/>
              </w:rPr>
              <w:t xml:space="preserve">), </w:t>
            </w:r>
            <w:r w:rsidRPr="00F37A83">
              <w:rPr>
                <w:rFonts w:ascii="Times New Roman" w:hAnsi="Times New Roman"/>
              </w:rPr>
              <w:t xml:space="preserve">B.S. in Earth and Space Science from University of Washington </w:t>
            </w:r>
            <w:r>
              <w:rPr>
                <w:rFonts w:ascii="Times New Roman" w:hAnsi="Times New Roman"/>
              </w:rPr>
              <w:t>(</w:t>
            </w:r>
            <w:r w:rsidRPr="00F37A83">
              <w:rPr>
                <w:rFonts w:ascii="Times New Roman" w:hAnsi="Times New Roman"/>
              </w:rPr>
              <w:t>2005</w:t>
            </w:r>
            <w:r>
              <w:rPr>
                <w:rFonts w:ascii="Times New Roman" w:hAnsi="Times New Roman"/>
              </w:rPr>
              <w:t xml:space="preserve">) </w:t>
            </w:r>
          </w:p>
          <w:p w14:paraId="26B40740" w14:textId="77777777" w:rsidR="00243608" w:rsidRDefault="00243608" w:rsidP="00C620C2">
            <w:pPr>
              <w:rPr>
                <w:rFonts w:ascii="Times New Roman" w:hAnsi="Times New Roman"/>
              </w:rPr>
            </w:pPr>
            <w:r>
              <w:rPr>
                <w:rFonts w:ascii="Times New Roman" w:hAnsi="Times New Roman"/>
              </w:rPr>
              <w:t xml:space="preserve">Has worked at the US Geological Survey’s </w:t>
            </w:r>
            <w:r w:rsidRPr="00EE4752">
              <w:rPr>
                <w:rFonts w:ascii="Times New Roman" w:hAnsi="Times New Roman"/>
              </w:rPr>
              <w:t>Geology, Minerals, Energy, and Geophysics Science Center</w:t>
            </w:r>
            <w:r>
              <w:rPr>
                <w:rFonts w:ascii="Times New Roman" w:hAnsi="Times New Roman"/>
              </w:rPr>
              <w:t xml:space="preserve"> in Menlo Park since 2016. Previously worked for the Lawrence Berkeley National Laboratory and the Nevada Bureau of Mines and Geology. C</w:t>
            </w:r>
            <w:r w:rsidRPr="00EE4752">
              <w:rPr>
                <w:rFonts w:ascii="Times New Roman" w:hAnsi="Times New Roman"/>
              </w:rPr>
              <w:t>urrent research focuse</w:t>
            </w:r>
            <w:r>
              <w:rPr>
                <w:rFonts w:ascii="Times New Roman" w:hAnsi="Times New Roman"/>
              </w:rPr>
              <w:t>s on</w:t>
            </w:r>
            <w:r w:rsidRPr="00EE4752">
              <w:rPr>
                <w:rFonts w:ascii="Times New Roman" w:hAnsi="Times New Roman"/>
              </w:rPr>
              <w:t xml:space="preserve"> characterizing geologic systems in 3-dimensions.  This includes geologic mapping and working with a wide variety of data sets including drill cuttings and core, subsurface temperature data, seismic reflection data, potential-field geophysical data,</w:t>
            </w:r>
            <w:r>
              <w:rPr>
                <w:rFonts w:ascii="Times New Roman" w:hAnsi="Times New Roman"/>
              </w:rPr>
              <w:t xml:space="preserve"> and</w:t>
            </w:r>
            <w:r w:rsidRPr="00EE4752">
              <w:rPr>
                <w:rFonts w:ascii="Times New Roman" w:hAnsi="Times New Roman"/>
              </w:rPr>
              <w:t xml:space="preserve"> structural analyses, </w:t>
            </w:r>
            <w:r>
              <w:rPr>
                <w:rFonts w:ascii="Times New Roman" w:hAnsi="Times New Roman"/>
              </w:rPr>
              <w:t>among others</w:t>
            </w:r>
            <w:r w:rsidRPr="00EE4752">
              <w:rPr>
                <w:rFonts w:ascii="Times New Roman" w:hAnsi="Times New Roman"/>
              </w:rPr>
              <w:t xml:space="preserve">. </w:t>
            </w:r>
            <w:r>
              <w:rPr>
                <w:rFonts w:ascii="Times New Roman" w:hAnsi="Times New Roman"/>
              </w:rPr>
              <w:t>A</w:t>
            </w:r>
            <w:r w:rsidRPr="00EE4752">
              <w:rPr>
                <w:rFonts w:ascii="Times New Roman" w:hAnsi="Times New Roman"/>
              </w:rPr>
              <w:t>pplies these tools and techniques to evaluate permeability distribution in fault systems in 3D and characterizing the geologic controls of fluid flow in geothermal systems.</w:t>
            </w:r>
          </w:p>
          <w:p w14:paraId="6386ED2D" w14:textId="77777777" w:rsidR="00243608" w:rsidRPr="00597FDC" w:rsidRDefault="00243608" w:rsidP="00C620C2">
            <w:pPr>
              <w:rPr>
                <w:rFonts w:ascii="Times New Roman" w:hAnsi="Times New Roman"/>
              </w:rPr>
            </w:pPr>
            <w:r w:rsidRPr="00597FDC">
              <w:rPr>
                <w:rFonts w:ascii="Times New Roman" w:hAnsi="Times New Roman"/>
                <w:b/>
                <w:bCs/>
              </w:rPr>
              <w:t>Jena Huntington</w:t>
            </w:r>
            <w:r>
              <w:rPr>
                <w:rFonts w:ascii="Times New Roman" w:hAnsi="Times New Roman"/>
                <w:b/>
                <w:bCs/>
              </w:rPr>
              <w:t>, Hydrologist</w:t>
            </w:r>
            <w:r>
              <w:rPr>
                <w:rFonts w:ascii="Times New Roman" w:hAnsi="Times New Roman"/>
              </w:rPr>
              <w:t xml:space="preserve"> - </w:t>
            </w:r>
            <w:r w:rsidRPr="00597FDC">
              <w:rPr>
                <w:rFonts w:ascii="Times New Roman" w:hAnsi="Times New Roman"/>
              </w:rPr>
              <w:t>M.S. in Hydrogeology from the University of Nevada, Reno (2005)</w:t>
            </w:r>
            <w:r>
              <w:rPr>
                <w:rFonts w:ascii="Times New Roman" w:hAnsi="Times New Roman"/>
              </w:rPr>
              <w:t xml:space="preserve">, </w:t>
            </w:r>
            <w:r w:rsidRPr="00597FDC">
              <w:rPr>
                <w:rFonts w:ascii="Times New Roman" w:hAnsi="Times New Roman"/>
              </w:rPr>
              <w:t xml:space="preserve">B.S. in Geoscience from Northland College, in Ashland, WI (2003). </w:t>
            </w:r>
          </w:p>
          <w:p w14:paraId="4A45C9C3" w14:textId="77777777" w:rsidR="00243608" w:rsidRDefault="00243608" w:rsidP="00C620C2">
            <w:pPr>
              <w:rPr>
                <w:rFonts w:ascii="Times New Roman" w:hAnsi="Times New Roman"/>
              </w:rPr>
            </w:pPr>
            <w:r>
              <w:rPr>
                <w:rFonts w:ascii="Times New Roman" w:hAnsi="Times New Roman"/>
              </w:rPr>
              <w:t>C</w:t>
            </w:r>
            <w:r w:rsidRPr="00597FDC">
              <w:rPr>
                <w:rFonts w:ascii="Times New Roman" w:hAnsi="Times New Roman"/>
              </w:rPr>
              <w:t xml:space="preserve">areer </w:t>
            </w:r>
            <w:r>
              <w:rPr>
                <w:rFonts w:ascii="Times New Roman" w:hAnsi="Times New Roman"/>
              </w:rPr>
              <w:t>with the</w:t>
            </w:r>
            <w:r w:rsidRPr="00597FDC">
              <w:rPr>
                <w:rFonts w:ascii="Times New Roman" w:hAnsi="Times New Roman"/>
              </w:rPr>
              <w:t xml:space="preserve"> U.S. Geological Survey-Nevada Water Science Center </w:t>
            </w:r>
            <w:r>
              <w:rPr>
                <w:rFonts w:ascii="Times New Roman" w:hAnsi="Times New Roman"/>
              </w:rPr>
              <w:t xml:space="preserve">has involved a variety of projects, including </w:t>
            </w:r>
            <w:r w:rsidRPr="00597FDC">
              <w:rPr>
                <w:rFonts w:ascii="Times New Roman" w:hAnsi="Times New Roman"/>
              </w:rPr>
              <w:t>constructing and calibrating groundwater models in the Lake Tahoe Basin</w:t>
            </w:r>
            <w:r>
              <w:rPr>
                <w:rFonts w:ascii="Times New Roman" w:hAnsi="Times New Roman"/>
              </w:rPr>
              <w:t xml:space="preserve">, </w:t>
            </w:r>
            <w:r w:rsidRPr="00597FDC">
              <w:rPr>
                <w:rFonts w:ascii="Times New Roman" w:hAnsi="Times New Roman"/>
              </w:rPr>
              <w:t xml:space="preserve">basin water budgets, evapotranspiration, geothermal and basin-fill aquifer connectivity, </w:t>
            </w:r>
            <w:r>
              <w:rPr>
                <w:rFonts w:ascii="Times New Roman" w:hAnsi="Times New Roman"/>
              </w:rPr>
              <w:t xml:space="preserve">and </w:t>
            </w:r>
            <w:r w:rsidRPr="00597FDC">
              <w:rPr>
                <w:rFonts w:ascii="Times New Roman" w:hAnsi="Times New Roman"/>
              </w:rPr>
              <w:t xml:space="preserve">groundwater quality </w:t>
            </w:r>
            <w:r>
              <w:rPr>
                <w:rFonts w:ascii="Times New Roman" w:hAnsi="Times New Roman"/>
              </w:rPr>
              <w:t>studies, among others</w:t>
            </w:r>
            <w:r w:rsidRPr="00597FDC">
              <w:rPr>
                <w:rFonts w:ascii="Times New Roman" w:hAnsi="Times New Roman"/>
              </w:rPr>
              <w:t xml:space="preserve">. </w:t>
            </w:r>
            <w:r>
              <w:rPr>
                <w:rFonts w:ascii="Times New Roman" w:hAnsi="Times New Roman"/>
              </w:rPr>
              <w:t>From</w:t>
            </w:r>
            <w:r w:rsidRPr="00597FDC">
              <w:rPr>
                <w:rFonts w:ascii="Times New Roman" w:hAnsi="Times New Roman"/>
              </w:rPr>
              <w:t xml:space="preserve"> 2009-</w:t>
            </w:r>
            <w:r>
              <w:rPr>
                <w:rFonts w:ascii="Times New Roman" w:hAnsi="Times New Roman"/>
              </w:rPr>
              <w:t>20</w:t>
            </w:r>
            <w:r w:rsidRPr="00597FDC">
              <w:rPr>
                <w:rFonts w:ascii="Times New Roman" w:hAnsi="Times New Roman"/>
              </w:rPr>
              <w:t>14, co-managed a broad-scale USGS hydrogeologic framework project in Dixie Valley</w:t>
            </w:r>
            <w:r>
              <w:rPr>
                <w:rFonts w:ascii="Times New Roman" w:hAnsi="Times New Roman"/>
              </w:rPr>
              <w:t xml:space="preserve"> </w:t>
            </w:r>
            <w:r w:rsidRPr="00597FDC">
              <w:rPr>
                <w:rFonts w:ascii="Times New Roman" w:hAnsi="Times New Roman"/>
              </w:rPr>
              <w:t xml:space="preserve">to describe groundwater flow, groundwater change, the chemical composition of the basin-fill aquifer, and the connection between the basin-fill and geothermal aquifers. </w:t>
            </w:r>
            <w:r>
              <w:rPr>
                <w:rFonts w:ascii="Times New Roman" w:hAnsi="Times New Roman"/>
              </w:rPr>
              <w:t>Cited throughout the draft Aquatic Resources Monitoring and Mitigation Plan.</w:t>
            </w:r>
          </w:p>
          <w:p w14:paraId="725A25B0" w14:textId="77777777" w:rsidR="00243608" w:rsidRPr="00925F52" w:rsidRDefault="00243608" w:rsidP="00C620C2">
            <w:pPr>
              <w:rPr>
                <w:rFonts w:ascii="Times New Roman" w:hAnsi="Times New Roman"/>
              </w:rPr>
            </w:pPr>
            <w:r w:rsidRPr="00925F52">
              <w:rPr>
                <w:rFonts w:ascii="Times New Roman" w:hAnsi="Times New Roman"/>
                <w:b/>
                <w:bCs/>
              </w:rPr>
              <w:t>Dr. Jerry P. Fairley,</w:t>
            </w:r>
            <w:r w:rsidRPr="00925F52">
              <w:rPr>
                <w:b/>
                <w:bCs/>
              </w:rPr>
              <w:t xml:space="preserve"> </w:t>
            </w:r>
            <w:r w:rsidRPr="00925F52">
              <w:rPr>
                <w:rFonts w:ascii="Times New Roman" w:hAnsi="Times New Roman"/>
                <w:b/>
                <w:bCs/>
              </w:rPr>
              <w:t>Professor of Geology (Hydrogeology)</w:t>
            </w:r>
            <w:r>
              <w:rPr>
                <w:rFonts w:ascii="Times New Roman" w:hAnsi="Times New Roman"/>
              </w:rPr>
              <w:t xml:space="preserve"> – </w:t>
            </w:r>
          </w:p>
          <w:p w14:paraId="0764C7B4" w14:textId="77777777" w:rsidR="00243608" w:rsidRDefault="00243608" w:rsidP="00C620C2">
            <w:pPr>
              <w:rPr>
                <w:rFonts w:ascii="Times New Roman" w:hAnsi="Times New Roman"/>
              </w:rPr>
            </w:pPr>
            <w:r w:rsidRPr="00925F52">
              <w:rPr>
                <w:rFonts w:ascii="Times New Roman" w:hAnsi="Times New Roman"/>
              </w:rPr>
              <w:t>Chair of the Department of Geography and Geological Sciences</w:t>
            </w:r>
            <w:r>
              <w:rPr>
                <w:rFonts w:ascii="Times New Roman" w:hAnsi="Times New Roman"/>
              </w:rPr>
              <w:t xml:space="preserve">, </w:t>
            </w:r>
            <w:r w:rsidRPr="00925F52">
              <w:rPr>
                <w:rFonts w:ascii="Times New Roman" w:hAnsi="Times New Roman"/>
              </w:rPr>
              <w:t>Professional Geologist (Idaho, License PGL-1707)</w:t>
            </w:r>
            <w:r>
              <w:rPr>
                <w:rFonts w:ascii="Times New Roman" w:hAnsi="Times New Roman"/>
              </w:rPr>
              <w:t xml:space="preserve">, received </w:t>
            </w:r>
            <w:r w:rsidRPr="00925F52">
              <w:rPr>
                <w:rFonts w:ascii="Times New Roman" w:hAnsi="Times New Roman"/>
              </w:rPr>
              <w:t>PhD in Earth Resources Engineering</w:t>
            </w:r>
            <w:r>
              <w:rPr>
                <w:rFonts w:ascii="Times New Roman" w:hAnsi="Times New Roman"/>
              </w:rPr>
              <w:t xml:space="preserve"> in 2000</w:t>
            </w:r>
            <w:r w:rsidRPr="00925F52">
              <w:rPr>
                <w:rFonts w:ascii="Times New Roman" w:hAnsi="Times New Roman"/>
              </w:rPr>
              <w:t xml:space="preserve"> from the University of California, Berkeley (advisor: P.A. Witherspoon).  </w:t>
            </w:r>
          </w:p>
          <w:p w14:paraId="404DF41F" w14:textId="77777777" w:rsidR="00243608" w:rsidRDefault="00243608" w:rsidP="00C620C2">
            <w:pPr>
              <w:rPr>
                <w:rFonts w:ascii="Times New Roman" w:hAnsi="Times New Roman"/>
              </w:rPr>
            </w:pPr>
            <w:r>
              <w:rPr>
                <w:rFonts w:ascii="Times New Roman" w:hAnsi="Times New Roman"/>
              </w:rPr>
              <w:t>Has</w:t>
            </w:r>
            <w:r w:rsidRPr="00925F52">
              <w:rPr>
                <w:rFonts w:ascii="Times New Roman" w:hAnsi="Times New Roman"/>
              </w:rPr>
              <w:t xml:space="preserve"> been employed as teaching and research faculty by the University of Idaho since 2000; promoted to full professor in 2013, and department chair in 2020.  </w:t>
            </w:r>
            <w:r>
              <w:rPr>
                <w:rFonts w:ascii="Times New Roman" w:hAnsi="Times New Roman"/>
              </w:rPr>
              <w:t>W</w:t>
            </w:r>
            <w:r w:rsidRPr="00925F52">
              <w:rPr>
                <w:rFonts w:ascii="Times New Roman" w:hAnsi="Times New Roman"/>
              </w:rPr>
              <w:t xml:space="preserve">as a visiting researcher at Kyoto University's Aso Volcanological Laboratory, Japan (2009--2010), and an Erskine Fellow at the University of Canterbury, New Zealand (2013).  </w:t>
            </w:r>
            <w:r>
              <w:rPr>
                <w:rFonts w:ascii="Times New Roman" w:hAnsi="Times New Roman"/>
              </w:rPr>
              <w:t>Has</w:t>
            </w:r>
            <w:r w:rsidRPr="00925F52">
              <w:rPr>
                <w:rFonts w:ascii="Times New Roman" w:hAnsi="Times New Roman"/>
              </w:rPr>
              <w:t xml:space="preserve"> ~10 years of industry experience, including serving for two years (1993</w:t>
            </w:r>
            <w:r>
              <w:rPr>
                <w:rFonts w:ascii="Times New Roman" w:hAnsi="Times New Roman"/>
              </w:rPr>
              <w:t>–</w:t>
            </w:r>
            <w:r w:rsidRPr="00925F52">
              <w:rPr>
                <w:rFonts w:ascii="Times New Roman" w:hAnsi="Times New Roman"/>
              </w:rPr>
              <w:t xml:space="preserve">1995) as the Chief Hydrologist for Site Characterization on the USDOE's Yucca Mountain Project.  </w:t>
            </w:r>
            <w:r>
              <w:rPr>
                <w:rFonts w:ascii="Times New Roman" w:hAnsi="Times New Roman"/>
              </w:rPr>
              <w:t>P</w:t>
            </w:r>
            <w:r w:rsidRPr="00925F52">
              <w:rPr>
                <w:rFonts w:ascii="Times New Roman" w:hAnsi="Times New Roman"/>
              </w:rPr>
              <w:t>rimary area of research is the characterization and modeling of geothermal systems, with special emphasis on fault-controlled hydrothermal systems, heat and mass transfer in the near-surface, and shallow subsurface/environment interactions</w:t>
            </w:r>
            <w:r>
              <w:rPr>
                <w:rFonts w:ascii="Times New Roman" w:hAnsi="Times New Roman"/>
              </w:rPr>
              <w:t>.</w:t>
            </w:r>
            <w:r w:rsidRPr="00925F52">
              <w:rPr>
                <w:rFonts w:ascii="Times New Roman" w:hAnsi="Times New Roman"/>
              </w:rPr>
              <w:t xml:space="preserve"> </w:t>
            </w:r>
            <w:r>
              <w:rPr>
                <w:rFonts w:ascii="Times New Roman" w:hAnsi="Times New Roman"/>
              </w:rPr>
              <w:t>A</w:t>
            </w:r>
            <w:r w:rsidRPr="00925F52">
              <w:rPr>
                <w:rFonts w:ascii="Times New Roman" w:hAnsi="Times New Roman"/>
              </w:rPr>
              <w:t>uthored more than 20 peer-reviewed manuscripts in this area.</w:t>
            </w:r>
          </w:p>
          <w:p w14:paraId="099B17CA" w14:textId="77777777" w:rsidR="00243608" w:rsidRDefault="00243608" w:rsidP="00C620C2">
            <w:pPr>
              <w:rPr>
                <w:rFonts w:ascii="Times New Roman" w:hAnsi="Times New Roman"/>
              </w:rPr>
            </w:pPr>
            <w:r w:rsidRPr="00DD5760">
              <w:rPr>
                <w:rFonts w:ascii="Times New Roman" w:hAnsi="Times New Roman"/>
                <w:b/>
                <w:bCs/>
              </w:rPr>
              <w:t>Dr. Mark Hausner, Associate Research Professor</w:t>
            </w:r>
            <w:r>
              <w:rPr>
                <w:rFonts w:ascii="Times New Roman" w:hAnsi="Times New Roman"/>
                <w:b/>
                <w:bCs/>
              </w:rPr>
              <w:t xml:space="preserve"> (Hydrology)</w:t>
            </w:r>
            <w:r>
              <w:rPr>
                <w:rFonts w:ascii="Times New Roman" w:hAnsi="Times New Roman"/>
              </w:rPr>
              <w:t xml:space="preserve"> – PhD in Hydrogeology from University of Nevada, Reno (2013), M.S. in Hydrologic Science from University of Nevada Reno (2010), B.S. in Civil and Environmental Engineering from Cornell University (1997). </w:t>
            </w:r>
          </w:p>
          <w:p w14:paraId="1DEC61A6" w14:textId="77777777" w:rsidR="00243608" w:rsidRDefault="00243608" w:rsidP="00C620C2">
            <w:pPr>
              <w:rPr>
                <w:rFonts w:ascii="Times New Roman" w:hAnsi="Times New Roman"/>
              </w:rPr>
            </w:pPr>
            <w:r w:rsidRPr="00DD5760">
              <w:rPr>
                <w:rFonts w:ascii="Times New Roman" w:hAnsi="Times New Roman"/>
              </w:rPr>
              <w:t>Expert</w:t>
            </w:r>
            <w:r>
              <w:rPr>
                <w:rFonts w:ascii="Times New Roman" w:hAnsi="Times New Roman"/>
              </w:rPr>
              <w:t>ise</w:t>
            </w:r>
            <w:r w:rsidRPr="00DD5760">
              <w:rPr>
                <w:rFonts w:ascii="Times New Roman" w:hAnsi="Times New Roman"/>
              </w:rPr>
              <w:t xml:space="preserve"> in near-surface environmental heat transfer processes, </w:t>
            </w:r>
            <w:r w:rsidRPr="00DD5760">
              <w:rPr>
                <w:rFonts w:ascii="Times New Roman" w:hAnsi="Times New Roman"/>
              </w:rPr>
              <w:lastRenderedPageBreak/>
              <w:t xml:space="preserve">especially in the use of heat as a tracer. Research applications of heat as a tracer include groundwater-surface water interactions, groundwater flow characterization, thermal modelling of the unsaturated zone, and modelling surface flows using computational fluid dynamic software. </w:t>
            </w:r>
            <w:r>
              <w:rPr>
                <w:rFonts w:ascii="Times New Roman" w:hAnsi="Times New Roman"/>
              </w:rPr>
              <w:t>F</w:t>
            </w:r>
            <w:r w:rsidRPr="00DD5760">
              <w:rPr>
                <w:rFonts w:ascii="Times New Roman" w:hAnsi="Times New Roman"/>
              </w:rPr>
              <w:t>ocus</w:t>
            </w:r>
            <w:r>
              <w:rPr>
                <w:rFonts w:ascii="Times New Roman" w:hAnsi="Times New Roman"/>
              </w:rPr>
              <w:t>es</w:t>
            </w:r>
            <w:r w:rsidRPr="00DD5760">
              <w:rPr>
                <w:rFonts w:ascii="Times New Roman" w:hAnsi="Times New Roman"/>
              </w:rPr>
              <w:t xml:space="preserve"> specifically on the interactions between physical hydrologic systems and the communities that occupy those systems. Teaching at the university level includes groundwater hydrology, field methods in hydrology, vadose zone hydrology, and scientific computing.</w:t>
            </w:r>
          </w:p>
          <w:p w14:paraId="106AD8CD" w14:textId="77777777" w:rsidR="00243608" w:rsidRDefault="00243608" w:rsidP="00C620C2">
            <w:pPr>
              <w:rPr>
                <w:rFonts w:ascii="Times New Roman" w:hAnsi="Times New Roman"/>
              </w:rPr>
            </w:pPr>
            <w:r w:rsidRPr="001C0BB8">
              <w:rPr>
                <w:rFonts w:ascii="Times New Roman" w:hAnsi="Times New Roman"/>
                <w:b/>
                <w:bCs/>
              </w:rPr>
              <w:t>Dr. Christine Albano</w:t>
            </w:r>
            <w:r>
              <w:rPr>
                <w:rFonts w:ascii="Times New Roman" w:hAnsi="Times New Roman"/>
                <w:b/>
                <w:bCs/>
              </w:rPr>
              <w:t>, Assistant Research Professor (Ecohydrology)</w:t>
            </w:r>
            <w:r w:rsidRPr="001C0BB8">
              <w:rPr>
                <w:rFonts w:ascii="Times New Roman" w:hAnsi="Times New Roman"/>
              </w:rPr>
              <w:t>–</w:t>
            </w:r>
            <w:r>
              <w:rPr>
                <w:rFonts w:ascii="Times New Roman" w:hAnsi="Times New Roman"/>
                <w:b/>
                <w:bCs/>
              </w:rPr>
              <w:t xml:space="preserve"> </w:t>
            </w:r>
            <w:r w:rsidRPr="001C0BB8">
              <w:rPr>
                <w:rFonts w:ascii="Times New Roman" w:hAnsi="Times New Roman"/>
              </w:rPr>
              <w:t>PhD in Hydrologic Sciences from University of Nevada, Reno, an MS in Ecology from Colorado State University, and a BS in Biology (Minors: Chemistry and Environmental Studies) from Westminster College</w:t>
            </w:r>
          </w:p>
          <w:p w14:paraId="6E0BEC7D" w14:textId="77777777" w:rsidR="00243608" w:rsidRDefault="00243608" w:rsidP="00C620C2">
            <w:pPr>
              <w:rPr>
                <w:rFonts w:ascii="Times New Roman" w:hAnsi="Times New Roman"/>
              </w:rPr>
            </w:pPr>
            <w:r>
              <w:rPr>
                <w:rFonts w:ascii="Times New Roman" w:hAnsi="Times New Roman"/>
              </w:rPr>
              <w:t>W</w:t>
            </w:r>
            <w:r w:rsidRPr="001C0BB8">
              <w:rPr>
                <w:rFonts w:ascii="Times New Roman" w:hAnsi="Times New Roman"/>
              </w:rPr>
              <w:t xml:space="preserve">ork is focused on the relative roles of climate and natural resource management on water availability and ecological conditions in the southwestern US. </w:t>
            </w:r>
            <w:r>
              <w:rPr>
                <w:rFonts w:ascii="Times New Roman" w:hAnsi="Times New Roman"/>
              </w:rPr>
              <w:t>E</w:t>
            </w:r>
            <w:r w:rsidRPr="001C0BB8">
              <w:rPr>
                <w:rFonts w:ascii="Times New Roman" w:hAnsi="Times New Roman"/>
              </w:rPr>
              <w:t>xpertise include</w:t>
            </w:r>
            <w:r>
              <w:rPr>
                <w:rFonts w:ascii="Times New Roman" w:hAnsi="Times New Roman"/>
              </w:rPr>
              <w:t xml:space="preserve">s </w:t>
            </w:r>
            <w:r w:rsidRPr="001C0BB8">
              <w:rPr>
                <w:rFonts w:ascii="Times New Roman" w:hAnsi="Times New Roman"/>
              </w:rPr>
              <w:t xml:space="preserve">the influence of atmospheric rivers as drivers of hydrologic and ecological variability in the western US, quantifying sensitivities of meadow and riparian vegetation to climate variability in the Sierra Nevada and Great Basin, characterizing the effects of flow alterations in aquatic and terrestrial ecosystems, and landscape-scale conservation and climate adaptation planning. </w:t>
            </w:r>
          </w:p>
          <w:p w14:paraId="5A7C6434" w14:textId="77777777" w:rsidR="00243608" w:rsidRPr="00BF2E51" w:rsidRDefault="00243608" w:rsidP="00C620C2">
            <w:pPr>
              <w:pStyle w:val="BodyText"/>
              <w:rPr>
                <w:rFonts w:ascii="Times New Roman" w:hAnsi="Times New Roman"/>
              </w:rPr>
            </w:pPr>
          </w:p>
        </w:tc>
      </w:tr>
      <w:tr w:rsidR="00243608" w14:paraId="5D6B344C" w14:textId="77777777" w:rsidTr="6C41ED82">
        <w:tc>
          <w:tcPr>
            <w:tcW w:w="2088" w:type="dxa"/>
          </w:tcPr>
          <w:p w14:paraId="03C33E77" w14:textId="77777777" w:rsidR="00243608" w:rsidRDefault="00243608" w:rsidP="00C620C2">
            <w:pPr>
              <w:rPr>
                <w:rFonts w:ascii="Arial" w:hAnsi="Arial" w:cs="Arial"/>
                <w:b/>
                <w:bCs/>
              </w:rPr>
            </w:pPr>
            <w:r>
              <w:rPr>
                <w:rFonts w:ascii="Arial" w:hAnsi="Arial" w:cs="Arial"/>
                <w:b/>
                <w:bCs/>
              </w:rPr>
              <w:lastRenderedPageBreak/>
              <w:t>Declarations of interests</w:t>
            </w:r>
          </w:p>
        </w:tc>
        <w:tc>
          <w:tcPr>
            <w:tcW w:w="6434" w:type="dxa"/>
          </w:tcPr>
          <w:p w14:paraId="7440154C" w14:textId="77777777" w:rsidR="00243608" w:rsidRDefault="00243608" w:rsidP="00C620C2">
            <w:pPr>
              <w:rPr>
                <w:rFonts w:ascii="Times New Roman" w:hAnsi="Times New Roman"/>
              </w:rPr>
            </w:pPr>
            <w:r w:rsidRPr="00925F52">
              <w:rPr>
                <w:rFonts w:ascii="Times New Roman" w:hAnsi="Times New Roman"/>
                <w:b/>
                <w:bCs/>
              </w:rPr>
              <w:t>Dr. James Faulds</w:t>
            </w:r>
            <w:r>
              <w:rPr>
                <w:rFonts w:ascii="Times New Roman" w:hAnsi="Times New Roman"/>
              </w:rPr>
              <w:t xml:space="preserve"> – none declared.</w:t>
            </w:r>
          </w:p>
          <w:p w14:paraId="597DFC0B" w14:textId="77777777" w:rsidR="00243608" w:rsidRDefault="00243608" w:rsidP="00C620C2">
            <w:pPr>
              <w:rPr>
                <w:rFonts w:ascii="Times New Roman" w:hAnsi="Times New Roman"/>
              </w:rPr>
            </w:pPr>
            <w:r w:rsidRPr="00925F52">
              <w:rPr>
                <w:rFonts w:ascii="Times New Roman" w:hAnsi="Times New Roman"/>
                <w:b/>
                <w:bCs/>
              </w:rPr>
              <w:t>Dr. Drew Siler</w:t>
            </w:r>
            <w:r>
              <w:rPr>
                <w:rFonts w:ascii="Times New Roman" w:hAnsi="Times New Roman"/>
              </w:rPr>
              <w:t xml:space="preserve"> – none declared.</w:t>
            </w:r>
          </w:p>
          <w:p w14:paraId="513B2084" w14:textId="77777777" w:rsidR="00243608" w:rsidRDefault="00243608" w:rsidP="00C620C2">
            <w:pPr>
              <w:rPr>
                <w:rFonts w:ascii="Times New Roman" w:hAnsi="Times New Roman"/>
              </w:rPr>
            </w:pPr>
            <w:r w:rsidRPr="00925F52">
              <w:rPr>
                <w:rFonts w:ascii="Times New Roman" w:hAnsi="Times New Roman"/>
                <w:b/>
                <w:bCs/>
              </w:rPr>
              <w:t>Jena Huntington</w:t>
            </w:r>
            <w:r>
              <w:rPr>
                <w:rFonts w:ascii="Times New Roman" w:hAnsi="Times New Roman"/>
              </w:rPr>
              <w:t xml:space="preserve"> – </w:t>
            </w:r>
            <w:r w:rsidRPr="00925F52">
              <w:rPr>
                <w:rFonts w:ascii="Times New Roman" w:hAnsi="Times New Roman"/>
              </w:rPr>
              <w:t>I do not have a personal interest in the outcome of this elicitation, however, since I spent considerable time working in Dixie Valley during the previously mentioned USGS study, I am professional</w:t>
            </w:r>
            <w:r>
              <w:rPr>
                <w:rFonts w:ascii="Times New Roman" w:hAnsi="Times New Roman"/>
              </w:rPr>
              <w:t>ly</w:t>
            </w:r>
            <w:r w:rsidRPr="00925F52">
              <w:rPr>
                <w:rFonts w:ascii="Times New Roman" w:hAnsi="Times New Roman"/>
              </w:rPr>
              <w:t xml:space="preserve"> interested to learn how the proposed groundwater development will progress in Dixie Valley and what affect it will have on the local aquifers and surface expressions.</w:t>
            </w:r>
          </w:p>
          <w:p w14:paraId="645B3EB8" w14:textId="77777777" w:rsidR="00243608" w:rsidRDefault="00243608" w:rsidP="00C620C2">
            <w:pPr>
              <w:rPr>
                <w:rFonts w:ascii="Times New Roman" w:hAnsi="Times New Roman"/>
              </w:rPr>
            </w:pPr>
            <w:r w:rsidRPr="00925F52">
              <w:rPr>
                <w:rFonts w:ascii="Times New Roman" w:hAnsi="Times New Roman"/>
                <w:b/>
                <w:bCs/>
              </w:rPr>
              <w:t>Dr. Jerry Fairley</w:t>
            </w:r>
            <w:r>
              <w:rPr>
                <w:rFonts w:ascii="Times New Roman" w:hAnsi="Times New Roman"/>
              </w:rPr>
              <w:t xml:space="preserve"> – </w:t>
            </w:r>
            <w:r w:rsidRPr="00925F52">
              <w:rPr>
                <w:rFonts w:ascii="Times New Roman" w:hAnsi="Times New Roman"/>
              </w:rPr>
              <w:t>I do not have an interest in the outcome of this elicitation as I understand this question.  However, I have a professional interest (as a researcher) in characterizing and studying the hydrothermal outflow areas of the Dixie Valley Meadows that are the focus of this elicitation, and I have considered applying for funding to conduct basic research at the site.  I have previously conducted fieldwork at the Dixie Meadows site (Summer, 2006), and would like to do more work there before development of the geothermal system, should it take place, closes the site to future investigations and potentially impacts the natural system.</w:t>
            </w:r>
          </w:p>
          <w:p w14:paraId="1B81FFB9" w14:textId="77777777" w:rsidR="00243608" w:rsidRDefault="00243608" w:rsidP="00C620C2">
            <w:pPr>
              <w:rPr>
                <w:rFonts w:ascii="Times New Roman" w:hAnsi="Times New Roman"/>
              </w:rPr>
            </w:pPr>
            <w:r w:rsidRPr="00925F52">
              <w:rPr>
                <w:rFonts w:ascii="Times New Roman" w:hAnsi="Times New Roman"/>
                <w:b/>
                <w:bCs/>
              </w:rPr>
              <w:t>Dr. Mark Hausner</w:t>
            </w:r>
            <w:r>
              <w:rPr>
                <w:rFonts w:ascii="Times New Roman" w:hAnsi="Times New Roman"/>
              </w:rPr>
              <w:t xml:space="preserve"> – </w:t>
            </w:r>
            <w:r w:rsidRPr="008547BD">
              <w:rPr>
                <w:rFonts w:ascii="Times New Roman" w:hAnsi="Times New Roman"/>
              </w:rPr>
              <w:t>Aside from being a Nevada electric rate payer, I have no conflicts to declare.</w:t>
            </w:r>
          </w:p>
          <w:p w14:paraId="653C1EBE" w14:textId="77777777" w:rsidR="00243608" w:rsidRPr="00925F52" w:rsidRDefault="00243608" w:rsidP="00C620C2">
            <w:pPr>
              <w:rPr>
                <w:rFonts w:ascii="Times New Roman" w:hAnsi="Times New Roman"/>
              </w:rPr>
            </w:pPr>
            <w:r w:rsidRPr="00925F52">
              <w:rPr>
                <w:rFonts w:ascii="Times New Roman" w:hAnsi="Times New Roman"/>
                <w:b/>
                <w:bCs/>
              </w:rPr>
              <w:t>Dr. Christine Alban</w:t>
            </w:r>
            <w:r>
              <w:rPr>
                <w:rFonts w:ascii="Times New Roman" w:hAnsi="Times New Roman"/>
                <w:b/>
                <w:bCs/>
              </w:rPr>
              <w:t xml:space="preserve">o </w:t>
            </w:r>
            <w:r w:rsidRPr="00925F52">
              <w:rPr>
                <w:rFonts w:ascii="Times New Roman" w:hAnsi="Times New Roman"/>
              </w:rPr>
              <w:t xml:space="preserve">– </w:t>
            </w:r>
            <w:r>
              <w:rPr>
                <w:rFonts w:ascii="Times New Roman" w:hAnsi="Times New Roman"/>
              </w:rPr>
              <w:t>none declared.</w:t>
            </w:r>
          </w:p>
          <w:p w14:paraId="4E744440" w14:textId="77777777" w:rsidR="00243608" w:rsidRPr="00F845D2" w:rsidRDefault="00243608" w:rsidP="00C620C2">
            <w:pPr>
              <w:pStyle w:val="BodyText"/>
              <w:rPr>
                <w:rFonts w:ascii="Times New Roman" w:hAnsi="Times New Roman"/>
              </w:rPr>
            </w:pPr>
          </w:p>
        </w:tc>
      </w:tr>
      <w:tr w:rsidR="00243608" w14:paraId="21B78637" w14:textId="77777777" w:rsidTr="6C41ED82">
        <w:tc>
          <w:tcPr>
            <w:tcW w:w="2088" w:type="dxa"/>
          </w:tcPr>
          <w:p w14:paraId="74C23AC5" w14:textId="77777777" w:rsidR="00243608" w:rsidRDefault="00243608" w:rsidP="00C620C2">
            <w:pPr>
              <w:rPr>
                <w:rFonts w:ascii="Arial" w:hAnsi="Arial" w:cs="Arial"/>
                <w:b/>
                <w:bCs/>
              </w:rPr>
            </w:pPr>
            <w:r>
              <w:rPr>
                <w:rFonts w:ascii="Arial" w:hAnsi="Arial" w:cs="Arial"/>
                <w:b/>
                <w:bCs/>
              </w:rPr>
              <w:t>Strengths and weaknesses</w:t>
            </w:r>
          </w:p>
        </w:tc>
        <w:tc>
          <w:tcPr>
            <w:tcW w:w="6434" w:type="dxa"/>
          </w:tcPr>
          <w:p w14:paraId="5A559EBC" w14:textId="77777777" w:rsidR="00243608" w:rsidRPr="002E2D72" w:rsidRDefault="00243608" w:rsidP="00C620C2">
            <w:pPr>
              <w:pStyle w:val="BodyText"/>
              <w:rPr>
                <w:rFonts w:ascii="Times New Roman" w:hAnsi="Times New Roman"/>
              </w:rPr>
            </w:pPr>
            <w:r>
              <w:rPr>
                <w:rFonts w:ascii="Times New Roman" w:hAnsi="Times New Roman"/>
              </w:rPr>
              <w:t xml:space="preserve">This expert panel represents a multidisciplinary group with backgrounds in the geologic structure of basin and range systems, various components of deep and shallow groundwater flow, as well as geothermal exploration and development. All panellists have direct </w:t>
            </w:r>
            <w:r>
              <w:rPr>
                <w:rFonts w:ascii="Times New Roman" w:hAnsi="Times New Roman"/>
              </w:rPr>
              <w:lastRenderedPageBreak/>
              <w:t xml:space="preserve">experience in the Great Basin, and most in Dixie Valley and Dixie Meadows, specifically. Due to the complexity of the hydrologic system at Dixie Meadows, this range of expertise and backgrounds was needed to capture all factors that may affect the hydrology of the meadows. </w:t>
            </w:r>
          </w:p>
        </w:tc>
      </w:tr>
      <w:tr w:rsidR="00243608" w14:paraId="0BD3B6DA" w14:textId="77777777" w:rsidTr="6C41ED82">
        <w:tc>
          <w:tcPr>
            <w:tcW w:w="2088" w:type="dxa"/>
          </w:tcPr>
          <w:p w14:paraId="18A49F62" w14:textId="77777777" w:rsidR="00243608" w:rsidRDefault="00243608" w:rsidP="00C620C2">
            <w:pPr>
              <w:rPr>
                <w:rFonts w:ascii="Arial" w:hAnsi="Arial" w:cs="Arial"/>
                <w:b/>
                <w:bCs/>
              </w:rPr>
            </w:pPr>
            <w:r>
              <w:rPr>
                <w:rFonts w:ascii="Arial" w:hAnsi="Arial" w:cs="Arial"/>
                <w:b/>
                <w:bCs/>
              </w:rPr>
              <w:lastRenderedPageBreak/>
              <w:t>Evidence</w:t>
            </w:r>
          </w:p>
        </w:tc>
        <w:tc>
          <w:tcPr>
            <w:tcW w:w="6434" w:type="dxa"/>
          </w:tcPr>
          <w:p w14:paraId="7E833D4D" w14:textId="77777777" w:rsidR="00243608" w:rsidRPr="00950CD9" w:rsidRDefault="00243608" w:rsidP="00C620C2">
            <w:pPr>
              <w:pStyle w:val="BodyText"/>
              <w:rPr>
                <w:rFonts w:ascii="Times New Roman" w:hAnsi="Times New Roman"/>
                <w:iCs/>
              </w:rPr>
            </w:pPr>
            <w:r>
              <w:rPr>
                <w:rFonts w:ascii="Times New Roman" w:hAnsi="Times New Roman"/>
                <w:iCs/>
              </w:rPr>
              <w:t>The experts received an evidence dossier (attached) summarizing information on the hydrogeologic framework in Dixie Meadows, previous studies, and available baseline monitoring data. Experts received a draft one month prior</w:t>
            </w:r>
            <w:r w:rsidRPr="002779F9">
              <w:rPr>
                <w:rFonts w:ascii="Times New Roman" w:hAnsi="Times New Roman"/>
                <w:iCs/>
              </w:rPr>
              <w:t xml:space="preserve"> the workshop</w:t>
            </w:r>
            <w:r>
              <w:rPr>
                <w:rFonts w:ascii="Times New Roman" w:hAnsi="Times New Roman"/>
                <w:iCs/>
              </w:rPr>
              <w:t xml:space="preserve"> </w:t>
            </w:r>
            <w:r w:rsidRPr="002779F9">
              <w:rPr>
                <w:rFonts w:ascii="Times New Roman" w:hAnsi="Times New Roman"/>
                <w:iCs/>
              </w:rPr>
              <w:t>to discuss available evidence</w:t>
            </w:r>
            <w:r>
              <w:rPr>
                <w:rFonts w:ascii="Times New Roman" w:hAnsi="Times New Roman"/>
                <w:iCs/>
              </w:rPr>
              <w:t xml:space="preserve"> and were given an opportunity to provide additional data or confirm they were not aware of missing items.</w:t>
            </w:r>
          </w:p>
        </w:tc>
      </w:tr>
      <w:tr w:rsidR="00243608" w14:paraId="60FD3D6A" w14:textId="77777777" w:rsidTr="6C41ED82">
        <w:tc>
          <w:tcPr>
            <w:tcW w:w="2088" w:type="dxa"/>
          </w:tcPr>
          <w:p w14:paraId="541A70AE" w14:textId="77777777" w:rsidR="00243608" w:rsidRDefault="00243608" w:rsidP="00C620C2">
            <w:pPr>
              <w:rPr>
                <w:rFonts w:ascii="Arial" w:hAnsi="Arial" w:cs="Arial"/>
                <w:b/>
                <w:bCs/>
              </w:rPr>
            </w:pPr>
            <w:r>
              <w:rPr>
                <w:rFonts w:ascii="Arial" w:hAnsi="Arial" w:cs="Arial"/>
                <w:b/>
                <w:bCs/>
              </w:rPr>
              <w:t>Structuring</w:t>
            </w:r>
          </w:p>
        </w:tc>
        <w:tc>
          <w:tcPr>
            <w:tcW w:w="6434" w:type="dxa"/>
            <w:shd w:val="clear" w:color="auto" w:fill="auto"/>
          </w:tcPr>
          <w:p w14:paraId="1561B8DA" w14:textId="77777777" w:rsidR="00243608" w:rsidRPr="00A610D5" w:rsidRDefault="00243608" w:rsidP="00C620C2">
            <w:pPr>
              <w:pStyle w:val="BodyText"/>
              <w:rPr>
                <w:rFonts w:ascii="Times New Roman" w:hAnsi="Times New Roman"/>
                <w:iCs/>
              </w:rPr>
            </w:pPr>
            <w:r w:rsidRPr="008129EA">
              <w:rPr>
                <w:rFonts w:ascii="Times New Roman" w:hAnsi="Times New Roman"/>
                <w:iCs/>
              </w:rPr>
              <w:t>Experts discussed potential QoIs and approaches during a 2-hour preliminary call. The group was most comfortable first assessing the expected response time of the system and conditioning subsequent QoIs on that response time.</w:t>
            </w:r>
          </w:p>
        </w:tc>
      </w:tr>
      <w:tr w:rsidR="00243608" w14:paraId="566DDF48" w14:textId="77777777" w:rsidTr="6C41ED82">
        <w:tc>
          <w:tcPr>
            <w:tcW w:w="2088" w:type="dxa"/>
          </w:tcPr>
          <w:p w14:paraId="6E29EA84" w14:textId="77777777" w:rsidR="00243608" w:rsidRDefault="00243608" w:rsidP="00C620C2">
            <w:pPr>
              <w:rPr>
                <w:rFonts w:ascii="Arial" w:hAnsi="Arial" w:cs="Arial"/>
                <w:b/>
                <w:bCs/>
              </w:rPr>
            </w:pPr>
            <w:r>
              <w:rPr>
                <w:rFonts w:ascii="Arial" w:hAnsi="Arial" w:cs="Arial"/>
                <w:b/>
                <w:bCs/>
              </w:rPr>
              <w:t>Definitions</w:t>
            </w:r>
          </w:p>
        </w:tc>
        <w:tc>
          <w:tcPr>
            <w:tcW w:w="6434" w:type="dxa"/>
          </w:tcPr>
          <w:p w14:paraId="5916B014" w14:textId="77777777" w:rsidR="00243608" w:rsidRPr="00E358B6" w:rsidRDefault="00243608" w:rsidP="00C620C2">
            <w:pPr>
              <w:pStyle w:val="BodyText"/>
              <w:rPr>
                <w:rFonts w:ascii="Times New Roman" w:hAnsi="Times New Roman"/>
                <w:iCs/>
              </w:rPr>
            </w:pPr>
          </w:p>
        </w:tc>
      </w:tr>
    </w:tbl>
    <w:p w14:paraId="501BBC33" w14:textId="77777777" w:rsidR="00243608"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14:paraId="3EB85FF7" w14:textId="77777777" w:rsidTr="00C620C2">
        <w:tc>
          <w:tcPr>
            <w:tcW w:w="2088" w:type="dxa"/>
          </w:tcPr>
          <w:p w14:paraId="530FD1B5" w14:textId="77777777" w:rsidR="00243608" w:rsidRPr="00A833E7" w:rsidRDefault="00243608" w:rsidP="00C620C2">
            <w:pPr>
              <w:rPr>
                <w:rFonts w:ascii="Arial" w:hAnsi="Arial" w:cs="Arial"/>
                <w:b/>
                <w:bCs/>
              </w:rPr>
            </w:pPr>
            <w:r w:rsidRPr="00A833E7">
              <w:rPr>
                <w:rFonts w:ascii="Arial" w:hAnsi="Arial" w:cs="Arial"/>
                <w:b/>
                <w:bCs/>
              </w:rPr>
              <w:t>Part 1 end time</w:t>
            </w:r>
          </w:p>
        </w:tc>
        <w:tc>
          <w:tcPr>
            <w:tcW w:w="6434" w:type="dxa"/>
          </w:tcPr>
          <w:p w14:paraId="20ECFD26" w14:textId="77777777" w:rsidR="00243608" w:rsidRPr="00A833E7" w:rsidRDefault="00243608" w:rsidP="00C620C2">
            <w:pPr>
              <w:pStyle w:val="BodyText"/>
              <w:rPr>
                <w:rFonts w:ascii="Times New Roman" w:hAnsi="Times New Roman"/>
              </w:rPr>
            </w:pPr>
            <w:r>
              <w:rPr>
                <w:rFonts w:ascii="Times New Roman" w:hAnsi="Times New Roman"/>
              </w:rPr>
              <w:t>20 August 2021, 11:00 PDT (14:00 EDT)</w:t>
            </w:r>
          </w:p>
        </w:tc>
      </w:tr>
      <w:tr w:rsidR="00243608" w14:paraId="7CA0F2DB" w14:textId="77777777" w:rsidTr="00C620C2">
        <w:tc>
          <w:tcPr>
            <w:tcW w:w="2088" w:type="dxa"/>
          </w:tcPr>
          <w:p w14:paraId="4246534F" w14:textId="77777777" w:rsidR="00243608" w:rsidRPr="00A833E7" w:rsidRDefault="00243608" w:rsidP="00C620C2">
            <w:pPr>
              <w:rPr>
                <w:rFonts w:ascii="Arial" w:hAnsi="Arial" w:cs="Arial"/>
                <w:b/>
                <w:bCs/>
              </w:rPr>
            </w:pPr>
            <w:r w:rsidRPr="00A833E7">
              <w:rPr>
                <w:rFonts w:ascii="Arial" w:hAnsi="Arial" w:cs="Arial"/>
                <w:b/>
                <w:bCs/>
              </w:rPr>
              <w:t>Attachments</w:t>
            </w:r>
          </w:p>
        </w:tc>
        <w:tc>
          <w:tcPr>
            <w:tcW w:w="6434" w:type="dxa"/>
          </w:tcPr>
          <w:p w14:paraId="1EF6C99B" w14:textId="77777777" w:rsidR="00243608" w:rsidRPr="00A833E7" w:rsidRDefault="00243608" w:rsidP="00C620C2">
            <w:pPr>
              <w:pStyle w:val="BodyText"/>
              <w:rPr>
                <w:rFonts w:ascii="Times New Roman" w:hAnsi="Times New Roman"/>
              </w:rPr>
            </w:pPr>
            <w:r>
              <w:rPr>
                <w:rFonts w:ascii="Times New Roman" w:hAnsi="Times New Roman"/>
              </w:rPr>
              <w:t xml:space="preserve">Evidence dossier; </w:t>
            </w:r>
            <w:r>
              <w:rPr>
                <w:rFonts w:ascii="Times New Roman" w:hAnsi="Times New Roman"/>
              </w:rPr>
              <w:br/>
              <w:t>SHELF expert briefing;</w:t>
            </w:r>
            <w:r>
              <w:rPr>
                <w:rFonts w:ascii="Times New Roman" w:hAnsi="Times New Roman"/>
              </w:rPr>
              <w:br/>
              <w:t>Training presentation</w:t>
            </w:r>
          </w:p>
        </w:tc>
      </w:tr>
    </w:tbl>
    <w:p w14:paraId="4591BA90" w14:textId="77777777" w:rsidR="00243608" w:rsidRDefault="00243608" w:rsidP="00243608"/>
    <w:p w14:paraId="02AEFBA9" w14:textId="77777777" w:rsidR="00243608" w:rsidRPr="00597FDC" w:rsidRDefault="00243608" w:rsidP="00243608"/>
    <w:p w14:paraId="0DF9319A" w14:textId="77777777" w:rsidR="00243608" w:rsidRDefault="00243608" w:rsidP="00243608">
      <w:pPr>
        <w:pStyle w:val="Heading2"/>
      </w:pPr>
      <w:bookmarkStart w:id="579" w:name="_Toc146283050"/>
      <w:bookmarkStart w:id="580" w:name="_Toc146283350"/>
      <w:bookmarkStart w:id="581" w:name="_Toc146794303"/>
      <w:bookmarkStart w:id="582" w:name="_Toc167444692"/>
      <w:r>
        <w:t>ELICITATION RECORD – Part 2</w:t>
      </w:r>
      <w:bookmarkEnd w:id="579"/>
      <w:bookmarkEnd w:id="580"/>
      <w:bookmarkEnd w:id="581"/>
      <w:bookmarkEnd w:id="582"/>
      <w:r>
        <w:t xml:space="preserve"> </w:t>
      </w:r>
    </w:p>
    <w:p w14:paraId="3B631FBA" w14:textId="77777777" w:rsidR="00243608" w:rsidRDefault="00243608" w:rsidP="00243608"/>
    <w:p w14:paraId="2BF0A50F" w14:textId="171C7FE5" w:rsidR="00243608" w:rsidRPr="00243608" w:rsidRDefault="00243608" w:rsidP="00243608">
      <w:pPr>
        <w:rPr>
          <w:b/>
          <w:bCs/>
        </w:rPr>
      </w:pPr>
      <w:r w:rsidRPr="00243608">
        <w:rPr>
          <w:b/>
          <w:bCs/>
        </w:rPr>
        <w:t>Eliciting a Continuous Distribution</w:t>
      </w:r>
    </w:p>
    <w:p w14:paraId="49F8FF33"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62F3E11C" w14:textId="77777777" w:rsidTr="00C620C2">
        <w:tc>
          <w:tcPr>
            <w:tcW w:w="2088" w:type="dxa"/>
          </w:tcPr>
          <w:p w14:paraId="70631DB1" w14:textId="77777777" w:rsidR="00243608" w:rsidRPr="00B85774" w:rsidRDefault="00243608" w:rsidP="00C620C2">
            <w:pPr>
              <w:pStyle w:val="Heading2"/>
            </w:pPr>
            <w:bookmarkStart w:id="583" w:name="_Toc146283051"/>
            <w:bookmarkStart w:id="584" w:name="_Toc146283351"/>
            <w:bookmarkStart w:id="585" w:name="_Toc146794304"/>
            <w:bookmarkStart w:id="586" w:name="_Toc167444693"/>
            <w:r w:rsidRPr="00B85774">
              <w:t>Elicitation title</w:t>
            </w:r>
            <w:bookmarkEnd w:id="583"/>
            <w:bookmarkEnd w:id="584"/>
            <w:bookmarkEnd w:id="585"/>
            <w:bookmarkEnd w:id="586"/>
          </w:p>
        </w:tc>
        <w:tc>
          <w:tcPr>
            <w:tcW w:w="6434" w:type="dxa"/>
          </w:tcPr>
          <w:p w14:paraId="25770B29"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694062D0" w14:textId="77777777" w:rsidTr="00C620C2">
        <w:tc>
          <w:tcPr>
            <w:tcW w:w="2088" w:type="dxa"/>
          </w:tcPr>
          <w:p w14:paraId="410FD85F" w14:textId="77777777" w:rsidR="00243608" w:rsidRPr="00B85774" w:rsidRDefault="00243608" w:rsidP="00C620C2">
            <w:pPr>
              <w:pStyle w:val="Heading3"/>
            </w:pPr>
            <w:bookmarkStart w:id="587" w:name="_Toc146283052"/>
            <w:bookmarkStart w:id="588" w:name="_Toc146283352"/>
            <w:bookmarkStart w:id="589" w:name="_Toc146794305"/>
            <w:bookmarkStart w:id="590" w:name="_Toc167444694"/>
            <w:r>
              <w:t>Workshop</w:t>
            </w:r>
            <w:bookmarkEnd w:id="587"/>
            <w:bookmarkEnd w:id="588"/>
            <w:bookmarkEnd w:id="589"/>
            <w:bookmarkEnd w:id="590"/>
          </w:p>
        </w:tc>
        <w:tc>
          <w:tcPr>
            <w:tcW w:w="6434" w:type="dxa"/>
          </w:tcPr>
          <w:p w14:paraId="17EC8F41" w14:textId="77777777" w:rsidR="00243608" w:rsidRPr="00B85774" w:rsidRDefault="00243608" w:rsidP="00C620C2">
            <w:pPr>
              <w:rPr>
                <w:rFonts w:ascii="Arial" w:hAnsi="Arial" w:cs="Arial"/>
              </w:rPr>
            </w:pPr>
            <w:r>
              <w:rPr>
                <w:rFonts w:ascii="Arial" w:hAnsi="Arial" w:cs="Arial"/>
              </w:rPr>
              <w:t>Session 1</w:t>
            </w:r>
          </w:p>
        </w:tc>
      </w:tr>
      <w:tr w:rsidR="00243608" w:rsidRPr="00B85774" w14:paraId="0D84D49B" w14:textId="77777777" w:rsidTr="00C620C2">
        <w:tc>
          <w:tcPr>
            <w:tcW w:w="2088" w:type="dxa"/>
          </w:tcPr>
          <w:p w14:paraId="661BBA39"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50C415CA" w14:textId="77777777" w:rsidR="00243608" w:rsidRPr="00B85774" w:rsidRDefault="00243608" w:rsidP="00C620C2">
            <w:pPr>
              <w:rPr>
                <w:rFonts w:ascii="Arial" w:hAnsi="Arial" w:cs="Arial"/>
              </w:rPr>
            </w:pPr>
            <w:r>
              <w:rPr>
                <w:rFonts w:ascii="Arial" w:hAnsi="Arial" w:cs="Arial"/>
              </w:rPr>
              <w:t>17 August 2021</w:t>
            </w:r>
          </w:p>
        </w:tc>
      </w:tr>
      <w:tr w:rsidR="00243608" w:rsidRPr="00B85774" w14:paraId="6C01BBDD" w14:textId="77777777" w:rsidTr="00C620C2">
        <w:tc>
          <w:tcPr>
            <w:tcW w:w="2088" w:type="dxa"/>
          </w:tcPr>
          <w:p w14:paraId="3BDCF934"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275110E4" w14:textId="77777777" w:rsidR="00243608" w:rsidRPr="00B85774" w:rsidRDefault="00243608" w:rsidP="00C620C2">
            <w:pPr>
              <w:rPr>
                <w:rFonts w:ascii="Arial" w:hAnsi="Arial" w:cs="Arial"/>
              </w:rPr>
            </w:pPr>
            <w:r>
              <w:rPr>
                <w:rFonts w:ascii="Arial" w:hAnsi="Arial" w:cs="Arial"/>
              </w:rPr>
              <w:t>Training QoI – The depth of fluid circulation at Dixie Meadows in meters below ground</w:t>
            </w:r>
          </w:p>
        </w:tc>
      </w:tr>
      <w:tr w:rsidR="00243608" w:rsidRPr="00B85774" w14:paraId="69A427B1" w14:textId="77777777" w:rsidTr="00C620C2">
        <w:tc>
          <w:tcPr>
            <w:tcW w:w="2088" w:type="dxa"/>
          </w:tcPr>
          <w:p w14:paraId="1991009A"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6AD0DC66"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34FBF4F9" w14:textId="77777777" w:rsidTr="00C620C2">
        <w:tc>
          <w:tcPr>
            <w:tcW w:w="2088" w:type="dxa"/>
          </w:tcPr>
          <w:p w14:paraId="5993AE34"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118EF93B" w14:textId="77777777" w:rsidR="00243608" w:rsidRPr="00B85774" w:rsidRDefault="00243608" w:rsidP="00C620C2">
            <w:pPr>
              <w:rPr>
                <w:rFonts w:ascii="Arial" w:hAnsi="Arial" w:cs="Arial"/>
              </w:rPr>
            </w:pPr>
            <w:r>
              <w:rPr>
                <w:rFonts w:ascii="Arial" w:hAnsi="Arial" w:cs="Arial"/>
              </w:rPr>
              <w:t>12:00 EDT</w:t>
            </w:r>
          </w:p>
        </w:tc>
      </w:tr>
    </w:tbl>
    <w:p w14:paraId="40F1B233"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47EC270C" w14:textId="77777777" w:rsidTr="00C620C2">
        <w:tc>
          <w:tcPr>
            <w:tcW w:w="2088" w:type="dxa"/>
          </w:tcPr>
          <w:p w14:paraId="134E1BC8"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368C858C" w14:textId="77777777" w:rsidR="00243608" w:rsidRPr="00B85774" w:rsidRDefault="00243608" w:rsidP="00C620C2">
            <w:pPr>
              <w:rPr>
                <w:rFonts w:ascii="Arial" w:hAnsi="Arial" w:cs="Arial"/>
              </w:rPr>
            </w:pPr>
            <w:r>
              <w:rPr>
                <w:rFonts w:ascii="Arial" w:hAnsi="Arial" w:cs="Arial"/>
              </w:rPr>
              <w:t xml:space="preserve">The depth of fluid circulation at Dixie Meadows in meters below ground. </w:t>
            </w:r>
          </w:p>
        </w:tc>
      </w:tr>
      <w:tr w:rsidR="00243608" w:rsidRPr="00B85774" w14:paraId="4238ED5A" w14:textId="77777777" w:rsidTr="00C620C2">
        <w:tc>
          <w:tcPr>
            <w:tcW w:w="2088" w:type="dxa"/>
          </w:tcPr>
          <w:p w14:paraId="49A2D35F"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0693BF74" w14:textId="77777777" w:rsidR="00243608" w:rsidRPr="001B30AD" w:rsidRDefault="00243608" w:rsidP="00C620C2">
            <w:pPr>
              <w:pStyle w:val="ListParagraph"/>
              <w:ind w:left="0"/>
              <w:rPr>
                <w:rFonts w:ascii="Arial" w:hAnsi="Arial" w:cs="Arial"/>
                <w:szCs w:val="24"/>
              </w:rPr>
            </w:pPr>
            <w:r w:rsidRPr="001B30AD">
              <w:rPr>
                <w:rFonts w:ascii="Arial" w:hAnsi="Arial" w:cs="Arial"/>
                <w:szCs w:val="24"/>
              </w:rPr>
              <w:t xml:space="preserve">Y reviewed the following evidence, then opened the discussion for other pieces of evidence that might be relevant to this training quantity. </w:t>
            </w:r>
          </w:p>
          <w:p w14:paraId="6D2473BE" w14:textId="77777777" w:rsidR="00243608" w:rsidRPr="001B30AD" w:rsidRDefault="00243608" w:rsidP="00243608">
            <w:pPr>
              <w:pStyle w:val="ListParagraph"/>
              <w:widowControl/>
              <w:numPr>
                <w:ilvl w:val="0"/>
                <w:numId w:val="24"/>
              </w:numPr>
              <w:spacing w:after="160" w:line="259" w:lineRule="auto"/>
              <w:rPr>
                <w:rFonts w:ascii="Arial" w:hAnsi="Arial" w:cs="Arial"/>
                <w:szCs w:val="24"/>
              </w:rPr>
            </w:pPr>
            <w:r w:rsidRPr="001B30AD">
              <w:rPr>
                <w:rFonts w:ascii="Arial" w:hAnsi="Arial" w:cs="Arial"/>
                <w:szCs w:val="24"/>
              </w:rPr>
              <w:t xml:space="preserve">Helium isotopic studies reveal that 7.5% of the He in the Dixie Valley system is derived from mantle sources, requiring fluid input from below the brittle–ductile transition, where the upper, more brittle crust transitions </w:t>
            </w:r>
            <w:r w:rsidRPr="001B30AD">
              <w:rPr>
                <w:rFonts w:ascii="Arial" w:hAnsi="Arial" w:cs="Arial"/>
                <w:szCs w:val="24"/>
              </w:rPr>
              <w:lastRenderedPageBreak/>
              <w:t xml:space="preserve">to the lower, more ductile crust </w:t>
            </w:r>
            <w:r w:rsidRPr="001B30AD">
              <w:rPr>
                <w:rFonts w:ascii="Arial" w:hAnsi="Arial" w:cs="Arial"/>
                <w:szCs w:val="24"/>
              </w:rPr>
              <w:fldChar w:fldCharType="begin"/>
            </w:r>
            <w:r w:rsidRPr="001B30AD">
              <w:rPr>
                <w:rFonts w:ascii="Arial" w:hAnsi="Arial" w:cs="Arial"/>
                <w:szCs w:val="24"/>
              </w:rPr>
              <w:instrText xml:space="preserve"> ADDIN EN.CITE &lt;EndNote&gt;&lt;Cite&gt;&lt;Author&gt;Kennedy&lt;/Author&gt;&lt;Year&gt;2006&lt;/Year&gt;&lt;RecNum&gt;343&lt;/RecNum&gt;&lt;DisplayText&gt;(Kennedy and van Soest 2006)&lt;/DisplayText&gt;&lt;record&gt;&lt;rec-number&gt;343&lt;/rec-number&gt;&lt;foreign-keys&gt;&lt;key app="EN" db-id="ftv0p5r0gfxrw3e9wdbvrfxe2t20xxeefavr" timestamp="1628272676"&gt;343&lt;/key&gt;&lt;/foreign-keys&gt;&lt;ref-type name="Journal Article"&gt;17&lt;/ref-type&gt;&lt;contributors&gt;&lt;authors&gt;&lt;author&gt;Kennedy, B. M.&lt;/author&gt;&lt;author&gt;van Soest, M. C.&lt;/author&gt;&lt;/authors&gt;&lt;/contributors&gt;&lt;auth-address&gt;Lawrence Berkeley Lab, Ctr Isotope Geochem, Div Earth Sci, Berkeley, CA 94720 USA&lt;/auth-address&gt;&lt;titles&gt;&lt;title&gt;A helium isotope perspective on the Dixie Valley, Nevada, hydrothermal system&lt;/title&gt;&lt;secondary-title&gt;Geothermics&lt;/secondary-title&gt;&lt;alt-title&gt;Geothermics&lt;/alt-title&gt;&lt;/titles&gt;&lt;periodical&gt;&lt;full-title&gt;Geothermics&lt;/full-title&gt;&lt;/periodical&gt;&lt;alt-periodical&gt;&lt;full-title&gt;Geothermics&lt;/full-title&gt;&lt;/alt-periodical&gt;&lt;pages&gt;26-43&lt;/pages&gt;&lt;volume&gt;35&lt;/volume&gt;&lt;number&gt;1&lt;/number&gt;&lt;keywords&gt;&lt;keyword&gt;helium isotopes&lt;/keyword&gt;&lt;keyword&gt;noble gases&lt;/keyword&gt;&lt;keyword&gt;magmatic&lt;/keyword&gt;&lt;keyword&gt;permeability&lt;/keyword&gt;&lt;keyword&gt;geothermal&lt;/keyword&gt;&lt;keyword&gt;dixie valley&lt;/keyword&gt;&lt;keyword&gt;basin and range&lt;/keyword&gt;&lt;keyword&gt;western united-states&lt;/keyword&gt;&lt;keyword&gt;range province&lt;/keyword&gt;&lt;keyword&gt;noble-gases&lt;/keyword&gt;&lt;keyword&gt;geothermal-field&lt;/keyword&gt;&lt;keyword&gt;basin&lt;/keyword&gt;&lt;keyword&gt;california&lt;/keyword&gt;&lt;keyword&gt;origin&lt;/keyword&gt;&lt;keyword&gt;mantle&lt;/keyword&gt;&lt;keyword&gt;transport&lt;/keyword&gt;&lt;keyword&gt;reservoir&lt;/keyword&gt;&lt;/keywords&gt;&lt;dates&gt;&lt;year&gt;2006&lt;/year&gt;&lt;pub-dates&gt;&lt;date&gt;Feb&lt;/date&gt;&lt;/pub-dates&gt;&lt;/dates&gt;&lt;isbn&gt;0375-6505&lt;/isbn&gt;&lt;accession-num&gt;WOS:000236161100003&lt;/accession-num&gt;&lt;urls&gt;&lt;related-urls&gt;&lt;url&gt;https://doi.org/10.1016/j.geothermics.2005.09.004&lt;/url&gt;&lt;/related-urls&gt;&lt;/urls&gt;&lt;electronic-resource-num&gt;10.1016/j.geothermics.2005.09.004&lt;/electronic-resource-num&gt;&lt;language&gt;English&lt;/language&gt;&lt;/record&gt;&lt;/Cite&gt;&lt;/EndNote&gt;</w:instrText>
            </w:r>
            <w:r w:rsidRPr="001B30AD">
              <w:rPr>
                <w:rFonts w:ascii="Arial" w:hAnsi="Arial" w:cs="Arial"/>
                <w:szCs w:val="24"/>
              </w:rPr>
              <w:fldChar w:fldCharType="separate"/>
            </w:r>
            <w:r w:rsidRPr="001B30AD">
              <w:rPr>
                <w:rFonts w:ascii="Arial" w:hAnsi="Arial" w:cs="Arial"/>
                <w:noProof/>
                <w:szCs w:val="24"/>
              </w:rPr>
              <w:t>(Kennedy and van Soest 2006)</w:t>
            </w:r>
            <w:r w:rsidRPr="001B30AD">
              <w:rPr>
                <w:rFonts w:ascii="Arial" w:hAnsi="Arial" w:cs="Arial"/>
                <w:szCs w:val="24"/>
              </w:rPr>
              <w:fldChar w:fldCharType="end"/>
            </w:r>
            <w:r w:rsidRPr="001B30AD">
              <w:rPr>
                <w:rFonts w:ascii="Arial" w:hAnsi="Arial" w:cs="Arial"/>
                <w:szCs w:val="24"/>
              </w:rPr>
              <w:t>.</w:t>
            </w:r>
          </w:p>
          <w:p w14:paraId="2A793F7A" w14:textId="77777777" w:rsidR="00243608" w:rsidRPr="001B30AD" w:rsidRDefault="00243608" w:rsidP="00243608">
            <w:pPr>
              <w:pStyle w:val="ListParagraph"/>
              <w:widowControl/>
              <w:numPr>
                <w:ilvl w:val="0"/>
                <w:numId w:val="24"/>
              </w:numPr>
              <w:spacing w:after="160" w:line="259" w:lineRule="auto"/>
              <w:rPr>
                <w:rFonts w:ascii="Arial" w:hAnsi="Arial" w:cs="Arial"/>
                <w:szCs w:val="24"/>
              </w:rPr>
            </w:pPr>
            <w:r w:rsidRPr="001B30AD">
              <w:rPr>
                <w:rFonts w:ascii="Arial" w:hAnsi="Arial" w:cs="Arial"/>
                <w:szCs w:val="24"/>
              </w:rPr>
              <w:t xml:space="preserve">For a temperature gradient of 115 °C/km, </w:t>
            </w:r>
            <w:r w:rsidRPr="001B30AD">
              <w:rPr>
                <w:rFonts w:ascii="Arial" w:hAnsi="Arial" w:cs="Arial"/>
                <w:szCs w:val="24"/>
              </w:rPr>
              <w:fldChar w:fldCharType="begin"/>
            </w:r>
            <w:r w:rsidRPr="001B30AD">
              <w:rPr>
                <w:rFonts w:ascii="Arial" w:hAnsi="Arial" w:cs="Arial"/>
                <w:szCs w:val="24"/>
              </w:rPr>
              <w:instrText xml:space="preserve"> ADDIN EN.CITE &lt;EndNote&gt;&lt;Cite AuthorYear="1"&gt;&lt;Author&gt;Weis&lt;/Author&gt;&lt;Year&gt;2012&lt;/Year&gt;&lt;RecNum&gt;342&lt;/RecNum&gt;&lt;DisplayText&gt;Weis&lt;style face="italic"&gt; et al.&lt;/style&gt; (2012)&lt;/DisplayText&gt;&lt;record&gt;&lt;rec-number&gt;342&lt;/rec-number&gt;&lt;foreign-keys&gt;&lt;key app="EN" db-id="ftv0p5r0gfxrw3e9wdbvrfxe2t20xxeefavr" timestamp="1628272089"&gt;342&lt;/key&gt;&lt;/foreign-keys&gt;&lt;ref-type name="Journal Article"&gt;17&lt;/ref-type&gt;&lt;contributors&gt;&lt;authors&gt;&lt;author&gt;Weis, P.&lt;/author&gt;&lt;author&gt;Driesner, T.&lt;/author&gt;&lt;author&gt;Heinrich, C. A.&lt;/author&gt;&lt;/authors&gt;&lt;/contributors&gt;&lt;auth-address&gt;ETH, Dept Earth Sci, CH-8092 Zurich, Switzerland&amp;#xD;Univ Zurich, Fac Math &amp;amp; Nat Sci, CH-8006 Zurich, Switzerland&lt;/auth-address&gt;&lt;titles&gt;&lt;title&gt;Porphyry-Copper Ore Shells Form at Stable Pressure-Temperature Fronts Within Dynamic Fluid Plumes&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1613-1616&lt;/pages&gt;&lt;volume&gt;338&lt;/volume&gt;&lt;number&gt;6114&lt;/number&gt;&lt;keywords&gt;&lt;keyword&gt;hydrothermal systems&lt;/keyword&gt;&lt;keyword&gt;bingham porphyry&lt;/keyword&gt;&lt;keyword&gt;gold deposit&lt;/keyword&gt;&lt;keyword&gt;permeability&lt;/keyword&gt;&lt;keyword&gt;veins&lt;/keyword&gt;&lt;keyword&gt;deformation&lt;/keyword&gt;&lt;keyword&gt;model&lt;/keyword&gt;&lt;keyword&gt;rock&lt;/keyword&gt;&lt;keyword&gt;flow&lt;/keyword&gt;&lt;/keywords&gt;&lt;dates&gt;&lt;year&gt;2012&lt;/year&gt;&lt;pub-dates&gt;&lt;date&gt;Dec 21&lt;/date&gt;&lt;/pub-dates&gt;&lt;/dates&gt;&lt;isbn&gt;0036-8075&lt;/isbn&gt;&lt;accession-num&gt;WOS:000312533100051&lt;/accession-num&gt;&lt;urls&gt;&lt;related-urls&gt;&lt;url&gt;https://doi.org/10.1126/science.1225009&lt;/url&gt;&lt;/related-urls&gt;&lt;/urls&gt;&lt;electronic-resource-num&gt;10.1126/science.1225009&lt;/electronic-resource-num&gt;&lt;language&gt;English&lt;/language&gt;&lt;/record&gt;&lt;/Cite&gt;&lt;/EndNote&gt;</w:instrText>
            </w:r>
            <w:r w:rsidRPr="001B30AD">
              <w:rPr>
                <w:rFonts w:ascii="Arial" w:hAnsi="Arial" w:cs="Arial"/>
                <w:szCs w:val="24"/>
              </w:rPr>
              <w:fldChar w:fldCharType="separate"/>
            </w:r>
            <w:r w:rsidRPr="001B30AD">
              <w:rPr>
                <w:rFonts w:ascii="Arial" w:hAnsi="Arial" w:cs="Arial"/>
                <w:noProof/>
                <w:szCs w:val="24"/>
              </w:rPr>
              <w:t>Weis</w:t>
            </w:r>
            <w:r w:rsidRPr="001B30AD">
              <w:rPr>
                <w:rFonts w:ascii="Arial" w:hAnsi="Arial" w:cs="Arial"/>
                <w:i/>
                <w:noProof/>
                <w:szCs w:val="24"/>
              </w:rPr>
              <w:t xml:space="preserve"> et al.</w:t>
            </w:r>
            <w:r w:rsidRPr="001B30AD">
              <w:rPr>
                <w:rFonts w:ascii="Arial" w:hAnsi="Arial" w:cs="Arial"/>
                <w:noProof/>
                <w:szCs w:val="24"/>
              </w:rPr>
              <w:t xml:space="preserve"> (2012)</w:t>
            </w:r>
            <w:r w:rsidRPr="001B30AD">
              <w:rPr>
                <w:rFonts w:ascii="Arial" w:hAnsi="Arial" w:cs="Arial"/>
                <w:szCs w:val="24"/>
              </w:rPr>
              <w:fldChar w:fldCharType="end"/>
            </w:r>
            <w:r w:rsidRPr="001B30AD">
              <w:rPr>
                <w:rFonts w:ascii="Arial" w:hAnsi="Arial" w:cs="Arial"/>
                <w:szCs w:val="24"/>
              </w:rPr>
              <w:t xml:space="preserve"> showed that this transition to reduced permeability occurs at depths of 3–5 km. </w:t>
            </w:r>
            <w:r w:rsidRPr="001B30AD">
              <w:rPr>
                <w:rFonts w:ascii="Arial" w:hAnsi="Arial" w:cs="Arial"/>
              </w:rPr>
              <w:t xml:space="preserve">The average temperature gradient for Dixie Valley is 63 °C/km, although some isolated locations reach a gradient greater than 100 °C/km </w:t>
            </w:r>
            <w:r w:rsidRPr="001B30AD">
              <w:rPr>
                <w:rFonts w:ascii="Arial" w:hAnsi="Arial" w:cs="Arial"/>
              </w:rPr>
              <w:fldChar w:fldCharType="begin"/>
            </w:r>
            <w:r w:rsidRPr="001B30AD">
              <w:rPr>
                <w:rFonts w:ascii="Arial" w:hAnsi="Arial" w:cs="Arial"/>
              </w:rPr>
              <w:instrText xml:space="preserve"> ADDIN EN.CITE &lt;EndNote&gt;&lt;Cite&gt;&lt;Author&gt;Wanner&lt;/Author&gt;&lt;Year&gt;2014&lt;/Year&gt;&lt;RecNum&gt;339&lt;/RecNum&gt;&lt;Pages&gt;131&lt;/Pages&gt;&lt;DisplayText&gt;(Wanner&lt;style face="italic"&gt; et al.&lt;/style&gt; 2014, p. 131)&lt;/DisplayText&gt;&lt;record&gt;&lt;rec-number&gt;339&lt;/rec-number&gt;&lt;foreign-keys&gt;&lt;key app="EN" db-id="ftv0p5r0gfxrw3e9wdbvrfxe2t20xxeefavr" timestamp="1627678395"&gt;339&lt;/key&gt;&lt;/foreign-keys&gt;&lt;ref-type name="Journal Article"&gt;17&lt;/ref-type&gt;&lt;contributors&gt;&lt;authors&gt;&lt;author&gt;Wanner, C.&lt;/author&gt;&lt;author&gt;Peifer, L.&lt;/author&gt;&lt;author&gt;Sonnenthal, E.&lt;/author&gt;&lt;author&gt;Spycher, N.&lt;/author&gt;&lt;author&gt;Iovenitti, Joe&lt;/author&gt;&lt;author&gt;Kennedy, B. M.&lt;/author&gt;&lt;/authors&gt;&lt;/contributors&gt;&lt;titles&gt;&lt;title&gt;Reactive transport modeling of the Dixie Valley geothermal area: Insights on flow and geothermometry&lt;/title&gt;&lt;secondary-title&gt;Geothermics&lt;/secondary-title&gt;&lt;/titles&gt;&lt;periodical&gt;&lt;full-title&gt;Geothermics&lt;/full-title&gt;&lt;/periodical&gt;&lt;pages&gt;130-141&lt;/pages&gt;&lt;volume&gt;51&lt;/volume&gt;&lt;dates&gt;&lt;year&gt;2014&lt;/year&gt;&lt;/dates&gt;&lt;urls&gt;&lt;related-urls&gt;&lt;url&gt;https://doi.org/10.1016/j.geothermics.2013.12.003&lt;/url&gt;&lt;/related-urls&gt;&lt;/urls&gt;&lt;electronic-resource-num&gt;https://doi.org/10.1016/j.geothermics.2013.12.003&lt;/electronic-resource-num&gt;&lt;/record&gt;&lt;/Cite&gt;&lt;/EndNote&gt;</w:instrText>
            </w:r>
            <w:r w:rsidRPr="001B30AD">
              <w:rPr>
                <w:rFonts w:ascii="Arial" w:hAnsi="Arial" w:cs="Arial"/>
              </w:rPr>
              <w:fldChar w:fldCharType="separate"/>
            </w:r>
            <w:r w:rsidRPr="001B30AD">
              <w:rPr>
                <w:rFonts w:ascii="Arial" w:hAnsi="Arial" w:cs="Arial"/>
                <w:noProof/>
              </w:rPr>
              <w:t>(Wanner</w:t>
            </w:r>
            <w:r w:rsidRPr="001B30AD">
              <w:rPr>
                <w:rFonts w:ascii="Arial" w:hAnsi="Arial" w:cs="Arial"/>
                <w:i/>
                <w:noProof/>
              </w:rPr>
              <w:t xml:space="preserve"> et al.</w:t>
            </w:r>
            <w:r w:rsidRPr="001B30AD">
              <w:rPr>
                <w:rFonts w:ascii="Arial" w:hAnsi="Arial" w:cs="Arial"/>
                <w:noProof/>
              </w:rPr>
              <w:t xml:space="preserve"> 2014, p. 131)</w:t>
            </w:r>
            <w:r w:rsidRPr="001B30AD">
              <w:rPr>
                <w:rFonts w:ascii="Arial" w:hAnsi="Arial" w:cs="Arial"/>
              </w:rPr>
              <w:fldChar w:fldCharType="end"/>
            </w:r>
            <w:r w:rsidRPr="001B30AD">
              <w:rPr>
                <w:rFonts w:ascii="Arial" w:hAnsi="Arial" w:cs="Arial"/>
              </w:rPr>
              <w:t>.</w:t>
            </w:r>
          </w:p>
          <w:p w14:paraId="0885041D" w14:textId="77777777" w:rsidR="00243608" w:rsidRPr="001B30AD" w:rsidRDefault="00243608" w:rsidP="00243608">
            <w:pPr>
              <w:pStyle w:val="ListParagraph"/>
              <w:widowControl/>
              <w:numPr>
                <w:ilvl w:val="0"/>
                <w:numId w:val="24"/>
              </w:numPr>
              <w:spacing w:after="160" w:line="259" w:lineRule="auto"/>
              <w:rPr>
                <w:rFonts w:ascii="Arial" w:hAnsi="Arial" w:cs="Arial"/>
                <w:szCs w:val="24"/>
              </w:rPr>
            </w:pPr>
            <w:r w:rsidRPr="001B30AD">
              <w:rPr>
                <w:rFonts w:ascii="Arial" w:hAnsi="Arial" w:cs="Arial"/>
                <w:szCs w:val="24"/>
              </w:rPr>
              <w:fldChar w:fldCharType="begin"/>
            </w:r>
            <w:r w:rsidRPr="001B30AD">
              <w:rPr>
                <w:rFonts w:ascii="Arial" w:hAnsi="Arial" w:cs="Arial"/>
                <w:szCs w:val="24"/>
              </w:rPr>
              <w:instrText xml:space="preserve"> ADDIN EN.CITE &lt;EndNote&gt;&lt;Cite AuthorYear="1"&gt;&lt;Author&gt;McKenna&lt;/Author&gt;&lt;Year&gt;2004&lt;/Year&gt;&lt;RecNum&gt;340&lt;/RecNum&gt;&lt;DisplayText&gt;McKenna and Blackwell (2004)&lt;/DisplayText&gt;&lt;record&gt;&lt;rec-number&gt;340&lt;/rec-number&gt;&lt;foreign-keys&gt;&lt;key app="EN" db-id="ftv0p5r0gfxrw3e9wdbvrfxe2t20xxeefavr" timestamp="1628271152"&gt;340&lt;/key&gt;&lt;/foreign-keys&gt;&lt;ref-type name="Journal Article"&gt;17&lt;/ref-type&gt;&lt;contributors&gt;&lt;authors&gt;&lt;author&gt;McKenna, J. R.&lt;/author&gt;&lt;author&gt;Blackwell, D. D.&lt;/author&gt;&lt;/authors&gt;&lt;/contributors&gt;&lt;auth-address&gt;So Methodist Univ, Dept Geol Sci, Dallas, TX 75275 USA&lt;/auth-address&gt;&lt;titles&gt;&lt;title&gt;Numerical modeling of transient Basin and Range extensional geothermal systems&lt;/title&gt;&lt;secondary-title&gt;Geothermics&lt;/secondary-title&gt;&lt;alt-title&gt;Geothermics&lt;/alt-title&gt;&lt;/titles&gt;&lt;periodical&gt;&lt;full-title&gt;Geothermics&lt;/full-title&gt;&lt;/periodical&gt;&lt;alt-periodical&gt;&lt;full-title&gt;Geothermics&lt;/full-title&gt;&lt;/alt-periodical&gt;&lt;pages&gt;457-476&lt;/pages&gt;&lt;volume&gt;33&lt;/volume&gt;&lt;number&gt;4&lt;/number&gt;&lt;keywords&gt;&lt;keyword&gt;extensional geothermal systems&lt;/keyword&gt;&lt;keyword&gt;heat flow&lt;/keyword&gt;&lt;keyword&gt;flow modeling&lt;/keyword&gt;&lt;keyword&gt;basin and range&lt;/keyword&gt;&lt;keyword&gt;dixie valley&lt;/keyword&gt;&lt;keyword&gt;USA&lt;/keyword&gt;&lt;keyword&gt;nevada&lt;/keyword&gt;&lt;/keywords&gt;&lt;dates&gt;&lt;year&gt;2004&lt;/year&gt;&lt;pub-dates&gt;&lt;date&gt;Aug&lt;/date&gt;&lt;/pub-dates&gt;&lt;/dates&gt;&lt;isbn&gt;0375-6505&lt;/isbn&gt;&lt;accession-num&gt;WOS:000222872000005&lt;/accession-num&gt;&lt;urls&gt;&lt;related-urls&gt;&lt;url&gt;https://doi.org/10.1016/j.geothermics.2003.10.001&lt;/url&gt;&lt;/related-urls&gt;&lt;/urls&gt;&lt;electronic-resource-num&gt;10.1016/j.geothermics.2003.10.001&lt;/electronic-resource-num&gt;&lt;language&gt;English&lt;/language&gt;&lt;/record&gt;&lt;/Cite&gt;&lt;/EndNote&gt;</w:instrText>
            </w:r>
            <w:r w:rsidRPr="001B30AD">
              <w:rPr>
                <w:rFonts w:ascii="Arial" w:hAnsi="Arial" w:cs="Arial"/>
                <w:szCs w:val="24"/>
              </w:rPr>
              <w:fldChar w:fldCharType="separate"/>
            </w:r>
            <w:r w:rsidRPr="001B30AD">
              <w:rPr>
                <w:rFonts w:ascii="Arial" w:hAnsi="Arial" w:cs="Arial"/>
                <w:noProof/>
                <w:szCs w:val="24"/>
              </w:rPr>
              <w:t>McKenna and Blackwell (2004)</w:t>
            </w:r>
            <w:r w:rsidRPr="001B30AD">
              <w:rPr>
                <w:rFonts w:ascii="Arial" w:hAnsi="Arial" w:cs="Arial"/>
                <w:szCs w:val="24"/>
              </w:rPr>
              <w:fldChar w:fldCharType="end"/>
            </w:r>
            <w:r w:rsidRPr="001B30AD">
              <w:rPr>
                <w:rFonts w:ascii="Arial" w:hAnsi="Arial" w:cs="Arial"/>
                <w:szCs w:val="24"/>
              </w:rPr>
              <w:t xml:space="preserve"> used numerical modeling based on the Dixie Valley system to postulate a large-scale fluid convection cell where water reaches a depth up to 8 km before finally ascending to the surface.</w:t>
            </w:r>
          </w:p>
          <w:p w14:paraId="71FB8960" w14:textId="77777777" w:rsidR="00243608" w:rsidRPr="001B30AD" w:rsidRDefault="00243608" w:rsidP="00243608">
            <w:pPr>
              <w:pStyle w:val="ListParagraph"/>
              <w:widowControl/>
              <w:numPr>
                <w:ilvl w:val="0"/>
                <w:numId w:val="24"/>
              </w:numPr>
              <w:spacing w:after="160" w:line="259" w:lineRule="auto"/>
              <w:rPr>
                <w:rFonts w:ascii="Arial" w:hAnsi="Arial" w:cs="Arial"/>
                <w:szCs w:val="24"/>
              </w:rPr>
            </w:pPr>
            <w:r w:rsidRPr="001B30AD">
              <w:rPr>
                <w:rFonts w:ascii="Arial" w:hAnsi="Arial" w:cs="Arial"/>
                <w:szCs w:val="24"/>
              </w:rPr>
              <w:fldChar w:fldCharType="begin"/>
            </w:r>
            <w:r w:rsidRPr="001B30AD">
              <w:rPr>
                <w:rFonts w:ascii="Arial" w:hAnsi="Arial" w:cs="Arial"/>
                <w:szCs w:val="24"/>
              </w:rPr>
              <w:instrText xml:space="preserve"> ADDIN EN.CITE &lt;EndNote&gt;&lt;Cite AuthorYear="1"&gt;&lt;Author&gt;Moulding&lt;/Author&gt;&lt;Year&gt;2012&lt;/Year&gt;&lt;RecNum&gt;341&lt;/RecNum&gt;&lt;DisplayText&gt;Moulding and Brikowski (2012)&lt;/DisplayText&gt;&lt;record&gt;&lt;rec-number&gt;341&lt;/rec-number&gt;&lt;foreign-keys&gt;&lt;key app="EN" db-id="ftv0p5r0gfxrw3e9wdbvrfxe2t20xxeefavr" timestamp="1628271430"&gt;341&lt;/key&gt;&lt;/foreign-keys&gt;&lt;ref-type name="Journal Article"&gt;17&lt;/ref-type&gt;&lt;contributors&gt;&lt;authors&gt;&lt;author&gt;Moulding, A.&lt;/author&gt;&lt;author&gt;Brikowski, T.&lt;/author&gt;&lt;/authors&gt;&lt;/contributors&gt;&lt;titles&gt;&lt;title&gt;Three-dimensional modeling of Basin and Range geothermal systems using TOUGH2-EOS1SC&lt;/title&gt;&lt;secondary-title&gt;Proceedings of TOUGH Symposium&lt;/secondary-title&gt;&lt;/titles&gt;&lt;periodical&gt;&lt;full-title&gt;Proceedings of TOUGH Symposium&lt;/full-title&gt;&lt;/periodical&gt;&lt;pages&gt;302-309&lt;/pages&gt;&lt;volume&gt;September 17-19&lt;/volume&gt;&lt;dates&gt;&lt;year&gt;2012&lt;/year&gt;&lt;/dates&gt;&lt;urls&gt;&lt;related-urls&gt;&lt;url&gt;https://escholarship.org/uc/item/8pr8n5mv#main&lt;/url&gt;&lt;/related-urls&gt;&lt;/urls&gt;&lt;/record&gt;&lt;/Cite&gt;&lt;/EndNote&gt;</w:instrText>
            </w:r>
            <w:r w:rsidRPr="001B30AD">
              <w:rPr>
                <w:rFonts w:ascii="Arial" w:hAnsi="Arial" w:cs="Arial"/>
                <w:szCs w:val="24"/>
              </w:rPr>
              <w:fldChar w:fldCharType="separate"/>
            </w:r>
            <w:r w:rsidRPr="001B30AD">
              <w:rPr>
                <w:rFonts w:ascii="Arial" w:hAnsi="Arial" w:cs="Arial"/>
                <w:noProof/>
                <w:szCs w:val="24"/>
              </w:rPr>
              <w:t>Moulding and Brikowski (2012)</w:t>
            </w:r>
            <w:r w:rsidRPr="001B30AD">
              <w:rPr>
                <w:rFonts w:ascii="Arial" w:hAnsi="Arial" w:cs="Arial"/>
                <w:szCs w:val="24"/>
              </w:rPr>
              <w:fldChar w:fldCharType="end"/>
            </w:r>
            <w:r w:rsidRPr="001B30AD">
              <w:rPr>
                <w:rFonts w:ascii="Arial" w:hAnsi="Arial" w:cs="Arial"/>
                <w:szCs w:val="24"/>
              </w:rPr>
              <w:t xml:space="preserve"> argued that such deep fluid infiltration seems unrealistic considering that the lithostatic stress at this depth (and below the brittle-ductile transition) reduces the permeability needed to establish significant advective fluid flow.</w:t>
            </w:r>
          </w:p>
          <w:p w14:paraId="59D21498" w14:textId="77777777" w:rsidR="00243608" w:rsidRPr="00DC5D7E" w:rsidRDefault="00243608" w:rsidP="00243608">
            <w:pPr>
              <w:pStyle w:val="ListParagraph"/>
              <w:widowControl/>
              <w:numPr>
                <w:ilvl w:val="0"/>
                <w:numId w:val="24"/>
              </w:numPr>
              <w:spacing w:after="160" w:line="259" w:lineRule="auto"/>
              <w:rPr>
                <w:rFonts w:ascii="Arial" w:hAnsi="Arial" w:cs="Arial"/>
                <w:szCs w:val="24"/>
              </w:rPr>
            </w:pPr>
            <w:r w:rsidRPr="00DC5D7E">
              <w:rPr>
                <w:rFonts w:ascii="Arial" w:hAnsi="Arial" w:cs="Arial"/>
                <w:szCs w:val="24"/>
              </w:rPr>
              <w:t xml:space="preserve">In modelling simulations based on a 2D reactive transport model for the Dixie Valley, increasing the permeability of a small-scale fracture system feeding the model’s geothermal spring resulted in a shallow convection cell &lt; 1 km deep </w:t>
            </w:r>
            <w:r w:rsidRPr="00DC5D7E">
              <w:rPr>
                <w:rFonts w:ascii="Arial" w:hAnsi="Arial" w:cs="Arial"/>
                <w:szCs w:val="24"/>
              </w:rPr>
              <w:fldChar w:fldCharType="begin"/>
            </w:r>
            <w:r w:rsidRPr="00DC5D7E">
              <w:rPr>
                <w:rFonts w:ascii="Arial" w:hAnsi="Arial" w:cs="Arial"/>
                <w:szCs w:val="24"/>
              </w:rPr>
              <w:instrText xml:space="preserve"> ADDIN EN.CITE &lt;EndNote&gt;&lt;Cite&gt;&lt;Author&gt;Wanner&lt;/Author&gt;&lt;Year&gt;2014&lt;/Year&gt;&lt;RecNum&gt;339&lt;/RecNum&gt;&lt;Pages&gt;140&lt;/Pages&gt;&lt;DisplayText&gt;(Wanner&lt;style face="italic"&gt; et al.&lt;/style&gt; 2014, p. 140)&lt;/DisplayText&gt;&lt;record&gt;&lt;rec-number&gt;339&lt;/rec-number&gt;&lt;foreign-keys&gt;&lt;key app="EN" db-id="ftv0p5r0gfxrw3e9wdbvrfxe2t20xxeefavr" timestamp="1627678395"&gt;339&lt;/key&gt;&lt;/foreign-keys&gt;&lt;ref-type name="Journal Article"&gt;17&lt;/ref-type&gt;&lt;contributors&gt;&lt;authors&gt;&lt;author&gt;Wanner, C.&lt;/author&gt;&lt;author&gt;Peifer, L.&lt;/author&gt;&lt;author&gt;Sonnenthal, E.&lt;/author&gt;&lt;author&gt;Spycher, N.&lt;/author&gt;&lt;author&gt;Iovenitti, Joe&lt;/author&gt;&lt;author&gt;Kennedy, B. M.&lt;/author&gt;&lt;/authors&gt;&lt;/contributors&gt;&lt;titles&gt;&lt;title&gt;Reactive transport modeling of the Dixie Valley geothermal area: Insights on flow and geothermometry&lt;/title&gt;&lt;secondary-title&gt;Geothermics&lt;/secondary-title&gt;&lt;/titles&gt;&lt;periodical&gt;&lt;full-title&gt;Geothermics&lt;/full-title&gt;&lt;/periodical&gt;&lt;pages&gt;130-141&lt;/pages&gt;&lt;volume&gt;51&lt;/volume&gt;&lt;dates&gt;&lt;year&gt;2014&lt;/year&gt;&lt;/dates&gt;&lt;urls&gt;&lt;related-urls&gt;&lt;url&gt;https://doi.org/10.1016/j.geothermics.2013.12.003&lt;/url&gt;&lt;/related-urls&gt;&lt;/urls&gt;&lt;electronic-resource-num&gt;https://doi.org/10.1016/j.geothermics.2013.12.003&lt;/electronic-resource-num&gt;&lt;/record&gt;&lt;/Cite&gt;&lt;/EndNote&gt;</w:instrText>
            </w:r>
            <w:r w:rsidRPr="00DC5D7E">
              <w:rPr>
                <w:rFonts w:ascii="Arial" w:hAnsi="Arial" w:cs="Arial"/>
                <w:szCs w:val="24"/>
              </w:rPr>
              <w:fldChar w:fldCharType="separate"/>
            </w:r>
            <w:r w:rsidRPr="00DC5D7E">
              <w:rPr>
                <w:rFonts w:ascii="Arial" w:hAnsi="Arial" w:cs="Arial"/>
                <w:noProof/>
                <w:szCs w:val="24"/>
              </w:rPr>
              <w:t>(Wanner</w:t>
            </w:r>
            <w:r w:rsidRPr="00DC5D7E">
              <w:rPr>
                <w:rFonts w:ascii="Arial" w:hAnsi="Arial" w:cs="Arial"/>
                <w:i/>
                <w:noProof/>
                <w:szCs w:val="24"/>
              </w:rPr>
              <w:t xml:space="preserve"> et al.</w:t>
            </w:r>
            <w:r w:rsidRPr="00DC5D7E">
              <w:rPr>
                <w:rFonts w:ascii="Arial" w:hAnsi="Arial" w:cs="Arial"/>
                <w:noProof/>
                <w:szCs w:val="24"/>
              </w:rPr>
              <w:t xml:space="preserve"> 2014, p. 140)</w:t>
            </w:r>
            <w:r w:rsidRPr="00DC5D7E">
              <w:rPr>
                <w:rFonts w:ascii="Arial" w:hAnsi="Arial" w:cs="Arial"/>
                <w:szCs w:val="24"/>
              </w:rPr>
              <w:fldChar w:fldCharType="end"/>
            </w:r>
            <w:r w:rsidRPr="00DC5D7E">
              <w:rPr>
                <w:rFonts w:ascii="Arial" w:hAnsi="Arial" w:cs="Arial"/>
                <w:szCs w:val="24"/>
              </w:rPr>
              <w:t xml:space="preserve">. The authors suggested this may be a general feature of Basin and Range geothermal systems. </w:t>
            </w:r>
          </w:p>
          <w:p w14:paraId="6B6CFAA3" w14:textId="77777777" w:rsidR="00243608" w:rsidRPr="00DC5D7E" w:rsidRDefault="00243608" w:rsidP="00243608">
            <w:pPr>
              <w:pStyle w:val="ListParagraph"/>
              <w:widowControl/>
              <w:numPr>
                <w:ilvl w:val="0"/>
                <w:numId w:val="24"/>
              </w:numPr>
              <w:spacing w:after="160" w:line="259" w:lineRule="auto"/>
              <w:rPr>
                <w:rFonts w:ascii="Arial" w:hAnsi="Arial" w:cs="Arial"/>
                <w:szCs w:val="24"/>
              </w:rPr>
            </w:pPr>
            <w:r w:rsidRPr="00DC5D7E">
              <w:rPr>
                <w:rFonts w:ascii="Arial" w:hAnsi="Arial" w:cs="Arial"/>
              </w:rPr>
              <w:t>Northeast of Dixie Meadows, temperatures reach over 200</w:t>
            </w:r>
            <w:r w:rsidRPr="00DC5D7E">
              <w:rPr>
                <w:rFonts w:ascii="Arial" w:hAnsi="Arial" w:cs="Arial"/>
                <w:szCs w:val="24"/>
              </w:rPr>
              <w:t xml:space="preserve">°C at 1.9–2.9 km below land surface </w:t>
            </w:r>
            <w:r w:rsidRPr="00DC5D7E">
              <w:rPr>
                <w:rFonts w:ascii="Arial" w:hAnsi="Arial" w:cs="Arial"/>
                <w:szCs w:val="24"/>
              </w:rPr>
              <w:fldChar w:fldCharType="begin"/>
            </w:r>
            <w:r w:rsidRPr="00DC5D7E">
              <w:rPr>
                <w:rFonts w:ascii="Arial" w:hAnsi="Arial" w:cs="Arial"/>
                <w:szCs w:val="24"/>
              </w:rPr>
              <w:instrText xml:space="preserve"> ADDIN EN.CITE &lt;EndNote&gt;&lt;Cite&gt;&lt;Author&gt;Iovenitti&lt;/Author&gt;&lt;Year&gt;2014&lt;/Year&gt;&lt;RecNum&gt;338&lt;/RecNum&gt;&lt;Pages&gt;3&lt;/Pages&gt;&lt;DisplayText&gt;(Iovenitti 2014, p. 3)&lt;/DisplayText&gt;&lt;record&gt;&lt;rec-number&gt;338&lt;/rec-number&gt;&lt;foreign-keys&gt;&lt;key app="EN" db-id="ftv0p5r0gfxrw3e9wdbvrfxe2t20xxeefavr" timestamp="1626288038"&gt;338&lt;/key&gt;&lt;/foreign-keys&gt;&lt;ref-type name="Report"&gt;27&lt;/ref-type&gt;&lt;contributors&gt;&lt;authors&gt;&lt;author&gt;Iovenitti, Joe&lt;/author&gt;&lt;/authors&gt;&lt;/contributors&gt;&lt;titles&gt;&lt;title&gt;Dixie Valley Engineered Geothermal System Exploration Methodology Project, Baseline Conceptual Model Report&lt;/title&gt;&lt;/titles&gt;&lt;pages&gt;611&lt;/pages&gt;&lt;dates&gt;&lt;year&gt;2014&lt;/year&gt;&lt;/dates&gt;&lt;publisher&gt;U.S. Department of Energy Report, 611 p.&lt;/publisher&gt;&lt;urls&gt;&lt;related-urls&gt;&lt;url&gt;https://doi.org/10.15121/1148790&lt;/url&gt;&lt;/related-urls&gt;&lt;/urls&gt;&lt;electronic-resource-num&gt;https://doi.org/10.15121/1148790&lt;/electronic-resource-num&gt;&lt;/record&gt;&lt;/Cite&gt;&lt;/EndNote&gt;</w:instrText>
            </w:r>
            <w:r w:rsidRPr="00DC5D7E">
              <w:rPr>
                <w:rFonts w:ascii="Arial" w:hAnsi="Arial" w:cs="Arial"/>
                <w:szCs w:val="24"/>
              </w:rPr>
              <w:fldChar w:fldCharType="separate"/>
            </w:r>
            <w:r w:rsidRPr="00DC5D7E">
              <w:rPr>
                <w:rFonts w:ascii="Arial" w:hAnsi="Arial" w:cs="Arial"/>
                <w:noProof/>
                <w:szCs w:val="24"/>
              </w:rPr>
              <w:t>(Iovenitti 2014, p. 3)</w:t>
            </w:r>
            <w:r w:rsidRPr="00DC5D7E">
              <w:rPr>
                <w:rFonts w:ascii="Arial" w:hAnsi="Arial" w:cs="Arial"/>
                <w:szCs w:val="24"/>
              </w:rPr>
              <w:fldChar w:fldCharType="end"/>
            </w:r>
            <w:r w:rsidRPr="00DC5D7E">
              <w:rPr>
                <w:rFonts w:ascii="Arial" w:hAnsi="Arial" w:cs="Arial"/>
                <w:szCs w:val="24"/>
              </w:rPr>
              <w:t>.</w:t>
            </w:r>
          </w:p>
          <w:p w14:paraId="4ED81CE0" w14:textId="77777777" w:rsidR="00243608" w:rsidRDefault="00243608" w:rsidP="00C620C2">
            <w:pPr>
              <w:pStyle w:val="ListParagraph"/>
              <w:ind w:left="0"/>
              <w:rPr>
                <w:rFonts w:ascii="Arial" w:hAnsi="Arial" w:cs="Arial"/>
              </w:rPr>
            </w:pPr>
            <w:r w:rsidRPr="00DC5D7E">
              <w:rPr>
                <w:rFonts w:ascii="Arial" w:hAnsi="Arial" w:cs="Arial"/>
                <w:szCs w:val="24"/>
              </w:rPr>
              <w:t xml:space="preserve">C </w:t>
            </w:r>
            <w:r>
              <w:rPr>
                <w:rFonts w:ascii="Arial" w:hAnsi="Arial" w:cs="Arial"/>
                <w:szCs w:val="24"/>
              </w:rPr>
              <w:t xml:space="preserve">– </w:t>
            </w:r>
            <w:r w:rsidRPr="00DC5D7E">
              <w:rPr>
                <w:rFonts w:ascii="Arial" w:hAnsi="Arial" w:cs="Arial"/>
                <w:szCs w:val="24"/>
              </w:rPr>
              <w:t xml:space="preserve">clarified that this </w:t>
            </w:r>
            <w:r>
              <w:rPr>
                <w:rFonts w:ascii="Arial" w:hAnsi="Arial" w:cs="Arial"/>
              </w:rPr>
              <w:t>quantity refers to a broad-scale circulation model and does not account for smaller convective cells. Reality of system is more complex, includes conduits and fractures.</w:t>
            </w:r>
          </w:p>
          <w:p w14:paraId="53D89950" w14:textId="77777777" w:rsidR="00243608" w:rsidRDefault="00243608" w:rsidP="00C620C2">
            <w:pPr>
              <w:pStyle w:val="ListParagraph"/>
              <w:ind w:left="0"/>
              <w:rPr>
                <w:rFonts w:ascii="Arial" w:hAnsi="Arial" w:cs="Arial"/>
              </w:rPr>
            </w:pPr>
            <w:r>
              <w:rPr>
                <w:rFonts w:ascii="Arial" w:hAnsi="Arial" w:cs="Arial"/>
              </w:rPr>
              <w:t xml:space="preserve">B – this is one of the top five processes we are trying to understand in the field, so it is a tough training question. In a project northeast of Dixie Meadows, they are producing geothermal fluid at 2.5 km below ground, so the water circulates at least 2.5 km deep there. </w:t>
            </w:r>
          </w:p>
          <w:p w14:paraId="377E6708" w14:textId="77777777" w:rsidR="00243608" w:rsidRPr="00B36F9E" w:rsidRDefault="00243608" w:rsidP="00C620C2">
            <w:pPr>
              <w:pStyle w:val="ListParagraph"/>
              <w:ind w:left="0"/>
              <w:rPr>
                <w:rFonts w:ascii="Arial" w:hAnsi="Arial" w:cs="Arial"/>
              </w:rPr>
            </w:pPr>
            <w:r>
              <w:rPr>
                <w:rFonts w:ascii="Arial" w:hAnsi="Arial" w:cs="Arial"/>
              </w:rPr>
              <w:t>C – One thing to note about the modeling studies referenced is that they are a simplification. The actual fault structure in the center could be very complex, and have poor understanding of downwelling.</w:t>
            </w:r>
          </w:p>
          <w:p w14:paraId="07437700" w14:textId="77777777" w:rsidR="00243608" w:rsidRPr="00B85774" w:rsidRDefault="00243608" w:rsidP="00C620C2">
            <w:pPr>
              <w:rPr>
                <w:rFonts w:ascii="Arial" w:hAnsi="Arial" w:cs="Arial"/>
              </w:rPr>
            </w:pPr>
          </w:p>
        </w:tc>
      </w:tr>
      <w:tr w:rsidR="00243608" w:rsidRPr="00B85774" w14:paraId="30AE80F1" w14:textId="77777777" w:rsidTr="00C620C2">
        <w:tc>
          <w:tcPr>
            <w:tcW w:w="2088" w:type="dxa"/>
          </w:tcPr>
          <w:p w14:paraId="1CF671EF" w14:textId="77777777" w:rsidR="00243608" w:rsidRPr="00B85774" w:rsidRDefault="00243608" w:rsidP="00C620C2">
            <w:pPr>
              <w:rPr>
                <w:rFonts w:ascii="Arial" w:hAnsi="Arial" w:cs="Arial"/>
                <w:b/>
                <w:bCs/>
              </w:rPr>
            </w:pPr>
            <w:r w:rsidRPr="00B85774">
              <w:rPr>
                <w:rFonts w:ascii="Arial" w:hAnsi="Arial" w:cs="Arial"/>
                <w:b/>
                <w:bCs/>
              </w:rPr>
              <w:lastRenderedPageBreak/>
              <w:t>Plausible range</w:t>
            </w:r>
          </w:p>
        </w:tc>
        <w:tc>
          <w:tcPr>
            <w:tcW w:w="6434" w:type="dxa"/>
          </w:tcPr>
          <w:p w14:paraId="357DA84E" w14:textId="77777777" w:rsidR="00243608" w:rsidRPr="00B85774" w:rsidRDefault="00243608" w:rsidP="00C620C2">
            <w:pPr>
              <w:rPr>
                <w:rFonts w:ascii="Arial" w:hAnsi="Arial" w:cs="Arial"/>
              </w:rPr>
            </w:pPr>
            <w:r>
              <w:rPr>
                <w:rFonts w:ascii="Arial" w:hAnsi="Arial" w:cs="Arial"/>
              </w:rPr>
              <w:t>See judgments spreadsheet for complete record.</w:t>
            </w:r>
          </w:p>
        </w:tc>
      </w:tr>
      <w:tr w:rsidR="00243608" w:rsidRPr="00B85774" w14:paraId="7C603B1D" w14:textId="77777777" w:rsidTr="00C620C2">
        <w:tc>
          <w:tcPr>
            <w:tcW w:w="2088" w:type="dxa"/>
          </w:tcPr>
          <w:p w14:paraId="319577C4"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4E20685A"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4C502FD8"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r>
              <w:rPr>
                <w:rFonts w:ascii="Arial" w:hAnsi="Arial" w:cs="Arial"/>
                <w:bCs/>
              </w:rPr>
              <w:t>See judgments spreadsheet for complete record.</w:t>
            </w:r>
          </w:p>
          <w:p w14:paraId="3B484191" w14:textId="77777777" w:rsidR="00243608" w:rsidRDefault="00243608" w:rsidP="00C620C2">
            <w:pPr>
              <w:rPr>
                <w:rFonts w:ascii="Arial" w:hAnsi="Arial" w:cs="Arial"/>
                <w:bCs/>
              </w:rPr>
            </w:pPr>
          </w:p>
          <w:p w14:paraId="5E08382F" w14:textId="4ED3B7A7" w:rsidR="00243608" w:rsidRPr="00B85774" w:rsidRDefault="00243608" w:rsidP="00C620C2">
            <w:pPr>
              <w:rPr>
                <w:rFonts w:ascii="Arial" w:hAnsi="Arial" w:cs="Arial"/>
              </w:rPr>
            </w:pPr>
            <w:r>
              <w:rPr>
                <w:noProof/>
              </w:rPr>
              <w:lastRenderedPageBreak/>
              <w:drawing>
                <wp:inline distT="0" distB="0" distL="0" distR="0" wp14:anchorId="615E8086" wp14:editId="02CB6A49">
                  <wp:extent cx="3943350" cy="15716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943350" cy="1571625"/>
                          </a:xfrm>
                          <a:prstGeom prst="rect">
                            <a:avLst/>
                          </a:prstGeom>
                          <a:noFill/>
                          <a:ln>
                            <a:noFill/>
                          </a:ln>
                        </pic:spPr>
                      </pic:pic>
                    </a:graphicData>
                  </a:graphic>
                </wp:inline>
              </w:drawing>
            </w:r>
          </w:p>
        </w:tc>
      </w:tr>
      <w:tr w:rsidR="00243608" w:rsidRPr="00B85774" w14:paraId="2320D2AA" w14:textId="77777777" w:rsidTr="00C620C2">
        <w:tc>
          <w:tcPr>
            <w:tcW w:w="2088" w:type="dxa"/>
          </w:tcPr>
          <w:p w14:paraId="12C8B1C9" w14:textId="77777777" w:rsidR="00243608" w:rsidRPr="00B85774" w:rsidRDefault="00243608" w:rsidP="00C620C2">
            <w:pPr>
              <w:rPr>
                <w:rFonts w:ascii="Arial" w:hAnsi="Arial" w:cs="Arial"/>
                <w:b/>
                <w:bCs/>
              </w:rPr>
            </w:pPr>
            <w:r w:rsidRPr="00B85774">
              <w:rPr>
                <w:rFonts w:ascii="Arial" w:hAnsi="Arial" w:cs="Arial"/>
                <w:b/>
                <w:bCs/>
              </w:rPr>
              <w:lastRenderedPageBreak/>
              <w:t>Fitting</w:t>
            </w:r>
          </w:p>
        </w:tc>
        <w:tc>
          <w:tcPr>
            <w:tcW w:w="6434" w:type="dxa"/>
          </w:tcPr>
          <w:p w14:paraId="38593560" w14:textId="0C1D8CAC" w:rsidR="00243608" w:rsidRDefault="00243608" w:rsidP="00C620C2">
            <w:pPr>
              <w:pStyle w:val="BodyText"/>
              <w:rPr>
                <w:noProof/>
              </w:rPr>
            </w:pPr>
            <w:r>
              <w:rPr>
                <w:noProof/>
              </w:rPr>
              <w:drawing>
                <wp:inline distT="0" distB="0" distL="0" distR="0" wp14:anchorId="0175914A" wp14:editId="789EE530">
                  <wp:extent cx="3943350" cy="12573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943350" cy="1257300"/>
                          </a:xfrm>
                          <a:prstGeom prst="rect">
                            <a:avLst/>
                          </a:prstGeom>
                          <a:noFill/>
                          <a:ln>
                            <a:noFill/>
                          </a:ln>
                        </pic:spPr>
                      </pic:pic>
                    </a:graphicData>
                  </a:graphic>
                </wp:inline>
              </w:drawing>
            </w:r>
          </w:p>
          <w:p w14:paraId="5161770B" w14:textId="77777777" w:rsidR="00243608" w:rsidRPr="00B85774" w:rsidRDefault="00243608" w:rsidP="00C620C2">
            <w:pPr>
              <w:pStyle w:val="BodyText"/>
              <w:rPr>
                <w:rFonts w:ascii="Arial" w:hAnsi="Arial" w:cs="Arial"/>
              </w:rPr>
            </w:pPr>
          </w:p>
        </w:tc>
      </w:tr>
      <w:tr w:rsidR="00243608" w:rsidRPr="00B85774" w14:paraId="71419E8F" w14:textId="77777777" w:rsidTr="00C620C2">
        <w:tc>
          <w:tcPr>
            <w:tcW w:w="2088" w:type="dxa"/>
          </w:tcPr>
          <w:p w14:paraId="3D3E8C4A"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2398C621" w14:textId="77777777" w:rsidR="00243608" w:rsidRDefault="00243608" w:rsidP="00C620C2">
            <w:pPr>
              <w:pStyle w:val="BodyText"/>
              <w:rPr>
                <w:rFonts w:ascii="Arial" w:hAnsi="Arial" w:cs="Arial"/>
              </w:rPr>
            </w:pPr>
            <w:r>
              <w:rPr>
                <w:rFonts w:ascii="Arial" w:hAnsi="Arial" w:cs="Arial"/>
              </w:rPr>
              <w:t>Y – began discussion by asking for justifications for highest upper limits</w:t>
            </w:r>
          </w:p>
          <w:p w14:paraId="36F5B243" w14:textId="77777777" w:rsidR="00243608" w:rsidRDefault="00243608" w:rsidP="00C620C2">
            <w:pPr>
              <w:pStyle w:val="BodyText"/>
              <w:rPr>
                <w:rFonts w:ascii="Arial" w:hAnsi="Arial" w:cs="Arial"/>
              </w:rPr>
            </w:pPr>
            <w:r>
              <w:rPr>
                <w:rFonts w:ascii="Arial" w:hAnsi="Arial" w:cs="Arial"/>
              </w:rPr>
              <w:t>D – 8 km was noted by one study as an upper limit, extended that a little further to capture additional uncertainty they may not have accounted for</w:t>
            </w:r>
          </w:p>
          <w:p w14:paraId="0AC478C1" w14:textId="77777777" w:rsidR="00243608" w:rsidRDefault="00243608" w:rsidP="00C620C2">
            <w:pPr>
              <w:pStyle w:val="BodyText"/>
              <w:rPr>
                <w:rFonts w:ascii="Arial" w:hAnsi="Arial" w:cs="Arial"/>
              </w:rPr>
            </w:pPr>
            <w:r>
              <w:rPr>
                <w:rFonts w:ascii="Arial" w:hAnsi="Arial" w:cs="Arial"/>
              </w:rPr>
              <w:t>A – similar reasoning</w:t>
            </w:r>
          </w:p>
          <w:p w14:paraId="2E59315F" w14:textId="77777777" w:rsidR="00243608" w:rsidRDefault="00243608" w:rsidP="00C620C2">
            <w:pPr>
              <w:pStyle w:val="BodyText"/>
              <w:rPr>
                <w:rFonts w:ascii="Arial" w:hAnsi="Arial" w:cs="Arial"/>
              </w:rPr>
            </w:pPr>
            <w:r>
              <w:rPr>
                <w:rFonts w:ascii="Arial" w:hAnsi="Arial" w:cs="Arial"/>
              </w:rPr>
              <w:t>B – thought of 8km as an upper physical limit</w:t>
            </w:r>
          </w:p>
          <w:p w14:paraId="2EC7D843" w14:textId="77777777" w:rsidR="00243608" w:rsidRDefault="00243608" w:rsidP="00C620C2">
            <w:pPr>
              <w:pStyle w:val="BodyText"/>
              <w:rPr>
                <w:rFonts w:ascii="Arial" w:hAnsi="Arial" w:cs="Arial"/>
              </w:rPr>
            </w:pPr>
            <w:r>
              <w:rPr>
                <w:rFonts w:ascii="Arial" w:hAnsi="Arial" w:cs="Arial"/>
              </w:rPr>
              <w:t>C – thought about the maximum temperatures observed in the surrounding geothermal fields (not greater than 220 degrees C) and used an average geothermal gradient of 30-50 degrees C/km. This was all conditional on it being a non-magmatic system.</w:t>
            </w:r>
          </w:p>
          <w:p w14:paraId="43C05882" w14:textId="77777777" w:rsidR="00243608" w:rsidRDefault="00243608" w:rsidP="00C620C2">
            <w:pPr>
              <w:pStyle w:val="BodyText"/>
              <w:rPr>
                <w:rFonts w:ascii="Arial" w:hAnsi="Arial" w:cs="Arial"/>
              </w:rPr>
            </w:pPr>
            <w:r>
              <w:rPr>
                <w:rFonts w:ascii="Arial" w:hAnsi="Arial" w:cs="Arial"/>
              </w:rPr>
              <w:t>E – discounted the modelling results almost completely. Helium can come from lots of sources, so that data is not very informative. Lower limit was based on water movement, which wants to move away from a heat source, so there has to be something forcing it down that far.</w:t>
            </w:r>
          </w:p>
          <w:p w14:paraId="451048B8" w14:textId="77777777" w:rsidR="00243608" w:rsidRDefault="00243608" w:rsidP="00C620C2">
            <w:pPr>
              <w:pStyle w:val="BodyText"/>
              <w:rPr>
                <w:rFonts w:ascii="Arial" w:hAnsi="Arial" w:cs="Arial"/>
              </w:rPr>
            </w:pPr>
            <w:r>
              <w:rPr>
                <w:rFonts w:ascii="Arial" w:hAnsi="Arial" w:cs="Arial"/>
              </w:rPr>
              <w:t>E – asked if the RIO judgments could be interpreted as how much they are willing to accept the arguments of the other panel members. Also asked if personal judgments would be shown.</w:t>
            </w:r>
          </w:p>
          <w:p w14:paraId="1CC29E5A" w14:textId="77777777" w:rsidR="00243608" w:rsidRPr="00B85774" w:rsidRDefault="00243608" w:rsidP="00C620C2">
            <w:pPr>
              <w:pStyle w:val="BodyText"/>
              <w:rPr>
                <w:rFonts w:ascii="Arial" w:hAnsi="Arial" w:cs="Arial"/>
              </w:rPr>
            </w:pPr>
            <w:r>
              <w:rPr>
                <w:rFonts w:ascii="Arial" w:hAnsi="Arial" w:cs="Arial"/>
              </w:rPr>
              <w:t xml:space="preserve">Y – clarified the concept of RIO and that the experts should try to consider what a rational impartial observer would think, not themselves. But, if that line of thinking was helpful, it is consistent with the intent of the second round of judgments.   </w:t>
            </w:r>
          </w:p>
        </w:tc>
      </w:tr>
      <w:tr w:rsidR="00243608" w:rsidRPr="00B85774" w14:paraId="117460FD" w14:textId="77777777" w:rsidTr="00C620C2">
        <w:tc>
          <w:tcPr>
            <w:tcW w:w="2088" w:type="dxa"/>
          </w:tcPr>
          <w:p w14:paraId="7D6CD92B" w14:textId="77777777" w:rsidR="00243608" w:rsidRPr="00B85774" w:rsidRDefault="00243608" w:rsidP="00C620C2">
            <w:pPr>
              <w:rPr>
                <w:rFonts w:ascii="Arial" w:hAnsi="Arial" w:cs="Arial"/>
                <w:b/>
                <w:bCs/>
              </w:rPr>
            </w:pPr>
            <w:r>
              <w:rPr>
                <w:rFonts w:ascii="Arial" w:hAnsi="Arial" w:cs="Arial"/>
                <w:b/>
                <w:bCs/>
              </w:rPr>
              <w:t>Group plausible range</w:t>
            </w:r>
          </w:p>
        </w:tc>
        <w:tc>
          <w:tcPr>
            <w:tcW w:w="6434" w:type="dxa"/>
          </w:tcPr>
          <w:p w14:paraId="53D44553" w14:textId="77777777" w:rsidR="00243608" w:rsidRPr="00B85774" w:rsidRDefault="00243608" w:rsidP="00C620C2">
            <w:pPr>
              <w:rPr>
                <w:rFonts w:ascii="Arial" w:hAnsi="Arial" w:cs="Arial"/>
                <w:b/>
                <w:bCs/>
              </w:rPr>
            </w:pPr>
            <w:r>
              <w:rPr>
                <w:rFonts w:ascii="Arial" w:hAnsi="Arial" w:cs="Arial"/>
              </w:rPr>
              <w:t>See judgments spreadsheet for complete record.</w:t>
            </w:r>
          </w:p>
        </w:tc>
      </w:tr>
      <w:tr w:rsidR="00243608" w:rsidRPr="00B85774" w14:paraId="6F7FA2AA" w14:textId="77777777" w:rsidTr="00C620C2">
        <w:tc>
          <w:tcPr>
            <w:tcW w:w="2088" w:type="dxa"/>
          </w:tcPr>
          <w:p w14:paraId="38B9899A" w14:textId="77777777" w:rsidR="00243608" w:rsidRPr="00B85774" w:rsidRDefault="00243608" w:rsidP="00C620C2">
            <w:pPr>
              <w:rPr>
                <w:rFonts w:ascii="Arial" w:hAnsi="Arial" w:cs="Arial"/>
                <w:b/>
                <w:bCs/>
              </w:rPr>
            </w:pPr>
            <w:r w:rsidRPr="00B85774">
              <w:rPr>
                <w:rFonts w:ascii="Arial" w:hAnsi="Arial" w:cs="Arial"/>
                <w:b/>
                <w:bCs/>
              </w:rPr>
              <w:lastRenderedPageBreak/>
              <w:t>Group elicitation</w:t>
            </w:r>
          </w:p>
        </w:tc>
        <w:tc>
          <w:tcPr>
            <w:tcW w:w="6434" w:type="dxa"/>
          </w:tcPr>
          <w:p w14:paraId="40E09B8F"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03BC82C9" w14:textId="77777777" w:rsidR="00243608" w:rsidRDefault="00243608" w:rsidP="00C620C2">
            <w:pPr>
              <w:pStyle w:val="BodyText"/>
              <w:rPr>
                <w:rFonts w:ascii="Arial" w:hAnsi="Arial" w:cs="Arial"/>
                <w:bCs/>
              </w:rPr>
            </w:pPr>
            <w:r w:rsidRPr="00B85774">
              <w:rPr>
                <w:rFonts w:ascii="Arial" w:hAnsi="Arial" w:cs="Arial"/>
                <w:b/>
                <w:bCs/>
              </w:rPr>
              <w:t>Judgements:</w:t>
            </w:r>
            <w:r w:rsidRPr="00B85774">
              <w:rPr>
                <w:rFonts w:ascii="Arial" w:hAnsi="Arial" w:cs="Arial"/>
                <w:bCs/>
              </w:rPr>
              <w:t xml:space="preserve"> </w:t>
            </w:r>
            <w:r>
              <w:rPr>
                <w:rFonts w:ascii="Arial" w:hAnsi="Arial" w:cs="Arial"/>
                <w:bCs/>
              </w:rPr>
              <w:t>see judgment spreadsheet for complete record.</w:t>
            </w:r>
          </w:p>
          <w:p w14:paraId="71F21795" w14:textId="0752B393" w:rsidR="00243608" w:rsidRPr="00B85774" w:rsidRDefault="00243608" w:rsidP="00C620C2">
            <w:pPr>
              <w:pStyle w:val="BodyText"/>
              <w:rPr>
                <w:rFonts w:ascii="Arial" w:hAnsi="Arial" w:cs="Arial"/>
              </w:rPr>
            </w:pPr>
            <w:r>
              <w:rPr>
                <w:noProof/>
              </w:rPr>
              <w:drawing>
                <wp:inline distT="0" distB="0" distL="0" distR="0" wp14:anchorId="165379FC" wp14:editId="7548DCFC">
                  <wp:extent cx="3943350" cy="15525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943350" cy="1552575"/>
                          </a:xfrm>
                          <a:prstGeom prst="rect">
                            <a:avLst/>
                          </a:prstGeom>
                          <a:noFill/>
                          <a:ln>
                            <a:noFill/>
                          </a:ln>
                        </pic:spPr>
                      </pic:pic>
                    </a:graphicData>
                  </a:graphic>
                </wp:inline>
              </w:drawing>
            </w:r>
          </w:p>
        </w:tc>
      </w:tr>
      <w:tr w:rsidR="00243608" w:rsidRPr="00B85774" w14:paraId="3B4B9C98" w14:textId="77777777" w:rsidTr="00C620C2">
        <w:tc>
          <w:tcPr>
            <w:tcW w:w="2088" w:type="dxa"/>
          </w:tcPr>
          <w:p w14:paraId="0E90578F" w14:textId="77777777" w:rsidR="00243608" w:rsidRPr="00B85774" w:rsidRDefault="00243608" w:rsidP="00C620C2">
            <w:pPr>
              <w:rPr>
                <w:rFonts w:ascii="Arial" w:hAnsi="Arial" w:cs="Arial"/>
                <w:b/>
                <w:bCs/>
              </w:rPr>
            </w:pPr>
            <w:r w:rsidRPr="00B85774">
              <w:rPr>
                <w:rFonts w:ascii="Arial" w:hAnsi="Arial" w:cs="Arial"/>
                <w:b/>
                <w:bCs/>
              </w:rPr>
              <w:t>Fitting and feedback</w:t>
            </w:r>
          </w:p>
        </w:tc>
        <w:tc>
          <w:tcPr>
            <w:tcW w:w="6434" w:type="dxa"/>
          </w:tcPr>
          <w:p w14:paraId="527BCFE8" w14:textId="7C003CA7" w:rsidR="00243608" w:rsidRDefault="00243608" w:rsidP="00C620C2">
            <w:pPr>
              <w:pStyle w:val="BodyText"/>
              <w:rPr>
                <w:noProof/>
              </w:rPr>
            </w:pPr>
            <w:r>
              <w:rPr>
                <w:noProof/>
              </w:rPr>
              <w:drawing>
                <wp:inline distT="0" distB="0" distL="0" distR="0" wp14:anchorId="1B7B7192" wp14:editId="443D241A">
                  <wp:extent cx="3952875" cy="159067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952875" cy="1590675"/>
                          </a:xfrm>
                          <a:prstGeom prst="rect">
                            <a:avLst/>
                          </a:prstGeom>
                          <a:noFill/>
                          <a:ln>
                            <a:noFill/>
                          </a:ln>
                        </pic:spPr>
                      </pic:pic>
                    </a:graphicData>
                  </a:graphic>
                </wp:inline>
              </w:drawing>
            </w:r>
          </w:p>
          <w:p w14:paraId="72E3D1A4" w14:textId="77777777" w:rsidR="00243608" w:rsidRDefault="00243608" w:rsidP="00C620C2">
            <w:pPr>
              <w:pStyle w:val="BodyText"/>
              <w:rPr>
                <w:noProof/>
              </w:rPr>
            </w:pPr>
            <w:r>
              <w:rPr>
                <w:noProof/>
              </w:rPr>
              <w:t xml:space="preserve">Quartiles of linear pool: </w:t>
            </w:r>
          </w:p>
          <w:p w14:paraId="28EE8308" w14:textId="77777777" w:rsidR="00243608" w:rsidRDefault="00243608" w:rsidP="00C620C2">
            <w:pPr>
              <w:pStyle w:val="BodyText"/>
              <w:rPr>
                <w:noProof/>
              </w:rPr>
            </w:pPr>
            <w:r>
              <w:rPr>
                <w:noProof/>
              </w:rPr>
              <w:t>L: 250 (lowest RIO L)</w:t>
            </w:r>
          </w:p>
          <w:p w14:paraId="61258686" w14:textId="77777777" w:rsidR="00243608" w:rsidRDefault="00243608" w:rsidP="00C620C2">
            <w:pPr>
              <w:pStyle w:val="BodyText"/>
              <w:rPr>
                <w:noProof/>
              </w:rPr>
            </w:pPr>
            <w:r>
              <w:rPr>
                <w:noProof/>
              </w:rPr>
              <w:t>Q1: 1916</w:t>
            </w:r>
          </w:p>
          <w:p w14:paraId="77A69A7E" w14:textId="77777777" w:rsidR="00243608" w:rsidRDefault="00243608" w:rsidP="00C620C2">
            <w:pPr>
              <w:pStyle w:val="BodyText"/>
              <w:rPr>
                <w:noProof/>
              </w:rPr>
            </w:pPr>
            <w:r>
              <w:rPr>
                <w:noProof/>
              </w:rPr>
              <w:t>M: 2876</w:t>
            </w:r>
          </w:p>
          <w:p w14:paraId="4D81CF7B" w14:textId="77777777" w:rsidR="00243608" w:rsidRDefault="00243608" w:rsidP="00C620C2">
            <w:pPr>
              <w:pStyle w:val="BodyText"/>
              <w:rPr>
                <w:noProof/>
              </w:rPr>
            </w:pPr>
            <w:r>
              <w:rPr>
                <w:noProof/>
              </w:rPr>
              <w:t>Q3: 3808</w:t>
            </w:r>
          </w:p>
          <w:p w14:paraId="08017755" w14:textId="77777777" w:rsidR="00243608" w:rsidRPr="00B85774" w:rsidRDefault="00243608" w:rsidP="00C620C2">
            <w:pPr>
              <w:pStyle w:val="BodyText"/>
              <w:rPr>
                <w:rFonts w:ascii="Arial" w:hAnsi="Arial" w:cs="Arial"/>
              </w:rPr>
            </w:pPr>
            <w:r>
              <w:rPr>
                <w:noProof/>
              </w:rPr>
              <w:t>U: 6500 (highest RIO U)</w:t>
            </w:r>
          </w:p>
        </w:tc>
      </w:tr>
      <w:tr w:rsidR="00243608" w:rsidRPr="00B85774" w14:paraId="12CDF470" w14:textId="77777777" w:rsidTr="00C620C2">
        <w:tc>
          <w:tcPr>
            <w:tcW w:w="2088" w:type="dxa"/>
          </w:tcPr>
          <w:p w14:paraId="5EC34D35" w14:textId="77777777" w:rsidR="00243608" w:rsidRPr="00B85774" w:rsidRDefault="00243608" w:rsidP="00C620C2">
            <w:pPr>
              <w:rPr>
                <w:rFonts w:ascii="Arial" w:hAnsi="Arial" w:cs="Arial"/>
                <w:b/>
                <w:bCs/>
              </w:rPr>
            </w:pPr>
            <w:r w:rsidRPr="00B85774">
              <w:rPr>
                <w:rFonts w:ascii="Arial" w:hAnsi="Arial" w:cs="Arial"/>
                <w:b/>
                <w:bCs/>
              </w:rPr>
              <w:t>Chosen distribution</w:t>
            </w:r>
          </w:p>
        </w:tc>
        <w:tc>
          <w:tcPr>
            <w:tcW w:w="6434" w:type="dxa"/>
          </w:tcPr>
          <w:p w14:paraId="0575C9DE" w14:textId="055C05AF" w:rsidR="00243608" w:rsidRPr="00B85774" w:rsidRDefault="00243608" w:rsidP="00C620C2">
            <w:pPr>
              <w:pStyle w:val="BodyText"/>
              <w:rPr>
                <w:rFonts w:ascii="Arial" w:hAnsi="Arial" w:cs="Arial"/>
              </w:rPr>
            </w:pPr>
            <w:r>
              <w:rPr>
                <w:noProof/>
              </w:rPr>
              <w:drawing>
                <wp:inline distT="0" distB="0" distL="0" distR="0" wp14:anchorId="69C0B5C8" wp14:editId="66396DFB">
                  <wp:extent cx="3952875" cy="233362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952875" cy="2333625"/>
                          </a:xfrm>
                          <a:prstGeom prst="rect">
                            <a:avLst/>
                          </a:prstGeom>
                          <a:noFill/>
                          <a:ln>
                            <a:noFill/>
                          </a:ln>
                        </pic:spPr>
                      </pic:pic>
                    </a:graphicData>
                  </a:graphic>
                </wp:inline>
              </w:drawing>
            </w:r>
          </w:p>
        </w:tc>
      </w:tr>
      <w:tr w:rsidR="00243608" w:rsidRPr="00B85774" w14:paraId="0E765607" w14:textId="77777777" w:rsidTr="00C620C2">
        <w:tc>
          <w:tcPr>
            <w:tcW w:w="2088" w:type="dxa"/>
          </w:tcPr>
          <w:p w14:paraId="0227154E"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3068EFAF" w14:textId="77777777" w:rsidR="00243608" w:rsidRDefault="00243608" w:rsidP="00C620C2">
            <w:pPr>
              <w:pStyle w:val="BodyText"/>
              <w:rPr>
                <w:rFonts w:ascii="Arial" w:hAnsi="Arial" w:cs="Arial"/>
                <w:i/>
              </w:rPr>
            </w:pPr>
            <w:r>
              <w:rPr>
                <w:rFonts w:ascii="Arial" w:hAnsi="Arial" w:cs="Arial"/>
                <w:i/>
              </w:rPr>
              <w:t xml:space="preserve">The group discussed the process and any remaining questions from the training. Expert D stated that they see how this process can account for uncertainty and allow you to reason </w:t>
            </w:r>
            <w:r>
              <w:rPr>
                <w:rFonts w:ascii="Arial" w:hAnsi="Arial" w:cs="Arial"/>
                <w:i/>
              </w:rPr>
              <w:lastRenderedPageBreak/>
              <w:t>your way towards a statement about the unknown quantity, but wondered if such a wide distribution was useful. Concerns about groupthink.</w:t>
            </w:r>
          </w:p>
          <w:p w14:paraId="44BFD5B5" w14:textId="77777777" w:rsidR="00243608" w:rsidRPr="00B85774" w:rsidRDefault="00243608" w:rsidP="00C620C2">
            <w:pPr>
              <w:pStyle w:val="BodyText"/>
              <w:rPr>
                <w:rFonts w:ascii="Arial" w:hAnsi="Arial" w:cs="Arial"/>
                <w:i/>
              </w:rPr>
            </w:pPr>
            <w:r>
              <w:rPr>
                <w:rFonts w:ascii="Arial" w:hAnsi="Arial" w:cs="Arial"/>
                <w:i/>
              </w:rPr>
              <w:t xml:space="preserve">Y – reiterated that we want an accurate accounting of the uncertainty, and what we’ve done is take multiple sources of conflicting data, combined with your personal experience and offered a single distribution that reflects the state of that knowledge, which is useful for incorporating this into models, or for non-subject matter experts. </w:t>
            </w:r>
          </w:p>
        </w:tc>
      </w:tr>
    </w:tbl>
    <w:p w14:paraId="6CCEF2C7"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58141B48" w14:textId="77777777" w:rsidTr="00C620C2">
        <w:tc>
          <w:tcPr>
            <w:tcW w:w="2088" w:type="dxa"/>
          </w:tcPr>
          <w:p w14:paraId="5A44AAE3"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175CA434" w14:textId="77777777" w:rsidR="00243608" w:rsidRPr="00B85774" w:rsidRDefault="00243608" w:rsidP="00C620C2">
            <w:pPr>
              <w:pStyle w:val="BodyText"/>
              <w:rPr>
                <w:rFonts w:ascii="Arial" w:hAnsi="Arial" w:cs="Arial"/>
              </w:rPr>
            </w:pPr>
            <w:r>
              <w:rPr>
                <w:rFonts w:ascii="Arial" w:hAnsi="Arial" w:cs="Arial"/>
              </w:rPr>
              <w:t>13:30 EDT</w:t>
            </w:r>
          </w:p>
        </w:tc>
      </w:tr>
      <w:tr w:rsidR="00243608" w:rsidRPr="00B85774" w14:paraId="50DE4F91" w14:textId="77777777" w:rsidTr="00C620C2">
        <w:tc>
          <w:tcPr>
            <w:tcW w:w="2088" w:type="dxa"/>
          </w:tcPr>
          <w:p w14:paraId="1667826F"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1C0397AC"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6529F360" w14:textId="77777777" w:rsidR="00243608" w:rsidRDefault="00243608" w:rsidP="00243608"/>
    <w:p w14:paraId="156A96C0"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61B559AD" w14:textId="77777777" w:rsidTr="00C620C2">
        <w:tc>
          <w:tcPr>
            <w:tcW w:w="2088" w:type="dxa"/>
          </w:tcPr>
          <w:p w14:paraId="3525F44E" w14:textId="77777777" w:rsidR="00243608" w:rsidRPr="00B85774" w:rsidRDefault="00243608" w:rsidP="00C620C2">
            <w:pPr>
              <w:pStyle w:val="Heading2"/>
            </w:pPr>
            <w:bookmarkStart w:id="591" w:name="_Toc146283053"/>
            <w:bookmarkStart w:id="592" w:name="_Toc146283353"/>
            <w:bookmarkStart w:id="593" w:name="_Toc146794306"/>
            <w:bookmarkStart w:id="594" w:name="_Toc167444695"/>
            <w:r w:rsidRPr="00B85774">
              <w:t>Elicitation title</w:t>
            </w:r>
            <w:bookmarkEnd w:id="591"/>
            <w:bookmarkEnd w:id="592"/>
            <w:bookmarkEnd w:id="593"/>
            <w:bookmarkEnd w:id="594"/>
          </w:p>
        </w:tc>
        <w:tc>
          <w:tcPr>
            <w:tcW w:w="6434" w:type="dxa"/>
          </w:tcPr>
          <w:p w14:paraId="0C1A22CA"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2EE83C5A" w14:textId="77777777" w:rsidTr="00C620C2">
        <w:tc>
          <w:tcPr>
            <w:tcW w:w="2088" w:type="dxa"/>
          </w:tcPr>
          <w:p w14:paraId="053E27D4" w14:textId="77777777" w:rsidR="00243608" w:rsidRPr="00B85774" w:rsidRDefault="00243608" w:rsidP="00C620C2">
            <w:pPr>
              <w:pStyle w:val="Heading3"/>
            </w:pPr>
            <w:bookmarkStart w:id="595" w:name="_Toc146283054"/>
            <w:bookmarkStart w:id="596" w:name="_Toc146283354"/>
            <w:bookmarkStart w:id="597" w:name="_Toc146794307"/>
            <w:bookmarkStart w:id="598" w:name="_Toc167444696"/>
            <w:r>
              <w:t>Workshop</w:t>
            </w:r>
            <w:bookmarkEnd w:id="595"/>
            <w:bookmarkEnd w:id="596"/>
            <w:bookmarkEnd w:id="597"/>
            <w:bookmarkEnd w:id="598"/>
          </w:p>
        </w:tc>
        <w:tc>
          <w:tcPr>
            <w:tcW w:w="6434" w:type="dxa"/>
          </w:tcPr>
          <w:p w14:paraId="3C8AABA9" w14:textId="77777777" w:rsidR="00243608" w:rsidRPr="00B85774" w:rsidRDefault="00243608" w:rsidP="00C620C2">
            <w:pPr>
              <w:rPr>
                <w:rFonts w:ascii="Arial" w:hAnsi="Arial" w:cs="Arial"/>
              </w:rPr>
            </w:pPr>
            <w:r>
              <w:rPr>
                <w:rFonts w:ascii="Arial" w:hAnsi="Arial" w:cs="Arial"/>
              </w:rPr>
              <w:t>Session 1</w:t>
            </w:r>
          </w:p>
        </w:tc>
      </w:tr>
      <w:tr w:rsidR="00243608" w:rsidRPr="00B85774" w14:paraId="26872DCA" w14:textId="77777777" w:rsidTr="00C620C2">
        <w:tc>
          <w:tcPr>
            <w:tcW w:w="2088" w:type="dxa"/>
          </w:tcPr>
          <w:p w14:paraId="1E6006E3"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64F50329" w14:textId="77777777" w:rsidR="00243608" w:rsidRPr="00B85774" w:rsidRDefault="00243608" w:rsidP="00C620C2">
            <w:pPr>
              <w:rPr>
                <w:rFonts w:ascii="Arial" w:hAnsi="Arial" w:cs="Arial"/>
              </w:rPr>
            </w:pPr>
            <w:r>
              <w:rPr>
                <w:rFonts w:ascii="Arial" w:hAnsi="Arial" w:cs="Arial"/>
              </w:rPr>
              <w:t>17 August 2021</w:t>
            </w:r>
          </w:p>
        </w:tc>
      </w:tr>
      <w:tr w:rsidR="00243608" w:rsidRPr="00B85774" w14:paraId="7C70195B" w14:textId="77777777" w:rsidTr="00C620C2">
        <w:tc>
          <w:tcPr>
            <w:tcW w:w="2088" w:type="dxa"/>
          </w:tcPr>
          <w:p w14:paraId="2AF45575"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7A7F3062" w14:textId="77777777" w:rsidR="00243608" w:rsidRPr="00B85774" w:rsidRDefault="00243608" w:rsidP="00C620C2">
            <w:pPr>
              <w:rPr>
                <w:rFonts w:ascii="Arial" w:hAnsi="Arial" w:cs="Arial"/>
              </w:rPr>
            </w:pPr>
            <w:r>
              <w:rPr>
                <w:rFonts w:ascii="Arial" w:hAnsi="Arial" w:cs="Arial"/>
              </w:rPr>
              <w:t xml:space="preserve">QoI 1: </w:t>
            </w:r>
            <w:r w:rsidRPr="005F1441">
              <w:rPr>
                <w:rFonts w:ascii="Arial" w:hAnsi="Arial" w:cs="Arial"/>
              </w:rPr>
              <w:t>timeframe</w:t>
            </w:r>
            <w:r>
              <w:rPr>
                <w:rFonts w:ascii="Arial" w:hAnsi="Arial" w:cs="Arial"/>
              </w:rPr>
              <w:t xml:space="preserve"> of</w:t>
            </w:r>
            <w:r w:rsidRPr="005F1441">
              <w:rPr>
                <w:rFonts w:ascii="Arial" w:hAnsi="Arial" w:cs="Arial"/>
              </w:rPr>
              <w:t xml:space="preserve"> peak changes in Dixie Meadows</w:t>
            </w:r>
          </w:p>
        </w:tc>
      </w:tr>
      <w:tr w:rsidR="00243608" w:rsidRPr="00B85774" w14:paraId="0EA72306" w14:textId="77777777" w:rsidTr="00C620C2">
        <w:tc>
          <w:tcPr>
            <w:tcW w:w="2088" w:type="dxa"/>
          </w:tcPr>
          <w:p w14:paraId="7389BEB4"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0665E8F8"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13FE6090" w14:textId="77777777" w:rsidTr="00C620C2">
        <w:tc>
          <w:tcPr>
            <w:tcW w:w="2088" w:type="dxa"/>
          </w:tcPr>
          <w:p w14:paraId="3CF7681C"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7A61C639" w14:textId="77777777" w:rsidR="00243608" w:rsidRPr="00B85774" w:rsidRDefault="00243608" w:rsidP="00C620C2">
            <w:pPr>
              <w:rPr>
                <w:rFonts w:ascii="Arial" w:hAnsi="Arial" w:cs="Arial"/>
              </w:rPr>
            </w:pPr>
            <w:r>
              <w:rPr>
                <w:rFonts w:ascii="Arial" w:hAnsi="Arial" w:cs="Arial"/>
              </w:rPr>
              <w:t>13:40 EDT</w:t>
            </w:r>
          </w:p>
        </w:tc>
      </w:tr>
    </w:tbl>
    <w:p w14:paraId="20CB1E80"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5BC1F967" w14:textId="77777777" w:rsidTr="00C620C2">
        <w:tc>
          <w:tcPr>
            <w:tcW w:w="2088" w:type="dxa"/>
          </w:tcPr>
          <w:p w14:paraId="2B5DD218"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4951A208" w14:textId="77777777" w:rsidR="00243608" w:rsidRPr="00B85774" w:rsidRDefault="00243608" w:rsidP="00C620C2">
            <w:pPr>
              <w:rPr>
                <w:rFonts w:ascii="Arial" w:hAnsi="Arial" w:cs="Arial"/>
              </w:rPr>
            </w:pPr>
            <w:r w:rsidRPr="005F1441">
              <w:rPr>
                <w:rFonts w:ascii="Arial" w:hAnsi="Arial" w:cs="Arial"/>
              </w:rPr>
              <w:t>Over what timeframe (years in the future) do you expect peak changes in Dixie Meadows in response to the threats outlined in the conceptual model?</w:t>
            </w:r>
          </w:p>
        </w:tc>
      </w:tr>
      <w:tr w:rsidR="00243608" w:rsidRPr="00B85774" w14:paraId="5436FE89" w14:textId="77777777" w:rsidTr="00C620C2">
        <w:tc>
          <w:tcPr>
            <w:tcW w:w="2088" w:type="dxa"/>
          </w:tcPr>
          <w:p w14:paraId="3B89BEDB"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2E6BBA9D" w14:textId="77777777" w:rsidR="00243608" w:rsidRDefault="00243608" w:rsidP="00C620C2">
            <w:pPr>
              <w:pStyle w:val="ListParagraph"/>
              <w:ind w:left="0"/>
              <w:rPr>
                <w:rFonts w:ascii="Arial" w:hAnsi="Arial" w:cs="Arial"/>
              </w:rPr>
            </w:pPr>
            <w:r>
              <w:rPr>
                <w:rFonts w:ascii="Arial" w:hAnsi="Arial" w:cs="Arial"/>
              </w:rPr>
              <w:t>Y – asked the experts which pieces of the evidence dossier were most relevant to the QoI. For example, one part that stands out is the timeframe for changes seen in other geothermal projects (section 3.7).</w:t>
            </w:r>
          </w:p>
          <w:p w14:paraId="75E2F7D1" w14:textId="77777777" w:rsidR="00243608" w:rsidRDefault="00243608" w:rsidP="00C620C2">
            <w:pPr>
              <w:pStyle w:val="ListParagraph"/>
              <w:ind w:left="0"/>
              <w:rPr>
                <w:rFonts w:ascii="Arial" w:hAnsi="Arial" w:cs="Arial"/>
              </w:rPr>
            </w:pPr>
            <w:r>
              <w:rPr>
                <w:rFonts w:ascii="Arial" w:hAnsi="Arial" w:cs="Arial"/>
              </w:rPr>
              <w:t>D – referenced the variability of temperature measurements over time displayed in figure 3 (and the limited scope of those data).</w:t>
            </w:r>
          </w:p>
          <w:p w14:paraId="1F4A0483" w14:textId="77777777" w:rsidR="00243608" w:rsidRDefault="00243608" w:rsidP="00C620C2">
            <w:pPr>
              <w:pStyle w:val="ListParagraph"/>
              <w:ind w:left="0"/>
              <w:rPr>
                <w:rFonts w:ascii="Arial" w:hAnsi="Arial" w:cs="Arial"/>
              </w:rPr>
            </w:pPr>
            <w:r>
              <w:rPr>
                <w:rFonts w:ascii="Arial" w:hAnsi="Arial" w:cs="Arial"/>
              </w:rPr>
              <w:t xml:space="preserve">E – thinks of the response time as being asymptotic, and asked to clarify if by peak change we mean highest rate of change or greatest magnitude. </w:t>
            </w:r>
          </w:p>
          <w:p w14:paraId="759BEB88" w14:textId="77777777" w:rsidR="00243608" w:rsidRDefault="00243608" w:rsidP="00C620C2">
            <w:pPr>
              <w:pStyle w:val="ListParagraph"/>
              <w:ind w:left="0"/>
              <w:rPr>
                <w:rFonts w:ascii="Arial" w:hAnsi="Arial" w:cs="Arial"/>
              </w:rPr>
            </w:pPr>
            <w:r>
              <w:rPr>
                <w:rFonts w:ascii="Arial" w:hAnsi="Arial" w:cs="Arial"/>
              </w:rPr>
              <w:t xml:space="preserve">Y and Z clarified that they were thinking of the greatest magnitude, the point in time when the system is pushed farthest from baseline variation. Need to keep in mind that this is all from the perspective of the toad. </w:t>
            </w:r>
          </w:p>
          <w:p w14:paraId="79A7A75B" w14:textId="77777777" w:rsidR="00243608" w:rsidRDefault="00243608" w:rsidP="00C620C2">
            <w:pPr>
              <w:pStyle w:val="ListParagraph"/>
              <w:ind w:left="0"/>
              <w:rPr>
                <w:rFonts w:ascii="Arial" w:hAnsi="Arial" w:cs="Arial"/>
              </w:rPr>
            </w:pPr>
            <w:r>
              <w:rPr>
                <w:rFonts w:ascii="Arial" w:hAnsi="Arial" w:cs="Arial"/>
              </w:rPr>
              <w:t>The group discussed the distinctions between the greatest rate and magnitude of changes, and that those points may not coincide. Agreed to move forward with quantity as defined and discuss the response curves they were considering in making their judgments.</w:t>
            </w:r>
          </w:p>
          <w:p w14:paraId="2FCC3E14" w14:textId="77777777" w:rsidR="00243608" w:rsidRDefault="00243608" w:rsidP="00C620C2">
            <w:pPr>
              <w:pStyle w:val="ListParagraph"/>
              <w:ind w:left="0"/>
              <w:rPr>
                <w:rFonts w:ascii="Arial" w:hAnsi="Arial" w:cs="Arial"/>
              </w:rPr>
            </w:pPr>
            <w:r>
              <w:rPr>
                <w:rFonts w:ascii="Arial" w:hAnsi="Arial" w:cs="Arial"/>
              </w:rPr>
              <w:t xml:space="preserve">B – asked if the time frame starts from today, when the plant is fully built, permitted, etc. The group discussed the options and decided to base judgments from the point at which the plant begins operating, combined with all other ongoing factors. </w:t>
            </w:r>
          </w:p>
          <w:p w14:paraId="49764E05" w14:textId="77777777" w:rsidR="00243608" w:rsidRDefault="00243608" w:rsidP="00C620C2">
            <w:pPr>
              <w:pStyle w:val="ListParagraph"/>
              <w:ind w:left="0"/>
              <w:rPr>
                <w:rFonts w:ascii="Arial" w:hAnsi="Arial" w:cs="Arial"/>
              </w:rPr>
            </w:pPr>
            <w:r>
              <w:rPr>
                <w:rFonts w:ascii="Arial" w:hAnsi="Arial" w:cs="Arial"/>
              </w:rPr>
              <w:lastRenderedPageBreak/>
              <w:t>B – asked about the status of Churchill county water allocation. The likelihood of the permit is unknown. The USGS studies referenced in dossier were initiated partially in response to that proposal. It was found that the ground water would need additional treatment to be potable. The basin is currently fully allocated.</w:t>
            </w:r>
          </w:p>
          <w:p w14:paraId="5A9BFDF7" w14:textId="77777777" w:rsidR="00243608" w:rsidRDefault="00243608" w:rsidP="00C620C2">
            <w:pPr>
              <w:pStyle w:val="ListParagraph"/>
              <w:ind w:left="0"/>
              <w:rPr>
                <w:rFonts w:ascii="Arial" w:hAnsi="Arial" w:cs="Arial"/>
              </w:rPr>
            </w:pPr>
            <w:r>
              <w:rPr>
                <w:rFonts w:ascii="Arial" w:hAnsi="Arial" w:cs="Arial"/>
              </w:rPr>
              <w:t xml:space="preserve">E - the rate of pumping is very high compared with the rate for the basin. About twice annual budget. Water will not be returned to exact location. </w:t>
            </w:r>
          </w:p>
          <w:p w14:paraId="2D6AD901" w14:textId="77777777" w:rsidR="00243608" w:rsidRDefault="00243608" w:rsidP="00C620C2">
            <w:pPr>
              <w:pStyle w:val="ListParagraph"/>
              <w:ind w:left="0"/>
              <w:rPr>
                <w:rFonts w:ascii="Arial" w:hAnsi="Arial" w:cs="Arial"/>
              </w:rPr>
            </w:pPr>
            <w:r>
              <w:rPr>
                <w:rFonts w:ascii="Arial" w:hAnsi="Arial" w:cs="Arial"/>
              </w:rPr>
              <w:t>D – the mitigation plan is also highly relevant to the response time, and whether or not the frequency of sampling is able to detect changes. Few sites with continuous monitoring.</w:t>
            </w:r>
          </w:p>
          <w:p w14:paraId="7713C0E5" w14:textId="77777777" w:rsidR="00243608" w:rsidRDefault="00243608" w:rsidP="00C620C2">
            <w:pPr>
              <w:pStyle w:val="ListParagraph"/>
              <w:ind w:left="0"/>
              <w:rPr>
                <w:rFonts w:ascii="Arial" w:hAnsi="Arial" w:cs="Arial"/>
              </w:rPr>
            </w:pPr>
            <w:r>
              <w:rPr>
                <w:rFonts w:ascii="Arial" w:hAnsi="Arial" w:cs="Arial"/>
              </w:rPr>
              <w:t xml:space="preserve">C – the timeframes from other studies in the Sorrey paper are only from a few systems. Asked if any panel members were aware of response times from other projects they have studied. No one proposed any other studies. </w:t>
            </w:r>
          </w:p>
          <w:p w14:paraId="4BDC009C" w14:textId="77777777" w:rsidR="00243608" w:rsidRPr="001E7193" w:rsidRDefault="00243608" w:rsidP="00C620C2">
            <w:pPr>
              <w:pStyle w:val="ListParagraph"/>
              <w:ind w:left="0"/>
              <w:rPr>
                <w:rFonts w:ascii="Arial" w:hAnsi="Arial" w:cs="Arial"/>
              </w:rPr>
            </w:pPr>
            <w:r>
              <w:rPr>
                <w:rFonts w:ascii="Arial" w:hAnsi="Arial" w:cs="Arial"/>
              </w:rPr>
              <w:t xml:space="preserve">Y – reminded the experts that they should weigh the limited number of studies in their judgments and adjust their uncertainty accordingly. </w:t>
            </w:r>
          </w:p>
          <w:p w14:paraId="52103E68" w14:textId="77777777" w:rsidR="00243608" w:rsidRPr="00B85774" w:rsidRDefault="00243608" w:rsidP="00C620C2">
            <w:pPr>
              <w:rPr>
                <w:rFonts w:ascii="Arial" w:hAnsi="Arial" w:cs="Arial"/>
              </w:rPr>
            </w:pPr>
          </w:p>
        </w:tc>
      </w:tr>
      <w:tr w:rsidR="00243608" w:rsidRPr="00B85774" w14:paraId="59AA87D5" w14:textId="77777777" w:rsidTr="00C620C2">
        <w:tc>
          <w:tcPr>
            <w:tcW w:w="2088" w:type="dxa"/>
          </w:tcPr>
          <w:p w14:paraId="5CCFB70B" w14:textId="77777777" w:rsidR="00243608" w:rsidRPr="00B85774" w:rsidRDefault="00243608" w:rsidP="00C620C2">
            <w:pPr>
              <w:rPr>
                <w:rFonts w:ascii="Arial" w:hAnsi="Arial" w:cs="Arial"/>
                <w:b/>
                <w:bCs/>
              </w:rPr>
            </w:pPr>
            <w:r w:rsidRPr="00B85774">
              <w:rPr>
                <w:rFonts w:ascii="Arial" w:hAnsi="Arial" w:cs="Arial"/>
                <w:b/>
                <w:bCs/>
              </w:rPr>
              <w:lastRenderedPageBreak/>
              <w:t>Plausible range</w:t>
            </w:r>
          </w:p>
        </w:tc>
        <w:tc>
          <w:tcPr>
            <w:tcW w:w="6434" w:type="dxa"/>
          </w:tcPr>
          <w:p w14:paraId="27AE02B4" w14:textId="77777777" w:rsidR="00243608" w:rsidRPr="00B85774" w:rsidRDefault="00243608" w:rsidP="00C620C2">
            <w:pPr>
              <w:rPr>
                <w:rFonts w:ascii="Arial" w:hAnsi="Arial" w:cs="Arial"/>
              </w:rPr>
            </w:pPr>
            <w:r>
              <w:rPr>
                <w:rFonts w:ascii="Arial" w:hAnsi="Arial" w:cs="Arial"/>
              </w:rPr>
              <w:t>See judgments spreadsheet for complete record.</w:t>
            </w:r>
          </w:p>
        </w:tc>
      </w:tr>
      <w:tr w:rsidR="00243608" w:rsidRPr="00B85774" w14:paraId="49580817" w14:textId="77777777" w:rsidTr="00C620C2">
        <w:tc>
          <w:tcPr>
            <w:tcW w:w="2088" w:type="dxa"/>
          </w:tcPr>
          <w:p w14:paraId="7E29EB6A"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29393712"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1302873B"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r>
              <w:rPr>
                <w:rFonts w:ascii="Arial" w:hAnsi="Arial" w:cs="Arial"/>
                <w:bCs/>
              </w:rPr>
              <w:t>See judgments spreadsheet for complete record.</w:t>
            </w:r>
          </w:p>
          <w:p w14:paraId="630AA62B" w14:textId="54221D2C" w:rsidR="00243608" w:rsidRDefault="00243608" w:rsidP="00C620C2">
            <w:pPr>
              <w:rPr>
                <w:rFonts w:ascii="Arial" w:hAnsi="Arial" w:cs="Arial"/>
                <w:bCs/>
              </w:rPr>
            </w:pPr>
            <w:r>
              <w:rPr>
                <w:noProof/>
              </w:rPr>
              <w:drawing>
                <wp:inline distT="0" distB="0" distL="0" distR="0" wp14:anchorId="210AA3A5" wp14:editId="6BFC9662">
                  <wp:extent cx="3952875" cy="158115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952875" cy="1581150"/>
                          </a:xfrm>
                          <a:prstGeom prst="rect">
                            <a:avLst/>
                          </a:prstGeom>
                          <a:noFill/>
                          <a:ln>
                            <a:noFill/>
                          </a:ln>
                        </pic:spPr>
                      </pic:pic>
                    </a:graphicData>
                  </a:graphic>
                </wp:inline>
              </w:drawing>
            </w:r>
          </w:p>
          <w:p w14:paraId="2A95A141" w14:textId="77777777" w:rsidR="00243608" w:rsidRPr="00B85774" w:rsidRDefault="00243608" w:rsidP="00C620C2">
            <w:pPr>
              <w:rPr>
                <w:rFonts w:ascii="Arial" w:hAnsi="Arial" w:cs="Arial"/>
              </w:rPr>
            </w:pPr>
          </w:p>
        </w:tc>
      </w:tr>
      <w:tr w:rsidR="00243608" w:rsidRPr="00B85774" w14:paraId="544CDD84" w14:textId="77777777" w:rsidTr="00C620C2">
        <w:tc>
          <w:tcPr>
            <w:tcW w:w="2088" w:type="dxa"/>
          </w:tcPr>
          <w:p w14:paraId="513B2D27" w14:textId="77777777" w:rsidR="00243608" w:rsidRPr="00B85774" w:rsidRDefault="00243608" w:rsidP="00C620C2">
            <w:pPr>
              <w:rPr>
                <w:rFonts w:ascii="Arial" w:hAnsi="Arial" w:cs="Arial"/>
                <w:b/>
                <w:bCs/>
              </w:rPr>
            </w:pPr>
            <w:r w:rsidRPr="00B85774">
              <w:rPr>
                <w:rFonts w:ascii="Arial" w:hAnsi="Arial" w:cs="Arial"/>
                <w:b/>
                <w:bCs/>
              </w:rPr>
              <w:t>Fitting</w:t>
            </w:r>
          </w:p>
        </w:tc>
        <w:tc>
          <w:tcPr>
            <w:tcW w:w="6434" w:type="dxa"/>
          </w:tcPr>
          <w:p w14:paraId="663FFFFE" w14:textId="1261AB53" w:rsidR="00243608" w:rsidRDefault="00243608" w:rsidP="00C620C2">
            <w:pPr>
              <w:pStyle w:val="BodyText"/>
              <w:rPr>
                <w:noProof/>
              </w:rPr>
            </w:pPr>
            <w:r>
              <w:rPr>
                <w:noProof/>
              </w:rPr>
              <w:drawing>
                <wp:inline distT="0" distB="0" distL="0" distR="0" wp14:anchorId="3034B4FA" wp14:editId="72CAB973">
                  <wp:extent cx="3943350" cy="157162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943350" cy="1571625"/>
                          </a:xfrm>
                          <a:prstGeom prst="rect">
                            <a:avLst/>
                          </a:prstGeom>
                          <a:noFill/>
                          <a:ln>
                            <a:noFill/>
                          </a:ln>
                        </pic:spPr>
                      </pic:pic>
                    </a:graphicData>
                  </a:graphic>
                </wp:inline>
              </w:drawing>
            </w:r>
          </w:p>
          <w:p w14:paraId="404C9069" w14:textId="77777777" w:rsidR="00243608" w:rsidRPr="00B85774" w:rsidRDefault="00243608" w:rsidP="00C620C2">
            <w:pPr>
              <w:pStyle w:val="BodyText"/>
              <w:rPr>
                <w:rFonts w:ascii="Arial" w:hAnsi="Arial" w:cs="Arial"/>
              </w:rPr>
            </w:pPr>
          </w:p>
        </w:tc>
      </w:tr>
      <w:tr w:rsidR="00243608" w:rsidRPr="00B85774" w14:paraId="733C61A9" w14:textId="77777777" w:rsidTr="00C620C2">
        <w:tc>
          <w:tcPr>
            <w:tcW w:w="2088" w:type="dxa"/>
          </w:tcPr>
          <w:p w14:paraId="23DAF4D6"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21EF6E17" w14:textId="77777777" w:rsidR="00243608" w:rsidRDefault="00243608" w:rsidP="00C620C2">
            <w:pPr>
              <w:pStyle w:val="BodyText"/>
              <w:rPr>
                <w:rFonts w:ascii="Arial" w:hAnsi="Arial" w:cs="Arial"/>
              </w:rPr>
            </w:pPr>
            <w:r>
              <w:rPr>
                <w:rFonts w:ascii="Arial" w:hAnsi="Arial" w:cs="Arial"/>
              </w:rPr>
              <w:t>Y – asked for expert B to start with reasoning behind early impacts</w:t>
            </w:r>
          </w:p>
          <w:p w14:paraId="795F329B" w14:textId="77777777" w:rsidR="00243608" w:rsidRDefault="00243608" w:rsidP="00C620C2">
            <w:pPr>
              <w:pStyle w:val="BodyText"/>
              <w:rPr>
                <w:rFonts w:ascii="Arial" w:hAnsi="Arial" w:cs="Arial"/>
              </w:rPr>
            </w:pPr>
            <w:r>
              <w:rPr>
                <w:rFonts w:ascii="Arial" w:hAnsi="Arial" w:cs="Arial"/>
              </w:rPr>
              <w:t xml:space="preserve">B – wanted to stress that the data are limited and they are making their best guess, but the lower limit was a physical limit </w:t>
            </w:r>
            <w:r>
              <w:rPr>
                <w:rFonts w:ascii="Arial" w:hAnsi="Arial" w:cs="Arial"/>
              </w:rPr>
              <w:lastRenderedPageBreak/>
              <w:t xml:space="preserve">of the system and felt that change will be most extreme in the beginning, effects will start as soon as pumping starts, and then will move towards some new equilibrium or steady state by around 5 years. </w:t>
            </w:r>
          </w:p>
          <w:p w14:paraId="542564BC" w14:textId="77777777" w:rsidR="00243608" w:rsidRDefault="00243608" w:rsidP="00C620C2">
            <w:pPr>
              <w:pStyle w:val="BodyText"/>
              <w:rPr>
                <w:rFonts w:ascii="Arial" w:hAnsi="Arial" w:cs="Arial"/>
              </w:rPr>
            </w:pPr>
            <w:r>
              <w:rPr>
                <w:rFonts w:ascii="Arial" w:hAnsi="Arial" w:cs="Arial"/>
              </w:rPr>
              <w:t xml:space="preserve">A – The role of mitigation and uncertainty in how quickly or when it will occur played heavily into their upper limit. If pumping continued unmitigated they could imagine getting to a large change. If the system was managed adaptively, this might delay the changes for a while and the peak changes would come later. </w:t>
            </w:r>
          </w:p>
          <w:p w14:paraId="39966706" w14:textId="77777777" w:rsidR="00243608" w:rsidRDefault="00243608" w:rsidP="00C620C2">
            <w:pPr>
              <w:pStyle w:val="BodyText"/>
              <w:rPr>
                <w:rFonts w:ascii="Arial" w:hAnsi="Arial" w:cs="Arial"/>
              </w:rPr>
            </w:pPr>
            <w:r>
              <w:rPr>
                <w:rFonts w:ascii="Arial" w:hAnsi="Arial" w:cs="Arial"/>
              </w:rPr>
              <w:t>C – data are slim, but Jersey Valley hot springs ceased flowing in 4 years. The structural setting of Jersey Valley is similar to Dixie Meadows, so assumed similar rates of change could occur. Did not take mitigation into account at all. Their judgments represent natural response of the system.</w:t>
            </w:r>
          </w:p>
          <w:p w14:paraId="59FB2C24" w14:textId="77777777" w:rsidR="00243608" w:rsidRDefault="00243608" w:rsidP="00C620C2">
            <w:pPr>
              <w:pStyle w:val="BodyText"/>
              <w:rPr>
                <w:rFonts w:ascii="Arial" w:hAnsi="Arial" w:cs="Arial"/>
              </w:rPr>
            </w:pPr>
            <w:r>
              <w:rPr>
                <w:rFonts w:ascii="Arial" w:hAnsi="Arial" w:cs="Arial"/>
              </w:rPr>
              <w:t>E – on upper end, pushed out to 25 years to be fair (based on challenging an initial limit of 20), but doesn’t expect changes to take that long. Put 3 for lower limit because the hydrology might have some lag time, especially for a deeper system, may need time to respond. The large pumping rates mean the effects will be felt soon.</w:t>
            </w:r>
          </w:p>
          <w:p w14:paraId="13D94E8D" w14:textId="77777777" w:rsidR="00243608" w:rsidRDefault="00243608" w:rsidP="00C620C2">
            <w:pPr>
              <w:pStyle w:val="BodyText"/>
              <w:rPr>
                <w:rFonts w:ascii="Arial" w:hAnsi="Arial" w:cs="Arial"/>
              </w:rPr>
            </w:pPr>
            <w:r>
              <w:rPr>
                <w:rFonts w:ascii="Arial" w:hAnsi="Arial" w:cs="Arial"/>
              </w:rPr>
              <w:t>D – Did not consider mitigation due to concerns that the monitoring regime is not sufficient enough to capture changes. Because of the mixing of the basin fill and geothermal fluid expects quick impacts in either area.</w:t>
            </w:r>
          </w:p>
          <w:p w14:paraId="12A7392A" w14:textId="77777777" w:rsidR="00243608" w:rsidRDefault="00243608" w:rsidP="00C620C2">
            <w:pPr>
              <w:pStyle w:val="BodyText"/>
              <w:rPr>
                <w:rFonts w:ascii="Arial" w:hAnsi="Arial" w:cs="Arial"/>
              </w:rPr>
            </w:pPr>
            <w:r>
              <w:rPr>
                <w:rFonts w:ascii="Arial" w:hAnsi="Arial" w:cs="Arial"/>
              </w:rPr>
              <w:t>B – also was thinking about the toad, in that the species may feel impacts before peak changes occur, which led them to expect earlier impacts.</w:t>
            </w:r>
          </w:p>
          <w:p w14:paraId="3448ADBE" w14:textId="77777777" w:rsidR="00243608" w:rsidRDefault="00243608" w:rsidP="00C620C2">
            <w:pPr>
              <w:pStyle w:val="BodyText"/>
              <w:rPr>
                <w:rFonts w:ascii="Arial" w:hAnsi="Arial" w:cs="Arial"/>
              </w:rPr>
            </w:pPr>
            <w:r>
              <w:rPr>
                <w:rFonts w:ascii="Arial" w:hAnsi="Arial" w:cs="Arial"/>
              </w:rPr>
              <w:t>Y – summarizing, broad agreement on low end and that the bulk of probability is for peak changes to occur within a decade, uncertainty and differences in the upper limit reflect differing opinions on how mitigation may play out or whether it was considered in their responses, in addition to a longer term lower magnitude change from climate and consumptive water use.</w:t>
            </w:r>
          </w:p>
          <w:p w14:paraId="633E0F50" w14:textId="77777777" w:rsidR="00243608" w:rsidRDefault="00243608" w:rsidP="00C620C2">
            <w:pPr>
              <w:pStyle w:val="BodyText"/>
              <w:rPr>
                <w:rFonts w:ascii="Arial" w:hAnsi="Arial" w:cs="Arial"/>
              </w:rPr>
            </w:pPr>
            <w:r>
              <w:rPr>
                <w:rFonts w:ascii="Arial" w:hAnsi="Arial" w:cs="Arial"/>
              </w:rPr>
              <w:t>B – monitoring seems sparse, and may not be effective, which led them to not include it in their judgments.</w:t>
            </w:r>
          </w:p>
          <w:p w14:paraId="5EDE603B" w14:textId="77777777" w:rsidR="00243608" w:rsidRDefault="00243608" w:rsidP="00C620C2">
            <w:pPr>
              <w:pStyle w:val="BodyText"/>
              <w:rPr>
                <w:rFonts w:ascii="Arial" w:hAnsi="Arial" w:cs="Arial"/>
              </w:rPr>
            </w:pPr>
            <w:r>
              <w:rPr>
                <w:rFonts w:ascii="Arial" w:hAnsi="Arial" w:cs="Arial"/>
              </w:rPr>
              <w:t>The group discussed whether monitoring/mitigation should be considered. Decided that individuals can incorporate that uncertainty as they see fit, as long as their rationale is clear on how they considered that in their judgments.</w:t>
            </w:r>
          </w:p>
          <w:p w14:paraId="141E8E0E" w14:textId="77777777" w:rsidR="00243608" w:rsidRPr="00B85774" w:rsidRDefault="00243608" w:rsidP="00C620C2">
            <w:pPr>
              <w:pStyle w:val="BodyText"/>
              <w:rPr>
                <w:rFonts w:ascii="Arial" w:hAnsi="Arial" w:cs="Arial"/>
              </w:rPr>
            </w:pPr>
          </w:p>
        </w:tc>
      </w:tr>
      <w:tr w:rsidR="00243608" w:rsidRPr="00B85774" w14:paraId="187DA5CC" w14:textId="77777777" w:rsidTr="00C620C2">
        <w:tc>
          <w:tcPr>
            <w:tcW w:w="2088" w:type="dxa"/>
          </w:tcPr>
          <w:p w14:paraId="6E7B8189" w14:textId="77777777" w:rsidR="00243608" w:rsidRPr="00B85774" w:rsidRDefault="00243608" w:rsidP="00C620C2">
            <w:pPr>
              <w:rPr>
                <w:rFonts w:ascii="Arial" w:hAnsi="Arial" w:cs="Arial"/>
                <w:b/>
                <w:bCs/>
              </w:rPr>
            </w:pPr>
            <w:r>
              <w:rPr>
                <w:rFonts w:ascii="Arial" w:hAnsi="Arial" w:cs="Arial"/>
                <w:b/>
                <w:bCs/>
              </w:rPr>
              <w:lastRenderedPageBreak/>
              <w:t>Group plausible range</w:t>
            </w:r>
          </w:p>
        </w:tc>
        <w:tc>
          <w:tcPr>
            <w:tcW w:w="6434" w:type="dxa"/>
          </w:tcPr>
          <w:p w14:paraId="13254967" w14:textId="77777777" w:rsidR="00243608" w:rsidRPr="00B85774" w:rsidRDefault="00243608" w:rsidP="00C620C2">
            <w:pPr>
              <w:rPr>
                <w:rFonts w:ascii="Arial" w:hAnsi="Arial" w:cs="Arial"/>
                <w:b/>
                <w:bCs/>
              </w:rPr>
            </w:pPr>
            <w:r>
              <w:rPr>
                <w:rFonts w:ascii="Arial" w:hAnsi="Arial" w:cs="Arial"/>
              </w:rPr>
              <w:t>See judgments spreadsheet for complete record.</w:t>
            </w:r>
          </w:p>
        </w:tc>
      </w:tr>
      <w:tr w:rsidR="00243608" w:rsidRPr="00B85774" w14:paraId="287355A2" w14:textId="77777777" w:rsidTr="00C620C2">
        <w:tc>
          <w:tcPr>
            <w:tcW w:w="2088" w:type="dxa"/>
          </w:tcPr>
          <w:p w14:paraId="274E517C" w14:textId="77777777" w:rsidR="00243608" w:rsidRPr="00B85774" w:rsidRDefault="00243608" w:rsidP="00C620C2">
            <w:pPr>
              <w:rPr>
                <w:rFonts w:ascii="Arial" w:hAnsi="Arial" w:cs="Arial"/>
                <w:b/>
                <w:bCs/>
              </w:rPr>
            </w:pPr>
            <w:r w:rsidRPr="00B85774">
              <w:rPr>
                <w:rFonts w:ascii="Arial" w:hAnsi="Arial" w:cs="Arial"/>
                <w:b/>
                <w:bCs/>
              </w:rPr>
              <w:t>Group elicitation</w:t>
            </w:r>
          </w:p>
        </w:tc>
        <w:tc>
          <w:tcPr>
            <w:tcW w:w="6434" w:type="dxa"/>
          </w:tcPr>
          <w:p w14:paraId="0298DBBD"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3D32A565" w14:textId="77777777" w:rsidR="00243608" w:rsidRDefault="00243608" w:rsidP="00C620C2">
            <w:pPr>
              <w:pStyle w:val="BodyText"/>
              <w:rPr>
                <w:rFonts w:ascii="Arial" w:hAnsi="Arial" w:cs="Arial"/>
                <w:bCs/>
              </w:rPr>
            </w:pPr>
            <w:r w:rsidRPr="00B85774">
              <w:rPr>
                <w:rFonts w:ascii="Arial" w:hAnsi="Arial" w:cs="Arial"/>
                <w:b/>
                <w:bCs/>
              </w:rPr>
              <w:t>Judgements:</w:t>
            </w:r>
            <w:r w:rsidRPr="00B85774">
              <w:rPr>
                <w:rFonts w:ascii="Arial" w:hAnsi="Arial" w:cs="Arial"/>
                <w:bCs/>
              </w:rPr>
              <w:t xml:space="preserve"> </w:t>
            </w:r>
            <w:r>
              <w:rPr>
                <w:rFonts w:ascii="Arial" w:hAnsi="Arial" w:cs="Arial"/>
                <w:bCs/>
              </w:rPr>
              <w:t>see judgment spreadsheet for complete record.</w:t>
            </w:r>
          </w:p>
          <w:p w14:paraId="5AFFF553" w14:textId="521BE610" w:rsidR="00243608" w:rsidRPr="00B85774" w:rsidRDefault="00243608" w:rsidP="00C620C2">
            <w:pPr>
              <w:pStyle w:val="BodyText"/>
              <w:rPr>
                <w:rFonts w:ascii="Arial" w:hAnsi="Arial" w:cs="Arial"/>
              </w:rPr>
            </w:pPr>
            <w:r>
              <w:rPr>
                <w:noProof/>
              </w:rPr>
              <w:lastRenderedPageBreak/>
              <w:drawing>
                <wp:inline distT="0" distB="0" distL="0" distR="0" wp14:anchorId="710FB1F6" wp14:editId="0C346BE5">
                  <wp:extent cx="3943350" cy="15811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943350" cy="1581150"/>
                          </a:xfrm>
                          <a:prstGeom prst="rect">
                            <a:avLst/>
                          </a:prstGeom>
                          <a:noFill/>
                          <a:ln>
                            <a:noFill/>
                          </a:ln>
                        </pic:spPr>
                      </pic:pic>
                    </a:graphicData>
                  </a:graphic>
                </wp:inline>
              </w:drawing>
            </w:r>
          </w:p>
        </w:tc>
      </w:tr>
      <w:tr w:rsidR="00243608" w:rsidRPr="00B85774" w14:paraId="475DCE3C" w14:textId="77777777" w:rsidTr="00C620C2">
        <w:tc>
          <w:tcPr>
            <w:tcW w:w="2088" w:type="dxa"/>
          </w:tcPr>
          <w:p w14:paraId="6BA8F194" w14:textId="77777777" w:rsidR="00243608" w:rsidRPr="00B85774" w:rsidRDefault="00243608" w:rsidP="00C620C2">
            <w:pPr>
              <w:rPr>
                <w:rFonts w:ascii="Arial" w:hAnsi="Arial" w:cs="Arial"/>
                <w:b/>
                <w:bCs/>
              </w:rPr>
            </w:pPr>
            <w:r w:rsidRPr="00B85774">
              <w:rPr>
                <w:rFonts w:ascii="Arial" w:hAnsi="Arial" w:cs="Arial"/>
                <w:b/>
                <w:bCs/>
              </w:rPr>
              <w:lastRenderedPageBreak/>
              <w:t>Fitting and feedback</w:t>
            </w:r>
          </w:p>
        </w:tc>
        <w:tc>
          <w:tcPr>
            <w:tcW w:w="6434" w:type="dxa"/>
          </w:tcPr>
          <w:p w14:paraId="4B48B0C7" w14:textId="77777777" w:rsidR="00243608" w:rsidRDefault="00243608" w:rsidP="00C620C2">
            <w:pPr>
              <w:pStyle w:val="BodyText"/>
              <w:rPr>
                <w:noProof/>
              </w:rPr>
            </w:pPr>
            <w:r>
              <w:rPr>
                <w:noProof/>
              </w:rPr>
              <w:drawing>
                <wp:inline distT="0" distB="0" distL="0" distR="0" wp14:anchorId="16944293" wp14:editId="4D0C7AAA">
                  <wp:extent cx="3950970" cy="1583055"/>
                  <wp:effectExtent l="0" t="0" r="0" b="0"/>
                  <wp:docPr id="212350413" name="Picture 212350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rcRect b="2203"/>
                          <a:stretch>
                            <a:fillRect/>
                          </a:stretch>
                        </pic:blipFill>
                        <pic:spPr>
                          <a:xfrm>
                            <a:off x="0" y="0"/>
                            <a:ext cx="3950970" cy="1583055"/>
                          </a:xfrm>
                          <a:prstGeom prst="rect">
                            <a:avLst/>
                          </a:prstGeom>
                        </pic:spPr>
                      </pic:pic>
                    </a:graphicData>
                  </a:graphic>
                </wp:inline>
              </w:drawing>
            </w:r>
          </w:p>
          <w:p w14:paraId="3EB29F6E" w14:textId="77777777" w:rsidR="00243608" w:rsidRDefault="00243608" w:rsidP="00C620C2">
            <w:pPr>
              <w:pStyle w:val="BodyText"/>
              <w:rPr>
                <w:noProof/>
              </w:rPr>
            </w:pPr>
            <w:r>
              <w:rPr>
                <w:noProof/>
              </w:rPr>
              <w:t xml:space="preserve">Quartiles of linear pool: </w:t>
            </w:r>
          </w:p>
          <w:p w14:paraId="659B1055" w14:textId="77777777" w:rsidR="00243608" w:rsidRDefault="00243608" w:rsidP="00C620C2">
            <w:pPr>
              <w:pStyle w:val="BodyText"/>
              <w:rPr>
                <w:noProof/>
              </w:rPr>
            </w:pPr>
            <w:r>
              <w:rPr>
                <w:noProof/>
              </w:rPr>
              <w:t>L: 0.5 (lowest RIO L)</w:t>
            </w:r>
          </w:p>
          <w:p w14:paraId="08CE70C3" w14:textId="77777777" w:rsidR="00243608" w:rsidRDefault="00243608" w:rsidP="00C620C2">
            <w:pPr>
              <w:pStyle w:val="BodyText"/>
              <w:rPr>
                <w:noProof/>
              </w:rPr>
            </w:pPr>
            <w:r>
              <w:rPr>
                <w:noProof/>
              </w:rPr>
              <w:t>Q1: 1.77</w:t>
            </w:r>
          </w:p>
          <w:p w14:paraId="72C8A12F" w14:textId="77777777" w:rsidR="00243608" w:rsidRDefault="00243608" w:rsidP="00C620C2">
            <w:pPr>
              <w:pStyle w:val="BodyText"/>
              <w:rPr>
                <w:noProof/>
              </w:rPr>
            </w:pPr>
            <w:r>
              <w:rPr>
                <w:noProof/>
              </w:rPr>
              <w:t>M: 3.78</w:t>
            </w:r>
          </w:p>
          <w:p w14:paraId="15DC78B2" w14:textId="77777777" w:rsidR="00243608" w:rsidRDefault="00243608" w:rsidP="00C620C2">
            <w:pPr>
              <w:pStyle w:val="BodyText"/>
              <w:rPr>
                <w:noProof/>
              </w:rPr>
            </w:pPr>
            <w:r>
              <w:rPr>
                <w:noProof/>
              </w:rPr>
              <w:t>Q3: 5.75</w:t>
            </w:r>
          </w:p>
          <w:p w14:paraId="460EF871" w14:textId="77777777" w:rsidR="00243608" w:rsidRPr="00B85774" w:rsidRDefault="00243608" w:rsidP="00C620C2">
            <w:pPr>
              <w:pStyle w:val="BodyText"/>
              <w:rPr>
                <w:rFonts w:ascii="Arial" w:hAnsi="Arial" w:cs="Arial"/>
              </w:rPr>
            </w:pPr>
            <w:r>
              <w:rPr>
                <w:noProof/>
              </w:rPr>
              <w:t>U: 20 (highest RIO U)</w:t>
            </w:r>
          </w:p>
        </w:tc>
      </w:tr>
      <w:tr w:rsidR="00243608" w:rsidRPr="00B85774" w14:paraId="6966BD90" w14:textId="77777777" w:rsidTr="00C620C2">
        <w:tc>
          <w:tcPr>
            <w:tcW w:w="2088" w:type="dxa"/>
          </w:tcPr>
          <w:p w14:paraId="74BD9CB3" w14:textId="77777777" w:rsidR="00243608" w:rsidRPr="00B85774" w:rsidRDefault="00243608" w:rsidP="00C620C2">
            <w:pPr>
              <w:rPr>
                <w:rFonts w:ascii="Arial" w:hAnsi="Arial" w:cs="Arial"/>
                <w:b/>
                <w:bCs/>
              </w:rPr>
            </w:pPr>
            <w:r w:rsidRPr="00B85774">
              <w:rPr>
                <w:rFonts w:ascii="Arial" w:hAnsi="Arial" w:cs="Arial"/>
                <w:b/>
                <w:bCs/>
              </w:rPr>
              <w:t>Chosen distribution</w:t>
            </w:r>
          </w:p>
        </w:tc>
        <w:tc>
          <w:tcPr>
            <w:tcW w:w="6434" w:type="dxa"/>
          </w:tcPr>
          <w:p w14:paraId="2931751E" w14:textId="10A2FF4B" w:rsidR="00243608" w:rsidRPr="00B85774" w:rsidRDefault="00243608" w:rsidP="00C620C2">
            <w:pPr>
              <w:pStyle w:val="BodyText"/>
              <w:rPr>
                <w:rFonts w:ascii="Arial" w:hAnsi="Arial" w:cs="Arial"/>
              </w:rPr>
            </w:pPr>
            <w:r>
              <w:rPr>
                <w:noProof/>
              </w:rPr>
              <w:drawing>
                <wp:inline distT="0" distB="0" distL="0" distR="0" wp14:anchorId="022B0DBA" wp14:editId="29340E11">
                  <wp:extent cx="3943350" cy="23812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943350" cy="2381250"/>
                          </a:xfrm>
                          <a:prstGeom prst="rect">
                            <a:avLst/>
                          </a:prstGeom>
                          <a:noFill/>
                          <a:ln>
                            <a:noFill/>
                          </a:ln>
                        </pic:spPr>
                      </pic:pic>
                    </a:graphicData>
                  </a:graphic>
                </wp:inline>
              </w:drawing>
            </w:r>
          </w:p>
        </w:tc>
      </w:tr>
      <w:tr w:rsidR="00243608" w:rsidRPr="00B85774" w14:paraId="7C7EA1A0" w14:textId="77777777" w:rsidTr="00C620C2">
        <w:tc>
          <w:tcPr>
            <w:tcW w:w="2088" w:type="dxa"/>
          </w:tcPr>
          <w:p w14:paraId="258329F6"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33ED8461" w14:textId="77777777" w:rsidR="00243608" w:rsidRDefault="00243608" w:rsidP="00C620C2">
            <w:pPr>
              <w:pStyle w:val="BodyText"/>
              <w:rPr>
                <w:rFonts w:ascii="Arial" w:hAnsi="Arial" w:cs="Arial"/>
                <w:i/>
              </w:rPr>
            </w:pPr>
            <w:r>
              <w:rPr>
                <w:rFonts w:ascii="Arial" w:hAnsi="Arial" w:cs="Arial"/>
                <w:i/>
              </w:rPr>
              <w:t>Y asked if it is reasonable that the RIO judgments have lost the upper limit of 30 expressed by expert A in the personal round.</w:t>
            </w:r>
          </w:p>
          <w:p w14:paraId="39FC580D" w14:textId="77777777" w:rsidR="00243608" w:rsidRDefault="00243608" w:rsidP="00C620C2">
            <w:pPr>
              <w:pStyle w:val="BodyText"/>
              <w:rPr>
                <w:rFonts w:ascii="Arial" w:hAnsi="Arial" w:cs="Arial"/>
                <w:i/>
              </w:rPr>
            </w:pPr>
            <w:r>
              <w:rPr>
                <w:rFonts w:ascii="Arial" w:hAnsi="Arial" w:cs="Arial"/>
                <w:i/>
              </w:rPr>
              <w:t xml:space="preserve">Group discussed that some upper limits have been extended, some have been reduced, but the bulk of the distribution </w:t>
            </w:r>
            <w:r>
              <w:rPr>
                <w:rFonts w:ascii="Arial" w:hAnsi="Arial" w:cs="Arial"/>
                <w:i/>
              </w:rPr>
              <w:lastRenderedPageBreak/>
              <w:t xml:space="preserve">remains in the 0-10 years range. </w:t>
            </w:r>
          </w:p>
          <w:p w14:paraId="20CACA42" w14:textId="77777777" w:rsidR="00243608" w:rsidRDefault="00243608" w:rsidP="00C620C2">
            <w:pPr>
              <w:pStyle w:val="BodyText"/>
              <w:rPr>
                <w:rFonts w:ascii="Arial" w:hAnsi="Arial" w:cs="Arial"/>
                <w:i/>
              </w:rPr>
            </w:pPr>
            <w:r>
              <w:rPr>
                <w:rFonts w:ascii="Arial" w:hAnsi="Arial" w:cs="Arial"/>
                <w:i/>
              </w:rPr>
              <w:t>A – wanted to express a longer tail to capture uncertainty, but agrees that peak change is likely to occur on the shorter end. Might be thinking more about magnitude of change and not rate of change. Feels this distribution is reasonable and reflects the discussion.</w:t>
            </w:r>
          </w:p>
          <w:p w14:paraId="1EBE1028" w14:textId="77777777" w:rsidR="00243608" w:rsidRPr="00B85774" w:rsidRDefault="00243608" w:rsidP="00C620C2">
            <w:pPr>
              <w:pStyle w:val="BodyText"/>
              <w:rPr>
                <w:rFonts w:ascii="Arial" w:hAnsi="Arial" w:cs="Arial"/>
                <w:i/>
              </w:rPr>
            </w:pPr>
            <w:r>
              <w:rPr>
                <w:rFonts w:ascii="Arial" w:hAnsi="Arial" w:cs="Arial"/>
                <w:i/>
              </w:rPr>
              <w:t xml:space="preserve">B – mentioned that 30 years is typically viewed as the lifetime of a geothermal plant, so original upper limit might be a natural one. </w:t>
            </w:r>
          </w:p>
        </w:tc>
      </w:tr>
    </w:tbl>
    <w:p w14:paraId="210B61D3"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084E460D" w14:textId="77777777" w:rsidTr="00C620C2">
        <w:tc>
          <w:tcPr>
            <w:tcW w:w="2088" w:type="dxa"/>
          </w:tcPr>
          <w:p w14:paraId="4CB4A84E"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49A98B35" w14:textId="77777777" w:rsidR="00243608" w:rsidRPr="00B85774" w:rsidRDefault="00243608" w:rsidP="00C620C2">
            <w:pPr>
              <w:pStyle w:val="BodyText"/>
              <w:rPr>
                <w:rFonts w:ascii="Arial" w:hAnsi="Arial" w:cs="Arial"/>
              </w:rPr>
            </w:pPr>
            <w:r>
              <w:rPr>
                <w:rFonts w:ascii="Arial" w:hAnsi="Arial" w:cs="Arial"/>
              </w:rPr>
              <w:t>15:00 EDT</w:t>
            </w:r>
          </w:p>
        </w:tc>
      </w:tr>
      <w:tr w:rsidR="00243608" w:rsidRPr="00B85774" w14:paraId="2946831F" w14:textId="77777777" w:rsidTr="00C620C2">
        <w:tc>
          <w:tcPr>
            <w:tcW w:w="2088" w:type="dxa"/>
          </w:tcPr>
          <w:p w14:paraId="3DE21360"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250E1BA0"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1121065E" w14:textId="77777777" w:rsidR="00243608" w:rsidRDefault="00243608" w:rsidP="00243608"/>
    <w:p w14:paraId="3F27AEB8"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1105904D" w14:textId="77777777" w:rsidTr="00C620C2">
        <w:tc>
          <w:tcPr>
            <w:tcW w:w="2088" w:type="dxa"/>
          </w:tcPr>
          <w:p w14:paraId="70668C0D" w14:textId="77777777" w:rsidR="00243608" w:rsidRPr="00B85774" w:rsidRDefault="00243608" w:rsidP="00C620C2">
            <w:pPr>
              <w:pStyle w:val="Heading2"/>
            </w:pPr>
            <w:bookmarkStart w:id="599" w:name="_Toc146283055"/>
            <w:bookmarkStart w:id="600" w:name="_Toc146283355"/>
            <w:bookmarkStart w:id="601" w:name="_Toc146794308"/>
            <w:bookmarkStart w:id="602" w:name="_Toc167444697"/>
            <w:r w:rsidRPr="00B85774">
              <w:t>Elicitation title</w:t>
            </w:r>
            <w:bookmarkEnd w:id="599"/>
            <w:bookmarkEnd w:id="600"/>
            <w:bookmarkEnd w:id="601"/>
            <w:bookmarkEnd w:id="602"/>
          </w:p>
        </w:tc>
        <w:tc>
          <w:tcPr>
            <w:tcW w:w="6434" w:type="dxa"/>
          </w:tcPr>
          <w:p w14:paraId="2917CC4E"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65282745" w14:textId="77777777" w:rsidTr="00C620C2">
        <w:tc>
          <w:tcPr>
            <w:tcW w:w="2088" w:type="dxa"/>
          </w:tcPr>
          <w:p w14:paraId="1D7D83C9" w14:textId="77777777" w:rsidR="00243608" w:rsidRPr="00B85774" w:rsidRDefault="00243608" w:rsidP="00C620C2">
            <w:pPr>
              <w:pStyle w:val="Heading3"/>
            </w:pPr>
            <w:bookmarkStart w:id="603" w:name="_Toc146283056"/>
            <w:bookmarkStart w:id="604" w:name="_Toc146283356"/>
            <w:bookmarkStart w:id="605" w:name="_Toc146794309"/>
            <w:bookmarkStart w:id="606" w:name="_Toc167444698"/>
            <w:r>
              <w:t>Workshop</w:t>
            </w:r>
            <w:bookmarkEnd w:id="603"/>
            <w:bookmarkEnd w:id="604"/>
            <w:bookmarkEnd w:id="605"/>
            <w:bookmarkEnd w:id="606"/>
          </w:p>
        </w:tc>
        <w:tc>
          <w:tcPr>
            <w:tcW w:w="6434" w:type="dxa"/>
          </w:tcPr>
          <w:p w14:paraId="73357721" w14:textId="77777777" w:rsidR="00243608" w:rsidRPr="00B85774" w:rsidRDefault="00243608" w:rsidP="00C620C2">
            <w:pPr>
              <w:rPr>
                <w:rFonts w:ascii="Arial" w:hAnsi="Arial" w:cs="Arial"/>
              </w:rPr>
            </w:pPr>
            <w:r>
              <w:rPr>
                <w:rFonts w:ascii="Arial" w:hAnsi="Arial" w:cs="Arial"/>
              </w:rPr>
              <w:t>Session 2</w:t>
            </w:r>
          </w:p>
        </w:tc>
      </w:tr>
      <w:tr w:rsidR="00243608" w:rsidRPr="00B85774" w14:paraId="3A1AA58A" w14:textId="77777777" w:rsidTr="00C620C2">
        <w:tc>
          <w:tcPr>
            <w:tcW w:w="2088" w:type="dxa"/>
          </w:tcPr>
          <w:p w14:paraId="50776CB0"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109187FD" w14:textId="77777777" w:rsidR="00243608" w:rsidRPr="00B85774" w:rsidRDefault="00243608" w:rsidP="00C620C2">
            <w:pPr>
              <w:rPr>
                <w:rFonts w:ascii="Arial" w:hAnsi="Arial" w:cs="Arial"/>
              </w:rPr>
            </w:pPr>
            <w:r>
              <w:rPr>
                <w:rFonts w:ascii="Arial" w:hAnsi="Arial" w:cs="Arial"/>
              </w:rPr>
              <w:t>18 August 2021</w:t>
            </w:r>
          </w:p>
        </w:tc>
      </w:tr>
      <w:tr w:rsidR="00243608" w:rsidRPr="00B85774" w14:paraId="3C84F5D4" w14:textId="77777777" w:rsidTr="00C620C2">
        <w:tc>
          <w:tcPr>
            <w:tcW w:w="2088" w:type="dxa"/>
          </w:tcPr>
          <w:p w14:paraId="2B4D748D"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557D21C2" w14:textId="77777777" w:rsidR="00243608" w:rsidRPr="00B85774" w:rsidRDefault="00243608" w:rsidP="00C620C2">
            <w:pPr>
              <w:rPr>
                <w:rFonts w:ascii="Arial" w:hAnsi="Arial" w:cs="Arial"/>
              </w:rPr>
            </w:pPr>
            <w:r>
              <w:rPr>
                <w:rFonts w:ascii="Arial" w:hAnsi="Arial" w:cs="Arial"/>
              </w:rPr>
              <w:t>Likelihood that the proposed monitoring plan could detect changes</w:t>
            </w:r>
          </w:p>
        </w:tc>
      </w:tr>
      <w:tr w:rsidR="00243608" w:rsidRPr="00B85774" w14:paraId="1B98640C" w14:textId="77777777" w:rsidTr="00C620C2">
        <w:tc>
          <w:tcPr>
            <w:tcW w:w="2088" w:type="dxa"/>
          </w:tcPr>
          <w:p w14:paraId="53D7A480"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12CE9E37"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1FFDFAF4" w14:textId="77777777" w:rsidTr="00C620C2">
        <w:tc>
          <w:tcPr>
            <w:tcW w:w="2088" w:type="dxa"/>
          </w:tcPr>
          <w:p w14:paraId="4042DF73"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6083165E" w14:textId="77777777" w:rsidR="00243608" w:rsidRPr="00B85774" w:rsidRDefault="00243608" w:rsidP="00C620C2">
            <w:pPr>
              <w:rPr>
                <w:rFonts w:ascii="Arial" w:hAnsi="Arial" w:cs="Arial"/>
              </w:rPr>
            </w:pPr>
            <w:r>
              <w:rPr>
                <w:rFonts w:ascii="Arial" w:hAnsi="Arial" w:cs="Arial"/>
              </w:rPr>
              <w:t>13:35</w:t>
            </w:r>
          </w:p>
        </w:tc>
      </w:tr>
    </w:tbl>
    <w:p w14:paraId="6D911E35"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5A3BAFE6" w14:textId="77777777" w:rsidTr="00C620C2">
        <w:tc>
          <w:tcPr>
            <w:tcW w:w="2088" w:type="dxa"/>
          </w:tcPr>
          <w:p w14:paraId="7340C09A"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1629BCC6" w14:textId="77777777" w:rsidR="00243608" w:rsidRPr="00B85774" w:rsidRDefault="00243608" w:rsidP="00C620C2">
            <w:pPr>
              <w:rPr>
                <w:rFonts w:ascii="Arial" w:hAnsi="Arial" w:cs="Arial"/>
              </w:rPr>
            </w:pPr>
            <w:r w:rsidRPr="004D1AA9">
              <w:rPr>
                <w:rFonts w:ascii="Arial" w:hAnsi="Arial" w:cs="Arial"/>
              </w:rPr>
              <w:t>What is your likelihood on a scale of 0-100 that the proposed monitoring plan could detect changes before a certain perturbation in temperature and spring flow occurs (e.g., 15°C or 40% reduction in flow)?</w:t>
            </w:r>
          </w:p>
        </w:tc>
      </w:tr>
      <w:tr w:rsidR="00243608" w:rsidRPr="00B85774" w14:paraId="415B38DA" w14:textId="77777777" w:rsidTr="00C620C2">
        <w:tc>
          <w:tcPr>
            <w:tcW w:w="2088" w:type="dxa"/>
          </w:tcPr>
          <w:p w14:paraId="3ED7FEB2"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7F52BAF7" w14:textId="77777777" w:rsidR="00243608" w:rsidRDefault="00243608" w:rsidP="00C620C2">
            <w:pPr>
              <w:rPr>
                <w:rFonts w:ascii="Arial" w:hAnsi="Arial" w:cs="Arial"/>
              </w:rPr>
            </w:pPr>
            <w:r>
              <w:rPr>
                <w:rFonts w:ascii="Arial" w:hAnsi="Arial" w:cs="Arial"/>
              </w:rPr>
              <w:t>The group began discussing evidence related to the change in water temperature for core wetlands, but decided that to appropriately tackle this quantity they first needed to address the mitigation questions. The first part of the following notes refer to that discussion, which focused on the types of mitigation actions outlined, including moving water around the landscape, changing where fluid is pumped or reinjected, etc.</w:t>
            </w:r>
          </w:p>
          <w:p w14:paraId="23DBA0CD" w14:textId="77777777" w:rsidR="00243608" w:rsidRDefault="00243608" w:rsidP="00C620C2">
            <w:pPr>
              <w:rPr>
                <w:rFonts w:ascii="Arial" w:hAnsi="Arial" w:cs="Arial"/>
              </w:rPr>
            </w:pPr>
            <w:r>
              <w:rPr>
                <w:rFonts w:ascii="Arial" w:hAnsi="Arial" w:cs="Arial"/>
              </w:rPr>
              <w:t>E – thinks that for these questions we have to consider monitoring. They are linked. Some monitoring and mitigation efforts will mesh with expertise of the panel, some may not.</w:t>
            </w:r>
          </w:p>
          <w:p w14:paraId="3BB490BF" w14:textId="77777777" w:rsidR="00243608" w:rsidRDefault="00243608" w:rsidP="00C620C2">
            <w:pPr>
              <w:rPr>
                <w:rFonts w:ascii="Arial" w:hAnsi="Arial" w:cs="Arial"/>
              </w:rPr>
            </w:pPr>
            <w:r>
              <w:rPr>
                <w:rFonts w:ascii="Arial" w:hAnsi="Arial" w:cs="Arial"/>
              </w:rPr>
              <w:t>A - referenced Jersey Valley geothermal project, initial EA had monitoring occurring once a year, and the mitigation measures were also piping water around the landscape. Questioned how nimble they could be if Jersey Valley hot spring ceased flowing and required another EA for the mitigation measures.</w:t>
            </w:r>
          </w:p>
          <w:p w14:paraId="1921B2AD" w14:textId="77777777" w:rsidR="00243608" w:rsidRDefault="00243608" w:rsidP="00C620C2">
            <w:pPr>
              <w:rPr>
                <w:rFonts w:ascii="Arial" w:hAnsi="Arial" w:cs="Arial"/>
              </w:rPr>
            </w:pPr>
            <w:r>
              <w:rPr>
                <w:rFonts w:ascii="Arial" w:hAnsi="Arial" w:cs="Arial"/>
              </w:rPr>
              <w:t xml:space="preserve">F – asked about water quality issues and whether the toad could adapt. W, X, and Y clarified that we know very little about how those changes would impact the toad, which is in part why that question is not being asked of the panel. The occupancy models do not include a parameter related to water quality </w:t>
            </w:r>
            <w:r>
              <w:rPr>
                <w:rFonts w:ascii="Arial" w:hAnsi="Arial" w:cs="Arial"/>
              </w:rPr>
              <w:lastRenderedPageBreak/>
              <w:t xml:space="preserve">changes. </w:t>
            </w:r>
          </w:p>
          <w:p w14:paraId="3CD04EAB" w14:textId="77777777" w:rsidR="00243608" w:rsidRDefault="00243608" w:rsidP="00C620C2">
            <w:pPr>
              <w:rPr>
                <w:rFonts w:ascii="Arial" w:hAnsi="Arial" w:cs="Arial"/>
              </w:rPr>
            </w:pPr>
            <w:r>
              <w:rPr>
                <w:rFonts w:ascii="Arial" w:hAnsi="Arial" w:cs="Arial"/>
              </w:rPr>
              <w:t>D – asked about the motivation to mitigate and any legal requirements. There are currently no state or federal protections for the toad</w:t>
            </w:r>
          </w:p>
          <w:p w14:paraId="1E66DC53" w14:textId="77777777" w:rsidR="00243608" w:rsidRDefault="00243608" w:rsidP="00C620C2">
            <w:pPr>
              <w:rPr>
                <w:rFonts w:ascii="Arial" w:hAnsi="Arial" w:cs="Arial"/>
              </w:rPr>
            </w:pPr>
            <w:r>
              <w:rPr>
                <w:rFonts w:ascii="Arial" w:hAnsi="Arial" w:cs="Arial"/>
              </w:rPr>
              <w:t>C – the core problem is that there are clearly going to be impacts, but there is also a mitigation plan, so to what extent are we confident that water could be diverted or moved around to keep the system within natural variation.</w:t>
            </w:r>
          </w:p>
          <w:p w14:paraId="6B1F2CB3" w14:textId="77777777" w:rsidR="00243608" w:rsidRDefault="00243608" w:rsidP="00C620C2">
            <w:pPr>
              <w:rPr>
                <w:rFonts w:ascii="Arial" w:hAnsi="Arial" w:cs="Arial"/>
              </w:rPr>
            </w:pPr>
            <w:r>
              <w:rPr>
                <w:rFonts w:ascii="Arial" w:hAnsi="Arial" w:cs="Arial"/>
              </w:rPr>
              <w:t>The group reviewed the toad occupancy modelling results to provide context on the magnitude of changes that would be concerning. Moving 15 Celsius above or below the optimum likely pushes the toad towards physiological limits. The water the toad is occurring in is also warm because it is shallow and heated by the sun, but this provides an idea of the approximate size of changes we would be interested in detecting at the spring heads.</w:t>
            </w:r>
          </w:p>
          <w:p w14:paraId="2602B2FC" w14:textId="77777777" w:rsidR="00243608" w:rsidRDefault="00243608" w:rsidP="00C620C2">
            <w:pPr>
              <w:rPr>
                <w:rFonts w:ascii="Arial" w:hAnsi="Arial" w:cs="Arial"/>
              </w:rPr>
            </w:pPr>
            <w:r>
              <w:rPr>
                <w:rFonts w:ascii="Arial" w:hAnsi="Arial" w:cs="Arial"/>
              </w:rPr>
              <w:t xml:space="preserve">F - mentioned the 10% thresholds in the monitoring and mitigation plan and how percentages mean different changes depending on the temperature scale. These thresholds, however, were not selected with the toad’s ecology in mind, and experts were asked to consider changes on the order referenced above. </w:t>
            </w:r>
          </w:p>
          <w:p w14:paraId="50992D03" w14:textId="77777777" w:rsidR="00243608" w:rsidRDefault="00243608" w:rsidP="00C620C2">
            <w:pPr>
              <w:rPr>
                <w:rFonts w:ascii="Arial" w:hAnsi="Arial" w:cs="Arial"/>
              </w:rPr>
            </w:pPr>
            <w:r>
              <w:rPr>
                <w:rFonts w:ascii="Arial" w:hAnsi="Arial" w:cs="Arial"/>
                <w:i/>
                <w:iCs/>
              </w:rPr>
              <w:t>Following suggestion by expert A, the g</w:t>
            </w:r>
            <w:r w:rsidRPr="007E3FF2">
              <w:rPr>
                <w:rFonts w:ascii="Arial" w:hAnsi="Arial" w:cs="Arial"/>
                <w:i/>
                <w:iCs/>
              </w:rPr>
              <w:t xml:space="preserve">roup </w:t>
            </w:r>
            <w:r>
              <w:rPr>
                <w:rFonts w:ascii="Arial" w:hAnsi="Arial" w:cs="Arial"/>
                <w:i/>
                <w:iCs/>
              </w:rPr>
              <w:t>now began focusing specifically on</w:t>
            </w:r>
            <w:r w:rsidRPr="007E3FF2">
              <w:rPr>
                <w:rFonts w:ascii="Arial" w:hAnsi="Arial" w:cs="Arial"/>
                <w:i/>
                <w:iCs/>
              </w:rPr>
              <w:t xml:space="preserve"> </w:t>
            </w:r>
            <w:r>
              <w:rPr>
                <w:rFonts w:ascii="Arial" w:hAnsi="Arial" w:cs="Arial"/>
                <w:i/>
                <w:iCs/>
              </w:rPr>
              <w:t>the likelihood that changes could be detected.</w:t>
            </w:r>
          </w:p>
          <w:p w14:paraId="1F60A029" w14:textId="77777777" w:rsidR="00243608" w:rsidRDefault="00243608" w:rsidP="00C620C2">
            <w:pPr>
              <w:rPr>
                <w:rFonts w:ascii="Arial" w:hAnsi="Arial" w:cs="Arial"/>
              </w:rPr>
            </w:pPr>
            <w:r>
              <w:rPr>
                <w:rFonts w:ascii="Arial" w:hAnsi="Arial" w:cs="Arial"/>
              </w:rPr>
              <w:t>D – the monitoring plan suggests even continuously monitored data will be downloaded or checked monthly.</w:t>
            </w:r>
          </w:p>
          <w:p w14:paraId="58ED1717" w14:textId="77777777" w:rsidR="00243608" w:rsidRDefault="00243608" w:rsidP="00C620C2">
            <w:pPr>
              <w:rPr>
                <w:rFonts w:ascii="Arial" w:hAnsi="Arial" w:cs="Arial"/>
              </w:rPr>
            </w:pPr>
            <w:r>
              <w:rPr>
                <w:rFonts w:ascii="Arial" w:hAnsi="Arial" w:cs="Arial"/>
              </w:rPr>
              <w:t>F – reporting requirement mentions quarterly reports, continuous data might not be acted upon on a continuous basis</w:t>
            </w:r>
          </w:p>
          <w:p w14:paraId="1A9BB12A" w14:textId="77777777" w:rsidR="00243608" w:rsidRDefault="00243608" w:rsidP="00C620C2">
            <w:pPr>
              <w:rPr>
                <w:rFonts w:ascii="Arial" w:hAnsi="Arial" w:cs="Arial"/>
              </w:rPr>
            </w:pPr>
            <w:r>
              <w:rPr>
                <w:rFonts w:ascii="Arial" w:hAnsi="Arial" w:cs="Arial"/>
              </w:rPr>
              <w:t>E – concerned about sampling bias, how sites were selected, maybe they were convenient sites or largest springs, which will be affected differently than smaller springs</w:t>
            </w:r>
          </w:p>
          <w:p w14:paraId="61E849A2" w14:textId="77777777" w:rsidR="00243608" w:rsidRDefault="00243608" w:rsidP="00C620C2">
            <w:pPr>
              <w:rPr>
                <w:rFonts w:ascii="Arial" w:hAnsi="Arial" w:cs="Arial"/>
              </w:rPr>
            </w:pPr>
            <w:r>
              <w:rPr>
                <w:rFonts w:ascii="Arial" w:hAnsi="Arial" w:cs="Arial"/>
              </w:rPr>
              <w:t>F – seems to be only one continuous monitoring site in most wetland complexes</w:t>
            </w:r>
          </w:p>
          <w:p w14:paraId="275DC097" w14:textId="77777777" w:rsidR="00243608" w:rsidRDefault="00243608" w:rsidP="00C620C2">
            <w:pPr>
              <w:rPr>
                <w:rFonts w:ascii="Arial" w:hAnsi="Arial" w:cs="Arial"/>
              </w:rPr>
            </w:pPr>
            <w:r>
              <w:rPr>
                <w:rFonts w:ascii="Arial" w:hAnsi="Arial" w:cs="Arial"/>
              </w:rPr>
              <w:t>A – asked about past monitoring. Referenced figure 3 and table 2 in dossier, wondered if any other data</w:t>
            </w:r>
          </w:p>
          <w:p w14:paraId="52B23A8B" w14:textId="77777777" w:rsidR="00243608" w:rsidRDefault="00243608" w:rsidP="00C620C2">
            <w:pPr>
              <w:rPr>
                <w:rFonts w:ascii="Arial" w:hAnsi="Arial" w:cs="Arial"/>
              </w:rPr>
            </w:pPr>
            <w:r>
              <w:rPr>
                <w:rFonts w:ascii="Arial" w:hAnsi="Arial" w:cs="Arial"/>
              </w:rPr>
              <w:t>X – referenced soil sampling, spring mapping, and other data collection efforts, but all time series data we are aware of has been provided</w:t>
            </w:r>
          </w:p>
          <w:p w14:paraId="1A7CD099" w14:textId="77777777" w:rsidR="00243608" w:rsidRPr="00B85774" w:rsidRDefault="00243608" w:rsidP="00C620C2">
            <w:pPr>
              <w:rPr>
                <w:rFonts w:ascii="Arial" w:hAnsi="Arial" w:cs="Arial"/>
              </w:rPr>
            </w:pPr>
          </w:p>
        </w:tc>
      </w:tr>
      <w:tr w:rsidR="00243608" w:rsidRPr="00B85774" w14:paraId="55A67DFB" w14:textId="77777777" w:rsidTr="00C620C2">
        <w:tc>
          <w:tcPr>
            <w:tcW w:w="2088" w:type="dxa"/>
          </w:tcPr>
          <w:p w14:paraId="63A0D0AB" w14:textId="77777777" w:rsidR="00243608" w:rsidRPr="00B85774" w:rsidRDefault="00243608" w:rsidP="00C620C2">
            <w:pPr>
              <w:rPr>
                <w:rFonts w:ascii="Arial" w:hAnsi="Arial" w:cs="Arial"/>
                <w:b/>
                <w:bCs/>
              </w:rPr>
            </w:pPr>
            <w:r w:rsidRPr="00B85774">
              <w:rPr>
                <w:rFonts w:ascii="Arial" w:hAnsi="Arial" w:cs="Arial"/>
                <w:b/>
                <w:bCs/>
              </w:rPr>
              <w:lastRenderedPageBreak/>
              <w:t>Plausible range</w:t>
            </w:r>
          </w:p>
        </w:tc>
        <w:tc>
          <w:tcPr>
            <w:tcW w:w="6434" w:type="dxa"/>
          </w:tcPr>
          <w:p w14:paraId="2B722948" w14:textId="77777777" w:rsidR="00243608" w:rsidRPr="00B85774" w:rsidRDefault="00243608" w:rsidP="00C620C2">
            <w:pPr>
              <w:rPr>
                <w:rFonts w:ascii="Arial" w:hAnsi="Arial" w:cs="Arial"/>
              </w:rPr>
            </w:pPr>
            <w:r w:rsidRPr="007E3FF2">
              <w:rPr>
                <w:rFonts w:ascii="Arial" w:hAnsi="Arial" w:cs="Arial"/>
              </w:rPr>
              <w:t>See judgments spreadsheet for complete record.</w:t>
            </w:r>
          </w:p>
        </w:tc>
      </w:tr>
      <w:tr w:rsidR="00243608" w:rsidRPr="00B85774" w14:paraId="1B4A759E" w14:textId="77777777" w:rsidTr="00C620C2">
        <w:tc>
          <w:tcPr>
            <w:tcW w:w="2088" w:type="dxa"/>
          </w:tcPr>
          <w:p w14:paraId="6F3BE351"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678C9229"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16D012ED"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p>
          <w:p w14:paraId="4772D461" w14:textId="292A3E30" w:rsidR="00243608" w:rsidRPr="00B85774" w:rsidRDefault="00243608" w:rsidP="00C620C2">
            <w:pPr>
              <w:rPr>
                <w:rFonts w:ascii="Arial" w:hAnsi="Arial" w:cs="Arial"/>
              </w:rPr>
            </w:pPr>
            <w:r>
              <w:rPr>
                <w:noProof/>
              </w:rPr>
              <w:drawing>
                <wp:inline distT="0" distB="0" distL="0" distR="0" wp14:anchorId="48BA46A7" wp14:editId="187DB276">
                  <wp:extent cx="3952875" cy="12477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952875" cy="1247775"/>
                          </a:xfrm>
                          <a:prstGeom prst="rect">
                            <a:avLst/>
                          </a:prstGeom>
                          <a:noFill/>
                          <a:ln>
                            <a:noFill/>
                          </a:ln>
                        </pic:spPr>
                      </pic:pic>
                    </a:graphicData>
                  </a:graphic>
                </wp:inline>
              </w:drawing>
            </w:r>
          </w:p>
        </w:tc>
      </w:tr>
      <w:tr w:rsidR="00243608" w:rsidRPr="00B85774" w14:paraId="6479A653" w14:textId="77777777" w:rsidTr="00C620C2">
        <w:tc>
          <w:tcPr>
            <w:tcW w:w="2088" w:type="dxa"/>
          </w:tcPr>
          <w:p w14:paraId="128EE2DA" w14:textId="77777777" w:rsidR="00243608" w:rsidRPr="00B85774" w:rsidRDefault="00243608" w:rsidP="00C620C2">
            <w:pPr>
              <w:rPr>
                <w:rFonts w:ascii="Arial" w:hAnsi="Arial" w:cs="Arial"/>
                <w:b/>
                <w:bCs/>
              </w:rPr>
            </w:pPr>
            <w:r w:rsidRPr="00B85774">
              <w:rPr>
                <w:rFonts w:ascii="Arial" w:hAnsi="Arial" w:cs="Arial"/>
                <w:b/>
                <w:bCs/>
              </w:rPr>
              <w:lastRenderedPageBreak/>
              <w:t>Fitting</w:t>
            </w:r>
          </w:p>
        </w:tc>
        <w:tc>
          <w:tcPr>
            <w:tcW w:w="6434" w:type="dxa"/>
          </w:tcPr>
          <w:p w14:paraId="0EA17E5E" w14:textId="66821810" w:rsidR="00243608" w:rsidRPr="00B85774" w:rsidRDefault="00243608" w:rsidP="00C620C2">
            <w:pPr>
              <w:pStyle w:val="BodyText"/>
              <w:rPr>
                <w:rFonts w:ascii="Arial" w:hAnsi="Arial" w:cs="Arial"/>
              </w:rPr>
            </w:pPr>
            <w:r>
              <w:rPr>
                <w:noProof/>
              </w:rPr>
              <w:drawing>
                <wp:inline distT="0" distB="0" distL="0" distR="0" wp14:anchorId="2D354359" wp14:editId="367DF06F">
                  <wp:extent cx="3952875" cy="12573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52875" cy="1257300"/>
                          </a:xfrm>
                          <a:prstGeom prst="rect">
                            <a:avLst/>
                          </a:prstGeom>
                          <a:noFill/>
                          <a:ln>
                            <a:noFill/>
                          </a:ln>
                        </pic:spPr>
                      </pic:pic>
                    </a:graphicData>
                  </a:graphic>
                </wp:inline>
              </w:drawing>
            </w:r>
          </w:p>
        </w:tc>
      </w:tr>
      <w:tr w:rsidR="00243608" w:rsidRPr="00B85774" w14:paraId="029A6C54" w14:textId="77777777" w:rsidTr="00C620C2">
        <w:tc>
          <w:tcPr>
            <w:tcW w:w="2088" w:type="dxa"/>
          </w:tcPr>
          <w:p w14:paraId="29EEB79D"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4606C65F" w14:textId="77777777" w:rsidR="00243608" w:rsidRDefault="00243608" w:rsidP="00C620C2">
            <w:pPr>
              <w:pStyle w:val="BodyText"/>
              <w:rPr>
                <w:rFonts w:ascii="Arial" w:hAnsi="Arial" w:cs="Arial"/>
              </w:rPr>
            </w:pPr>
            <w:r>
              <w:rPr>
                <w:rFonts w:ascii="Arial" w:hAnsi="Arial" w:cs="Arial"/>
              </w:rPr>
              <w:t>C – thinks they will be able to detect the changes. The monitoring plan could be more robust and needs more careful thought, but ultimately thinks detection of those changes will be possible. Different than ability to mitigate.</w:t>
            </w:r>
          </w:p>
          <w:p w14:paraId="0CF4F72B" w14:textId="77777777" w:rsidR="00243608" w:rsidRDefault="00243608" w:rsidP="00C620C2">
            <w:pPr>
              <w:pStyle w:val="BodyText"/>
              <w:rPr>
                <w:rFonts w:ascii="Arial" w:hAnsi="Arial" w:cs="Arial"/>
              </w:rPr>
            </w:pPr>
            <w:r>
              <w:rPr>
                <w:rFonts w:ascii="Arial" w:hAnsi="Arial" w:cs="Arial"/>
              </w:rPr>
              <w:t xml:space="preserve">D – lower likelihood mainly reflected limited number of locations for monitoring, and low frequency of monitoring. Even continuous data may only be looked at monthly and reported/summarized quarterly. </w:t>
            </w:r>
          </w:p>
          <w:p w14:paraId="2CBAD921" w14:textId="77777777" w:rsidR="00243608" w:rsidRDefault="00243608" w:rsidP="00C620C2">
            <w:pPr>
              <w:pStyle w:val="BodyText"/>
              <w:rPr>
                <w:rFonts w:ascii="Arial" w:hAnsi="Arial" w:cs="Arial"/>
              </w:rPr>
            </w:pPr>
            <w:r>
              <w:rPr>
                <w:rFonts w:ascii="Arial" w:hAnsi="Arial" w:cs="Arial"/>
              </w:rPr>
              <w:t>A – the lower range of judgments reflected the variability in flow discharge historically, which may mean detecting subtle changes in the system will be difficult. Limited baseline data and high natural variability. Monitoring plan does not seem to take variability into account sufficiently.</w:t>
            </w:r>
          </w:p>
          <w:p w14:paraId="17289CC9" w14:textId="77777777" w:rsidR="00243608" w:rsidRDefault="00243608" w:rsidP="00C620C2">
            <w:pPr>
              <w:pStyle w:val="BodyText"/>
              <w:rPr>
                <w:rFonts w:ascii="Arial" w:hAnsi="Arial" w:cs="Arial"/>
              </w:rPr>
            </w:pPr>
            <w:r>
              <w:rPr>
                <w:rFonts w:ascii="Arial" w:hAnsi="Arial" w:cs="Arial"/>
              </w:rPr>
              <w:t>E – Agreed, the bulk of their uncertainty was below 50 because to make accurate assessments of a noisy system you need long term baseline data, which seems lacking here. Also, no statistical approach was outlined for how to detect these changes and test whether they deviate from baseline conditions.</w:t>
            </w:r>
          </w:p>
          <w:p w14:paraId="0C137DAD" w14:textId="77777777" w:rsidR="00243608" w:rsidRDefault="00243608" w:rsidP="00C620C2">
            <w:pPr>
              <w:pStyle w:val="BodyText"/>
              <w:rPr>
                <w:rFonts w:ascii="Arial" w:hAnsi="Arial" w:cs="Arial"/>
              </w:rPr>
            </w:pPr>
            <w:r>
              <w:rPr>
                <w:rFonts w:ascii="Arial" w:hAnsi="Arial" w:cs="Arial"/>
              </w:rPr>
              <w:t>F – was more optimistic about detecting changes because the 5 springs monitored appear to account for around 2/3 of the estimated annual discharge. The 10% thresholds referenced in the plan seem to be below the example thresholds relevant to the toads, and would be triggered first.</w:t>
            </w:r>
          </w:p>
          <w:p w14:paraId="62C9013B" w14:textId="77777777" w:rsidR="00243608" w:rsidRDefault="00243608" w:rsidP="00C620C2">
            <w:pPr>
              <w:pStyle w:val="BodyText"/>
              <w:rPr>
                <w:rFonts w:ascii="Arial" w:hAnsi="Arial" w:cs="Arial"/>
              </w:rPr>
            </w:pPr>
            <w:r>
              <w:rPr>
                <w:rFonts w:ascii="Arial" w:hAnsi="Arial" w:cs="Arial"/>
              </w:rPr>
              <w:t>E – questioned how trigger points would be applied (means, maximum?). Assumes average annual values, which then suggests it would take longer than a year to detect and respond.</w:t>
            </w:r>
          </w:p>
          <w:p w14:paraId="544114CA" w14:textId="77777777" w:rsidR="00243608" w:rsidRDefault="00243608" w:rsidP="00C620C2">
            <w:pPr>
              <w:pStyle w:val="BodyText"/>
              <w:rPr>
                <w:rFonts w:ascii="Arial" w:hAnsi="Arial" w:cs="Arial"/>
              </w:rPr>
            </w:pPr>
            <w:r>
              <w:rPr>
                <w:rFonts w:ascii="Arial" w:hAnsi="Arial" w:cs="Arial"/>
              </w:rPr>
              <w:t xml:space="preserve">B – there is one wetland complex without a continuous monitor of any kind (complex 4). </w:t>
            </w:r>
          </w:p>
          <w:p w14:paraId="5FC779D9" w14:textId="77777777" w:rsidR="00243608" w:rsidRPr="00B85774" w:rsidRDefault="00243608" w:rsidP="00C620C2">
            <w:pPr>
              <w:pStyle w:val="BodyText"/>
              <w:rPr>
                <w:rFonts w:ascii="Arial" w:hAnsi="Arial" w:cs="Arial"/>
              </w:rPr>
            </w:pPr>
            <w:r>
              <w:rPr>
                <w:rFonts w:ascii="Arial" w:hAnsi="Arial" w:cs="Arial"/>
              </w:rPr>
              <w:t>F – larger springs being monitored will respond more slowly than other smaller springs, so admits some changes there may go undetected.</w:t>
            </w:r>
          </w:p>
        </w:tc>
      </w:tr>
      <w:tr w:rsidR="00243608" w:rsidRPr="00B85774" w14:paraId="386667C0" w14:textId="77777777" w:rsidTr="00C620C2">
        <w:tc>
          <w:tcPr>
            <w:tcW w:w="2088" w:type="dxa"/>
          </w:tcPr>
          <w:p w14:paraId="793A749B" w14:textId="77777777" w:rsidR="00243608" w:rsidRPr="00B85774" w:rsidRDefault="00243608" w:rsidP="00C620C2">
            <w:pPr>
              <w:rPr>
                <w:rFonts w:ascii="Arial" w:hAnsi="Arial" w:cs="Arial"/>
                <w:b/>
                <w:bCs/>
              </w:rPr>
            </w:pPr>
            <w:r>
              <w:rPr>
                <w:rFonts w:ascii="Arial" w:hAnsi="Arial" w:cs="Arial"/>
                <w:b/>
                <w:bCs/>
              </w:rPr>
              <w:t>Group plausible range</w:t>
            </w:r>
          </w:p>
        </w:tc>
        <w:tc>
          <w:tcPr>
            <w:tcW w:w="6434" w:type="dxa"/>
          </w:tcPr>
          <w:p w14:paraId="529850F3" w14:textId="77777777" w:rsidR="00243608" w:rsidRPr="00B85774" w:rsidRDefault="00243608" w:rsidP="00C620C2">
            <w:pPr>
              <w:rPr>
                <w:rFonts w:ascii="Arial" w:hAnsi="Arial" w:cs="Arial"/>
                <w:b/>
                <w:bCs/>
              </w:rPr>
            </w:pPr>
            <w:r w:rsidRPr="007E3FF2">
              <w:rPr>
                <w:rFonts w:ascii="Arial" w:hAnsi="Arial" w:cs="Arial"/>
              </w:rPr>
              <w:t>See judgments spreadsheet for complete record</w:t>
            </w:r>
            <w:r>
              <w:rPr>
                <w:rFonts w:ascii="Arial" w:hAnsi="Arial" w:cs="Arial"/>
              </w:rPr>
              <w:t>.</w:t>
            </w:r>
          </w:p>
        </w:tc>
      </w:tr>
      <w:tr w:rsidR="00243608" w:rsidRPr="00B85774" w14:paraId="1CEA5658" w14:textId="77777777" w:rsidTr="00C620C2">
        <w:tc>
          <w:tcPr>
            <w:tcW w:w="2088" w:type="dxa"/>
          </w:tcPr>
          <w:p w14:paraId="4BA6F2B0" w14:textId="77777777" w:rsidR="00243608" w:rsidRPr="00B85774" w:rsidRDefault="00243608" w:rsidP="00C620C2">
            <w:pPr>
              <w:rPr>
                <w:rFonts w:ascii="Arial" w:hAnsi="Arial" w:cs="Arial"/>
                <w:b/>
                <w:bCs/>
              </w:rPr>
            </w:pPr>
            <w:r w:rsidRPr="00B85774">
              <w:rPr>
                <w:rFonts w:ascii="Arial" w:hAnsi="Arial" w:cs="Arial"/>
                <w:b/>
                <w:bCs/>
              </w:rPr>
              <w:t>Group elicitation</w:t>
            </w:r>
          </w:p>
        </w:tc>
        <w:tc>
          <w:tcPr>
            <w:tcW w:w="6434" w:type="dxa"/>
          </w:tcPr>
          <w:p w14:paraId="5EB91DC8"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7EB8654F" w14:textId="77777777" w:rsidR="00243608" w:rsidRDefault="00243608" w:rsidP="00C620C2">
            <w:pPr>
              <w:pStyle w:val="BodyText"/>
              <w:rPr>
                <w:rFonts w:ascii="Arial" w:hAnsi="Arial" w:cs="Arial"/>
                <w:bCs/>
              </w:rPr>
            </w:pPr>
            <w:r w:rsidRPr="00B85774">
              <w:rPr>
                <w:rFonts w:ascii="Arial" w:hAnsi="Arial" w:cs="Arial"/>
                <w:b/>
                <w:bCs/>
              </w:rPr>
              <w:t>Judgements:</w:t>
            </w:r>
            <w:r w:rsidRPr="00B85774">
              <w:rPr>
                <w:rFonts w:ascii="Arial" w:hAnsi="Arial" w:cs="Arial"/>
                <w:bCs/>
              </w:rPr>
              <w:t xml:space="preserve"> </w:t>
            </w:r>
          </w:p>
          <w:p w14:paraId="031377DF" w14:textId="5BC9D018" w:rsidR="00243608" w:rsidRPr="00B85774" w:rsidRDefault="00243608" w:rsidP="00C620C2">
            <w:pPr>
              <w:pStyle w:val="BodyText"/>
              <w:rPr>
                <w:rFonts w:ascii="Arial" w:hAnsi="Arial" w:cs="Arial"/>
              </w:rPr>
            </w:pPr>
            <w:r>
              <w:rPr>
                <w:noProof/>
              </w:rPr>
              <w:lastRenderedPageBreak/>
              <w:drawing>
                <wp:inline distT="0" distB="0" distL="0" distR="0" wp14:anchorId="6F656D2B" wp14:editId="09F27BA4">
                  <wp:extent cx="3943350" cy="12477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943350" cy="1247775"/>
                          </a:xfrm>
                          <a:prstGeom prst="rect">
                            <a:avLst/>
                          </a:prstGeom>
                          <a:noFill/>
                          <a:ln>
                            <a:noFill/>
                          </a:ln>
                        </pic:spPr>
                      </pic:pic>
                    </a:graphicData>
                  </a:graphic>
                </wp:inline>
              </w:drawing>
            </w:r>
          </w:p>
        </w:tc>
      </w:tr>
      <w:tr w:rsidR="00243608" w:rsidRPr="00B85774" w14:paraId="5E8A1223" w14:textId="77777777" w:rsidTr="00C620C2">
        <w:tc>
          <w:tcPr>
            <w:tcW w:w="2088" w:type="dxa"/>
          </w:tcPr>
          <w:p w14:paraId="64FF2784" w14:textId="77777777" w:rsidR="00243608" w:rsidRPr="00B85774" w:rsidRDefault="00243608" w:rsidP="00C620C2">
            <w:pPr>
              <w:rPr>
                <w:rFonts w:ascii="Arial" w:hAnsi="Arial" w:cs="Arial"/>
                <w:b/>
                <w:bCs/>
              </w:rPr>
            </w:pPr>
            <w:r w:rsidRPr="00B85774">
              <w:rPr>
                <w:rFonts w:ascii="Arial" w:hAnsi="Arial" w:cs="Arial"/>
                <w:b/>
                <w:bCs/>
              </w:rPr>
              <w:lastRenderedPageBreak/>
              <w:t>Fitting and feedback</w:t>
            </w:r>
          </w:p>
        </w:tc>
        <w:tc>
          <w:tcPr>
            <w:tcW w:w="6434" w:type="dxa"/>
          </w:tcPr>
          <w:p w14:paraId="2B9BD09D" w14:textId="2FA40C59" w:rsidR="00243608" w:rsidRDefault="00243608" w:rsidP="00C620C2">
            <w:pPr>
              <w:pStyle w:val="BodyText"/>
              <w:rPr>
                <w:noProof/>
              </w:rPr>
            </w:pPr>
            <w:r>
              <w:rPr>
                <w:noProof/>
              </w:rPr>
              <w:drawing>
                <wp:inline distT="0" distB="0" distL="0" distR="0" wp14:anchorId="211A0189" wp14:editId="624EF3F9">
                  <wp:extent cx="3943350" cy="12763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943350" cy="1276350"/>
                          </a:xfrm>
                          <a:prstGeom prst="rect">
                            <a:avLst/>
                          </a:prstGeom>
                          <a:noFill/>
                          <a:ln>
                            <a:noFill/>
                          </a:ln>
                        </pic:spPr>
                      </pic:pic>
                    </a:graphicData>
                  </a:graphic>
                </wp:inline>
              </w:drawing>
            </w:r>
          </w:p>
          <w:p w14:paraId="139EF2D3" w14:textId="77777777" w:rsidR="00243608" w:rsidRDefault="00243608" w:rsidP="00C620C2">
            <w:pPr>
              <w:pStyle w:val="BodyText"/>
              <w:rPr>
                <w:noProof/>
              </w:rPr>
            </w:pPr>
            <w:r>
              <w:rPr>
                <w:noProof/>
              </w:rPr>
              <w:t xml:space="preserve">Quartiles of linear pool: </w:t>
            </w:r>
          </w:p>
          <w:p w14:paraId="53D64FAF" w14:textId="77777777" w:rsidR="00243608" w:rsidRDefault="00243608" w:rsidP="00C620C2">
            <w:pPr>
              <w:pStyle w:val="BodyText"/>
              <w:rPr>
                <w:noProof/>
              </w:rPr>
            </w:pPr>
            <w:r>
              <w:rPr>
                <w:noProof/>
              </w:rPr>
              <w:t>L: 0 (lowest RIO L)</w:t>
            </w:r>
          </w:p>
          <w:p w14:paraId="5FBBCDE8" w14:textId="77777777" w:rsidR="00243608" w:rsidRDefault="00243608" w:rsidP="00C620C2">
            <w:pPr>
              <w:pStyle w:val="BodyText"/>
              <w:rPr>
                <w:noProof/>
              </w:rPr>
            </w:pPr>
            <w:r>
              <w:rPr>
                <w:noProof/>
              </w:rPr>
              <w:t>Q1: 25.4</w:t>
            </w:r>
          </w:p>
          <w:p w14:paraId="42D7153F" w14:textId="77777777" w:rsidR="00243608" w:rsidRDefault="00243608" w:rsidP="00C620C2">
            <w:pPr>
              <w:pStyle w:val="BodyText"/>
              <w:rPr>
                <w:noProof/>
              </w:rPr>
            </w:pPr>
            <w:r>
              <w:rPr>
                <w:noProof/>
              </w:rPr>
              <w:t>M: 37.8</w:t>
            </w:r>
          </w:p>
          <w:p w14:paraId="5056F52B" w14:textId="77777777" w:rsidR="00243608" w:rsidRDefault="00243608" w:rsidP="00C620C2">
            <w:pPr>
              <w:pStyle w:val="BodyText"/>
              <w:rPr>
                <w:noProof/>
              </w:rPr>
            </w:pPr>
            <w:r>
              <w:rPr>
                <w:noProof/>
              </w:rPr>
              <w:t>Q3: 54.2</w:t>
            </w:r>
          </w:p>
          <w:p w14:paraId="33083FF3" w14:textId="77777777" w:rsidR="00243608" w:rsidRPr="00B85774" w:rsidRDefault="00243608" w:rsidP="00C620C2">
            <w:pPr>
              <w:pStyle w:val="BodyText"/>
              <w:rPr>
                <w:rFonts w:ascii="Arial" w:hAnsi="Arial" w:cs="Arial"/>
              </w:rPr>
            </w:pPr>
            <w:r>
              <w:rPr>
                <w:noProof/>
              </w:rPr>
              <w:t>U: 100 (highest RIO U)</w:t>
            </w:r>
          </w:p>
        </w:tc>
      </w:tr>
      <w:tr w:rsidR="00243608" w:rsidRPr="00B85774" w14:paraId="27B1B67D" w14:textId="77777777" w:rsidTr="00C620C2">
        <w:tc>
          <w:tcPr>
            <w:tcW w:w="2088" w:type="dxa"/>
          </w:tcPr>
          <w:p w14:paraId="71E69FC7" w14:textId="77777777" w:rsidR="00243608" w:rsidRPr="00B85774" w:rsidRDefault="00243608" w:rsidP="00C620C2">
            <w:pPr>
              <w:rPr>
                <w:rFonts w:ascii="Arial" w:hAnsi="Arial" w:cs="Arial"/>
                <w:b/>
                <w:bCs/>
              </w:rPr>
            </w:pPr>
            <w:r w:rsidRPr="00B85774">
              <w:rPr>
                <w:rFonts w:ascii="Arial" w:hAnsi="Arial" w:cs="Arial"/>
                <w:b/>
                <w:bCs/>
              </w:rPr>
              <w:t>Chosen distribution</w:t>
            </w:r>
          </w:p>
        </w:tc>
        <w:tc>
          <w:tcPr>
            <w:tcW w:w="6434" w:type="dxa"/>
          </w:tcPr>
          <w:p w14:paraId="378C980B" w14:textId="76F7FFA0" w:rsidR="00243608" w:rsidRPr="00B85774" w:rsidRDefault="00243608" w:rsidP="00C620C2">
            <w:pPr>
              <w:pStyle w:val="BodyText"/>
              <w:rPr>
                <w:rFonts w:ascii="Arial" w:hAnsi="Arial" w:cs="Arial"/>
              </w:rPr>
            </w:pPr>
            <w:r>
              <w:rPr>
                <w:noProof/>
              </w:rPr>
              <w:drawing>
                <wp:inline distT="0" distB="0" distL="0" distR="0" wp14:anchorId="7DB9A26F" wp14:editId="2E2BD31E">
                  <wp:extent cx="3943350" cy="18478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943350" cy="1847850"/>
                          </a:xfrm>
                          <a:prstGeom prst="rect">
                            <a:avLst/>
                          </a:prstGeom>
                          <a:noFill/>
                          <a:ln>
                            <a:noFill/>
                          </a:ln>
                        </pic:spPr>
                      </pic:pic>
                    </a:graphicData>
                  </a:graphic>
                </wp:inline>
              </w:drawing>
            </w:r>
          </w:p>
        </w:tc>
      </w:tr>
      <w:tr w:rsidR="00243608" w:rsidRPr="00B85774" w14:paraId="5444595D" w14:textId="77777777" w:rsidTr="00C620C2">
        <w:tc>
          <w:tcPr>
            <w:tcW w:w="2088" w:type="dxa"/>
          </w:tcPr>
          <w:p w14:paraId="67B2A0BD"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4ACD6FDD" w14:textId="77777777" w:rsidR="00243608" w:rsidRDefault="00243608" w:rsidP="00C620C2">
            <w:pPr>
              <w:pStyle w:val="BodyText"/>
              <w:rPr>
                <w:rFonts w:ascii="Arial" w:hAnsi="Arial" w:cs="Arial"/>
                <w:i/>
              </w:rPr>
            </w:pPr>
            <w:r>
              <w:rPr>
                <w:rFonts w:ascii="Arial" w:hAnsi="Arial" w:cs="Arial"/>
                <w:i/>
              </w:rPr>
              <w:t xml:space="preserve">70% of the distribution is below 50 representing an expectation that it is less likely than not that the proposed monitoring plan could detect changes due to limitations of the plan and noise in the system both spatially and temporally. It would require a more thoughtful monitoring plan to increase likelihood. </w:t>
            </w:r>
          </w:p>
          <w:p w14:paraId="46495F21" w14:textId="77777777" w:rsidR="00243608" w:rsidRDefault="00243608" w:rsidP="00C620C2">
            <w:pPr>
              <w:pStyle w:val="BodyText"/>
              <w:rPr>
                <w:rFonts w:ascii="Arial" w:hAnsi="Arial" w:cs="Arial"/>
                <w:i/>
              </w:rPr>
            </w:pPr>
            <w:r>
              <w:rPr>
                <w:rFonts w:ascii="Arial" w:hAnsi="Arial" w:cs="Arial"/>
                <w:i/>
              </w:rPr>
              <w:t xml:space="preserve">F – potential sampling bias discussion and reminder that one wetland complex does not have a continuous monitor changed judgments relative to personal round. </w:t>
            </w:r>
          </w:p>
          <w:p w14:paraId="07D359C5" w14:textId="77777777" w:rsidR="00243608" w:rsidRDefault="00243608" w:rsidP="00C620C2">
            <w:pPr>
              <w:pStyle w:val="BodyText"/>
              <w:rPr>
                <w:rFonts w:ascii="Arial" w:hAnsi="Arial" w:cs="Arial"/>
                <w:i/>
              </w:rPr>
            </w:pPr>
            <w:r>
              <w:rPr>
                <w:rFonts w:ascii="Arial" w:hAnsi="Arial" w:cs="Arial"/>
                <w:i/>
              </w:rPr>
              <w:t>E – Lowered likelihood relative to personal round due to variability in baseline data and how noisy these systems can be.</w:t>
            </w:r>
          </w:p>
          <w:p w14:paraId="522799CE" w14:textId="77777777" w:rsidR="00243608" w:rsidRPr="00B85774" w:rsidRDefault="00243608" w:rsidP="00C620C2">
            <w:pPr>
              <w:pStyle w:val="BodyText"/>
              <w:rPr>
                <w:rFonts w:ascii="Arial" w:hAnsi="Arial" w:cs="Arial"/>
                <w:i/>
              </w:rPr>
            </w:pPr>
          </w:p>
        </w:tc>
      </w:tr>
    </w:tbl>
    <w:p w14:paraId="5D252358"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357B9180" w14:textId="77777777" w:rsidTr="00C620C2">
        <w:tc>
          <w:tcPr>
            <w:tcW w:w="2088" w:type="dxa"/>
          </w:tcPr>
          <w:p w14:paraId="74C9C9A5"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7C49C79B" w14:textId="77777777" w:rsidR="00243608" w:rsidRPr="00B85774" w:rsidRDefault="00243608" w:rsidP="00C620C2">
            <w:pPr>
              <w:pStyle w:val="BodyText"/>
              <w:rPr>
                <w:rFonts w:ascii="Arial" w:hAnsi="Arial" w:cs="Arial"/>
              </w:rPr>
            </w:pPr>
            <w:r>
              <w:rPr>
                <w:rFonts w:ascii="Arial" w:hAnsi="Arial" w:cs="Arial"/>
              </w:rPr>
              <w:t>14:15</w:t>
            </w:r>
          </w:p>
        </w:tc>
      </w:tr>
      <w:tr w:rsidR="00243608" w:rsidRPr="00B85774" w14:paraId="0ED6B97F" w14:textId="77777777" w:rsidTr="00C620C2">
        <w:tc>
          <w:tcPr>
            <w:tcW w:w="2088" w:type="dxa"/>
          </w:tcPr>
          <w:p w14:paraId="6089AFA5"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1D24261C"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53A0AB48" w14:textId="77777777" w:rsidR="00243608" w:rsidRDefault="00243608" w:rsidP="00243608"/>
    <w:p w14:paraId="55D7DE58"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73B69C96" w14:textId="77777777" w:rsidTr="00C620C2">
        <w:tc>
          <w:tcPr>
            <w:tcW w:w="2088" w:type="dxa"/>
          </w:tcPr>
          <w:p w14:paraId="5579B31B" w14:textId="77777777" w:rsidR="00243608" w:rsidRPr="00B85774" w:rsidRDefault="00243608" w:rsidP="00C620C2">
            <w:pPr>
              <w:pStyle w:val="Heading2"/>
            </w:pPr>
            <w:bookmarkStart w:id="607" w:name="_Toc146283057"/>
            <w:bookmarkStart w:id="608" w:name="_Toc146283357"/>
            <w:bookmarkStart w:id="609" w:name="_Toc146794310"/>
            <w:bookmarkStart w:id="610" w:name="_Toc167444699"/>
            <w:r w:rsidRPr="00B85774">
              <w:t>Elicitation title</w:t>
            </w:r>
            <w:bookmarkEnd w:id="607"/>
            <w:bookmarkEnd w:id="608"/>
            <w:bookmarkEnd w:id="609"/>
            <w:bookmarkEnd w:id="610"/>
          </w:p>
        </w:tc>
        <w:tc>
          <w:tcPr>
            <w:tcW w:w="6434" w:type="dxa"/>
          </w:tcPr>
          <w:p w14:paraId="38D8E42E"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5B653B86" w14:textId="77777777" w:rsidTr="00C620C2">
        <w:tc>
          <w:tcPr>
            <w:tcW w:w="2088" w:type="dxa"/>
          </w:tcPr>
          <w:p w14:paraId="3FA22B91" w14:textId="77777777" w:rsidR="00243608" w:rsidRPr="00B85774" w:rsidRDefault="00243608" w:rsidP="00C620C2">
            <w:pPr>
              <w:pStyle w:val="Heading3"/>
            </w:pPr>
            <w:bookmarkStart w:id="611" w:name="_Toc146283058"/>
            <w:bookmarkStart w:id="612" w:name="_Toc146283358"/>
            <w:bookmarkStart w:id="613" w:name="_Toc146794311"/>
            <w:bookmarkStart w:id="614" w:name="_Toc167444700"/>
            <w:r>
              <w:t>Workshop</w:t>
            </w:r>
            <w:bookmarkEnd w:id="611"/>
            <w:bookmarkEnd w:id="612"/>
            <w:bookmarkEnd w:id="613"/>
            <w:bookmarkEnd w:id="614"/>
          </w:p>
        </w:tc>
        <w:tc>
          <w:tcPr>
            <w:tcW w:w="6434" w:type="dxa"/>
          </w:tcPr>
          <w:p w14:paraId="4B6E23EE" w14:textId="77777777" w:rsidR="00243608" w:rsidRPr="00B85774" w:rsidRDefault="00243608" w:rsidP="00C620C2">
            <w:pPr>
              <w:rPr>
                <w:rFonts w:ascii="Arial" w:hAnsi="Arial" w:cs="Arial"/>
              </w:rPr>
            </w:pPr>
            <w:r>
              <w:rPr>
                <w:rFonts w:ascii="Arial" w:hAnsi="Arial" w:cs="Arial"/>
              </w:rPr>
              <w:t>Session 2</w:t>
            </w:r>
          </w:p>
        </w:tc>
      </w:tr>
      <w:tr w:rsidR="00243608" w:rsidRPr="00B85774" w14:paraId="3BD77CB7" w14:textId="77777777" w:rsidTr="00C620C2">
        <w:tc>
          <w:tcPr>
            <w:tcW w:w="2088" w:type="dxa"/>
          </w:tcPr>
          <w:p w14:paraId="55A96A41"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5F5E3300" w14:textId="77777777" w:rsidR="00243608" w:rsidRPr="00B85774" w:rsidRDefault="00243608" w:rsidP="00C620C2">
            <w:pPr>
              <w:rPr>
                <w:rFonts w:ascii="Arial" w:hAnsi="Arial" w:cs="Arial"/>
              </w:rPr>
            </w:pPr>
            <w:r>
              <w:rPr>
                <w:rFonts w:ascii="Arial" w:hAnsi="Arial" w:cs="Arial"/>
              </w:rPr>
              <w:t>18 August 2021</w:t>
            </w:r>
          </w:p>
        </w:tc>
      </w:tr>
      <w:tr w:rsidR="00243608" w:rsidRPr="00B85774" w14:paraId="7523A33A" w14:textId="77777777" w:rsidTr="00C620C2">
        <w:tc>
          <w:tcPr>
            <w:tcW w:w="2088" w:type="dxa"/>
          </w:tcPr>
          <w:p w14:paraId="54D839AB"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06293003" w14:textId="77777777" w:rsidR="00243608" w:rsidRPr="00B85774" w:rsidRDefault="00243608" w:rsidP="00C620C2">
            <w:pPr>
              <w:rPr>
                <w:rFonts w:ascii="Arial" w:hAnsi="Arial" w:cs="Arial"/>
              </w:rPr>
            </w:pPr>
            <w:r>
              <w:rPr>
                <w:rFonts w:ascii="Arial" w:hAnsi="Arial" w:cs="Arial"/>
              </w:rPr>
              <w:t>Likelihood proposed plan could mitigate changes</w:t>
            </w:r>
          </w:p>
        </w:tc>
      </w:tr>
      <w:tr w:rsidR="00243608" w:rsidRPr="00B85774" w14:paraId="006746A6" w14:textId="77777777" w:rsidTr="00C620C2">
        <w:tc>
          <w:tcPr>
            <w:tcW w:w="2088" w:type="dxa"/>
          </w:tcPr>
          <w:p w14:paraId="7339D47D"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0C99B952"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16979C73" w14:textId="77777777" w:rsidTr="00C620C2">
        <w:tc>
          <w:tcPr>
            <w:tcW w:w="2088" w:type="dxa"/>
          </w:tcPr>
          <w:p w14:paraId="150E0934"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5683BA86" w14:textId="77777777" w:rsidR="00243608" w:rsidRPr="00B85774" w:rsidRDefault="00243608" w:rsidP="00C620C2">
            <w:pPr>
              <w:rPr>
                <w:rFonts w:ascii="Arial" w:hAnsi="Arial" w:cs="Arial"/>
              </w:rPr>
            </w:pPr>
            <w:r>
              <w:rPr>
                <w:rFonts w:ascii="Arial" w:hAnsi="Arial" w:cs="Arial"/>
              </w:rPr>
              <w:t>14:15</w:t>
            </w:r>
          </w:p>
        </w:tc>
      </w:tr>
    </w:tbl>
    <w:p w14:paraId="5159B7CD"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595E6946" w14:textId="77777777" w:rsidTr="00C620C2">
        <w:tc>
          <w:tcPr>
            <w:tcW w:w="2088" w:type="dxa"/>
          </w:tcPr>
          <w:p w14:paraId="79ED0D02"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16190841" w14:textId="77777777" w:rsidR="00243608" w:rsidRPr="00B85774" w:rsidRDefault="00243608" w:rsidP="00C620C2">
            <w:pPr>
              <w:rPr>
                <w:rFonts w:ascii="Arial" w:hAnsi="Arial" w:cs="Arial"/>
              </w:rPr>
            </w:pPr>
            <w:r w:rsidRPr="00703F5B">
              <w:rPr>
                <w:rFonts w:ascii="Arial" w:hAnsi="Arial" w:cs="Arial"/>
              </w:rPr>
              <w:t>What is your likelihood on a scale of 0-100 that the proposed mitigation plan could mitigate changes in temperature and spring flow?</w:t>
            </w:r>
            <w:r>
              <w:rPr>
                <w:rFonts w:ascii="Arial" w:hAnsi="Arial" w:cs="Arial"/>
              </w:rPr>
              <w:t xml:space="preserve"> Mitigation is defined as restoring conditions to within baseline variability over any amount of time and we are assuming the changes have been adequately detected.</w:t>
            </w:r>
          </w:p>
        </w:tc>
      </w:tr>
      <w:tr w:rsidR="00243608" w:rsidRPr="00B85774" w14:paraId="5E0BC716" w14:textId="77777777" w:rsidTr="00C620C2">
        <w:tc>
          <w:tcPr>
            <w:tcW w:w="2088" w:type="dxa"/>
          </w:tcPr>
          <w:p w14:paraId="15F97D19"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1F40D351" w14:textId="77777777" w:rsidR="00243608" w:rsidRDefault="00243608" w:rsidP="00C620C2">
            <w:pPr>
              <w:rPr>
                <w:rFonts w:ascii="Arial" w:hAnsi="Arial" w:cs="Arial"/>
              </w:rPr>
            </w:pPr>
            <w:r>
              <w:rPr>
                <w:rFonts w:ascii="Arial" w:hAnsi="Arial" w:cs="Arial"/>
              </w:rPr>
              <w:t xml:space="preserve">The group reviewed many of the same discussion points and pieces of evidence reviewed for the previous quantity of interest. </w:t>
            </w:r>
          </w:p>
          <w:p w14:paraId="14F79CDA" w14:textId="77777777" w:rsidR="00243608" w:rsidRDefault="00243608" w:rsidP="00C620C2">
            <w:pPr>
              <w:rPr>
                <w:rFonts w:ascii="Arial" w:hAnsi="Arial" w:cs="Arial"/>
              </w:rPr>
            </w:pPr>
            <w:r>
              <w:rPr>
                <w:rFonts w:ascii="Arial" w:hAnsi="Arial" w:cs="Arial"/>
              </w:rPr>
              <w:t xml:space="preserve">C – There will be a reduction in temperature due to the nature of the processes, the question is how much or little. For example, we’ve seen subtle changes at McGinness Hills but more extreme changes elsewhere. This complicates the idea of returning to a baseline. </w:t>
            </w:r>
          </w:p>
          <w:p w14:paraId="7A49032D" w14:textId="77777777" w:rsidR="00243608" w:rsidRPr="00B85774" w:rsidRDefault="00243608" w:rsidP="00C620C2">
            <w:pPr>
              <w:rPr>
                <w:rFonts w:ascii="Arial" w:hAnsi="Arial" w:cs="Arial"/>
              </w:rPr>
            </w:pPr>
          </w:p>
        </w:tc>
      </w:tr>
      <w:tr w:rsidR="00243608" w:rsidRPr="00B85774" w14:paraId="6A79EC00" w14:textId="77777777" w:rsidTr="00C620C2">
        <w:tc>
          <w:tcPr>
            <w:tcW w:w="2088" w:type="dxa"/>
          </w:tcPr>
          <w:p w14:paraId="04E18D02" w14:textId="77777777" w:rsidR="00243608" w:rsidRPr="00B85774" w:rsidRDefault="00243608" w:rsidP="00C620C2">
            <w:pPr>
              <w:rPr>
                <w:rFonts w:ascii="Arial" w:hAnsi="Arial" w:cs="Arial"/>
                <w:b/>
                <w:bCs/>
              </w:rPr>
            </w:pPr>
            <w:r w:rsidRPr="00B85774">
              <w:rPr>
                <w:rFonts w:ascii="Arial" w:hAnsi="Arial" w:cs="Arial"/>
                <w:b/>
                <w:bCs/>
              </w:rPr>
              <w:t>Plausible range</w:t>
            </w:r>
          </w:p>
        </w:tc>
        <w:tc>
          <w:tcPr>
            <w:tcW w:w="6434" w:type="dxa"/>
          </w:tcPr>
          <w:p w14:paraId="5BEB3C6C" w14:textId="77777777" w:rsidR="00243608" w:rsidRPr="00B85774" w:rsidRDefault="00243608" w:rsidP="00C620C2">
            <w:pPr>
              <w:rPr>
                <w:rFonts w:ascii="Arial" w:hAnsi="Arial" w:cs="Arial"/>
              </w:rPr>
            </w:pPr>
            <w:r w:rsidRPr="007E3FF2">
              <w:rPr>
                <w:rFonts w:ascii="Arial" w:hAnsi="Arial" w:cs="Arial"/>
              </w:rPr>
              <w:t>See judgments spreadsheet for complete record</w:t>
            </w:r>
            <w:r>
              <w:rPr>
                <w:rFonts w:ascii="Arial" w:hAnsi="Arial" w:cs="Arial"/>
              </w:rPr>
              <w:t>.</w:t>
            </w:r>
          </w:p>
        </w:tc>
      </w:tr>
      <w:tr w:rsidR="00243608" w:rsidRPr="00B85774" w14:paraId="18C624F8" w14:textId="77777777" w:rsidTr="00C620C2">
        <w:tc>
          <w:tcPr>
            <w:tcW w:w="2088" w:type="dxa"/>
          </w:tcPr>
          <w:p w14:paraId="625FA400"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0A237257"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0CE61B05"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p>
          <w:p w14:paraId="72A7571F" w14:textId="13FDEAAE" w:rsidR="00243608" w:rsidRPr="00B85774" w:rsidRDefault="00243608" w:rsidP="00C620C2">
            <w:pPr>
              <w:rPr>
                <w:rFonts w:ascii="Arial" w:hAnsi="Arial" w:cs="Arial"/>
              </w:rPr>
            </w:pPr>
            <w:r>
              <w:rPr>
                <w:noProof/>
              </w:rPr>
              <w:drawing>
                <wp:inline distT="0" distB="0" distL="0" distR="0" wp14:anchorId="559968F8" wp14:editId="0E60AF25">
                  <wp:extent cx="3952875" cy="12573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952875" cy="1257300"/>
                          </a:xfrm>
                          <a:prstGeom prst="rect">
                            <a:avLst/>
                          </a:prstGeom>
                          <a:noFill/>
                          <a:ln>
                            <a:noFill/>
                          </a:ln>
                        </pic:spPr>
                      </pic:pic>
                    </a:graphicData>
                  </a:graphic>
                </wp:inline>
              </w:drawing>
            </w:r>
          </w:p>
        </w:tc>
      </w:tr>
      <w:tr w:rsidR="00243608" w:rsidRPr="00B85774" w14:paraId="30177B83" w14:textId="77777777" w:rsidTr="00C620C2">
        <w:tc>
          <w:tcPr>
            <w:tcW w:w="2088" w:type="dxa"/>
          </w:tcPr>
          <w:p w14:paraId="0484F65E" w14:textId="77777777" w:rsidR="00243608" w:rsidRPr="00B85774" w:rsidRDefault="00243608" w:rsidP="00C620C2">
            <w:pPr>
              <w:rPr>
                <w:rFonts w:ascii="Arial" w:hAnsi="Arial" w:cs="Arial"/>
                <w:b/>
                <w:bCs/>
              </w:rPr>
            </w:pPr>
            <w:r w:rsidRPr="00B85774">
              <w:rPr>
                <w:rFonts w:ascii="Arial" w:hAnsi="Arial" w:cs="Arial"/>
                <w:b/>
                <w:bCs/>
              </w:rPr>
              <w:t>Fitting</w:t>
            </w:r>
          </w:p>
        </w:tc>
        <w:tc>
          <w:tcPr>
            <w:tcW w:w="6434" w:type="dxa"/>
          </w:tcPr>
          <w:p w14:paraId="7BEC376E" w14:textId="63B85E05" w:rsidR="00243608" w:rsidRPr="00B85774" w:rsidRDefault="00243608" w:rsidP="00C620C2">
            <w:pPr>
              <w:pStyle w:val="BodyText"/>
              <w:rPr>
                <w:rFonts w:ascii="Arial" w:hAnsi="Arial" w:cs="Arial"/>
              </w:rPr>
            </w:pPr>
            <w:r>
              <w:rPr>
                <w:noProof/>
              </w:rPr>
              <w:drawing>
                <wp:inline distT="0" distB="0" distL="0" distR="0" wp14:anchorId="795CDA9E" wp14:editId="59864061">
                  <wp:extent cx="3952875" cy="12668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952875" cy="1266825"/>
                          </a:xfrm>
                          <a:prstGeom prst="rect">
                            <a:avLst/>
                          </a:prstGeom>
                          <a:noFill/>
                          <a:ln>
                            <a:noFill/>
                          </a:ln>
                        </pic:spPr>
                      </pic:pic>
                    </a:graphicData>
                  </a:graphic>
                </wp:inline>
              </w:drawing>
            </w:r>
          </w:p>
        </w:tc>
      </w:tr>
      <w:tr w:rsidR="00243608" w:rsidRPr="00B85774" w14:paraId="7B92351B" w14:textId="77777777" w:rsidTr="00C620C2">
        <w:tc>
          <w:tcPr>
            <w:tcW w:w="2088" w:type="dxa"/>
          </w:tcPr>
          <w:p w14:paraId="0FEA1082"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2187FC62" w14:textId="77777777" w:rsidR="00243608" w:rsidRDefault="00243608" w:rsidP="00C620C2">
            <w:pPr>
              <w:pStyle w:val="BodyText"/>
              <w:rPr>
                <w:rFonts w:ascii="Arial" w:hAnsi="Arial" w:cs="Arial"/>
              </w:rPr>
            </w:pPr>
            <w:r>
              <w:rPr>
                <w:rFonts w:ascii="Arial" w:hAnsi="Arial" w:cs="Arial"/>
              </w:rPr>
              <w:t xml:space="preserve">Y – began discussion by asking for reasoning behind large </w:t>
            </w:r>
            <w:r>
              <w:rPr>
                <w:rFonts w:ascii="Arial" w:hAnsi="Arial" w:cs="Arial"/>
              </w:rPr>
              <w:lastRenderedPageBreak/>
              <w:t>uncertainty intervals</w:t>
            </w:r>
          </w:p>
          <w:p w14:paraId="78E9F512" w14:textId="77777777" w:rsidR="00243608" w:rsidRDefault="00243608" w:rsidP="00C620C2">
            <w:pPr>
              <w:pStyle w:val="BodyText"/>
              <w:rPr>
                <w:rFonts w:ascii="Arial" w:hAnsi="Arial" w:cs="Arial"/>
              </w:rPr>
            </w:pPr>
            <w:r>
              <w:rPr>
                <w:rFonts w:ascii="Arial" w:hAnsi="Arial" w:cs="Arial"/>
              </w:rPr>
              <w:t>A – large plausible range is because they don’t feel they have a good understanding of the type of mitigation measures used in these facilities or their effectiveness.</w:t>
            </w:r>
          </w:p>
          <w:p w14:paraId="426B9997" w14:textId="77777777" w:rsidR="00243608" w:rsidRDefault="00243608" w:rsidP="00C620C2">
            <w:pPr>
              <w:pStyle w:val="BodyText"/>
              <w:rPr>
                <w:rFonts w:ascii="Arial" w:hAnsi="Arial" w:cs="Arial"/>
              </w:rPr>
            </w:pPr>
            <w:r>
              <w:rPr>
                <w:rFonts w:ascii="Arial" w:hAnsi="Arial" w:cs="Arial"/>
              </w:rPr>
              <w:t xml:space="preserve">D – upper plausible limit reflects that if given enough time, they could potentially mitigate the changes. </w:t>
            </w:r>
          </w:p>
          <w:p w14:paraId="34F01EFB" w14:textId="77777777" w:rsidR="00243608" w:rsidRDefault="00243608" w:rsidP="00C620C2">
            <w:pPr>
              <w:pStyle w:val="BodyText"/>
              <w:rPr>
                <w:rFonts w:ascii="Arial" w:hAnsi="Arial" w:cs="Arial"/>
              </w:rPr>
            </w:pPr>
            <w:r>
              <w:rPr>
                <w:rFonts w:ascii="Arial" w:hAnsi="Arial" w:cs="Arial"/>
              </w:rPr>
              <w:t xml:space="preserve">A – scale of the variability also affects the likelihood of mitigating. Site or spring specific mitigation seems more difficult, but range-wide conditions might be easier to achieve. </w:t>
            </w:r>
          </w:p>
          <w:p w14:paraId="7AE156F3" w14:textId="77777777" w:rsidR="00243608" w:rsidRDefault="00243608" w:rsidP="00C620C2">
            <w:pPr>
              <w:pStyle w:val="BodyText"/>
              <w:rPr>
                <w:rFonts w:ascii="Arial" w:hAnsi="Arial" w:cs="Arial"/>
              </w:rPr>
            </w:pPr>
            <w:r>
              <w:rPr>
                <w:rFonts w:ascii="Arial" w:hAnsi="Arial" w:cs="Arial"/>
              </w:rPr>
              <w:t xml:space="preserve">F – the basin is already overallocated, so any mitigation efforts will also be facing synergistic impacts from other sources. Even outside of the plant, expects discharge will decline. </w:t>
            </w:r>
          </w:p>
          <w:p w14:paraId="31D1AB54" w14:textId="77777777" w:rsidR="00243608" w:rsidRDefault="00243608" w:rsidP="00C620C2">
            <w:pPr>
              <w:pStyle w:val="BodyText"/>
              <w:rPr>
                <w:rFonts w:ascii="Arial" w:hAnsi="Arial" w:cs="Arial"/>
              </w:rPr>
            </w:pPr>
            <w:r>
              <w:rPr>
                <w:rFonts w:ascii="Arial" w:hAnsi="Arial" w:cs="Arial"/>
              </w:rPr>
              <w:t>D – Toad is in a wetland that is a mixture of temperatures from multiple springs, this might be easier to mitigate. This is why they switched from a low likelihood of detecting to a higher likelihood of mitigating.</w:t>
            </w:r>
          </w:p>
          <w:p w14:paraId="53A68384" w14:textId="77777777" w:rsidR="00243608" w:rsidRDefault="00243608" w:rsidP="00C620C2">
            <w:pPr>
              <w:pStyle w:val="BodyText"/>
              <w:rPr>
                <w:rFonts w:ascii="Arial" w:hAnsi="Arial" w:cs="Arial"/>
              </w:rPr>
            </w:pPr>
            <w:r>
              <w:rPr>
                <w:rFonts w:ascii="Arial" w:hAnsi="Arial" w:cs="Arial"/>
              </w:rPr>
              <w:t xml:space="preserve">C – had opposite pattern; high confidence in detection, low confidence in ability to mitigate based on the current plan, which is cavalier. This is a complex system, the plan needs to be well thought out to handle the mixture of cold and hot springs, and needs to explain how they will engineer mitigation solutions. Chemistry is fundamental to this system, but that is not talked about at all in the plan. A more well thought out plan could work, but based on the proposed plan I have low confidence changes can be mitigated effectively. </w:t>
            </w:r>
          </w:p>
          <w:p w14:paraId="36103C2A" w14:textId="77777777" w:rsidR="00243608" w:rsidRDefault="00243608" w:rsidP="00C620C2">
            <w:pPr>
              <w:pStyle w:val="BodyText"/>
              <w:rPr>
                <w:rFonts w:ascii="Arial" w:hAnsi="Arial" w:cs="Arial"/>
              </w:rPr>
            </w:pPr>
            <w:r>
              <w:rPr>
                <w:rFonts w:ascii="Arial" w:hAnsi="Arial" w:cs="Arial"/>
              </w:rPr>
              <w:t>B – broad plausible range reflects that you could theoretically move water around (engineering problem), but this is a complex engineering problem. No idea how seasonal variation affects the toad, and assumes any mitigation would dampen natural variability.</w:t>
            </w:r>
          </w:p>
          <w:p w14:paraId="27E0EF9A" w14:textId="77777777" w:rsidR="00243608" w:rsidRDefault="00243608" w:rsidP="00C620C2">
            <w:pPr>
              <w:pStyle w:val="BodyText"/>
              <w:rPr>
                <w:rFonts w:ascii="Arial" w:hAnsi="Arial" w:cs="Arial"/>
              </w:rPr>
            </w:pPr>
            <w:r>
              <w:rPr>
                <w:rFonts w:ascii="Arial" w:hAnsi="Arial" w:cs="Arial"/>
              </w:rPr>
              <w:t>F – questioned the motivation to mitigate. It could theoretically be done, but would require a lot of effort</w:t>
            </w:r>
          </w:p>
          <w:p w14:paraId="7B54A056" w14:textId="77777777" w:rsidR="00243608" w:rsidRDefault="00243608" w:rsidP="00C620C2">
            <w:pPr>
              <w:pStyle w:val="BodyText"/>
              <w:rPr>
                <w:rFonts w:ascii="Arial" w:hAnsi="Arial" w:cs="Arial"/>
              </w:rPr>
            </w:pPr>
            <w:r>
              <w:rPr>
                <w:rFonts w:ascii="Arial" w:hAnsi="Arial" w:cs="Arial"/>
              </w:rPr>
              <w:t>E – injecting water is inherently uncertain, requires trial and error, and you can’t assume injected water will go where intended. Is the company willing to move wells around over and over to find the right balance. There are two different objectives to reinjecting water 1) to maintain system pressure and 2) to stabilize the ecological system. These two goals might be in conflict.</w:t>
            </w:r>
          </w:p>
          <w:p w14:paraId="789808B0" w14:textId="77777777" w:rsidR="00243608" w:rsidRPr="00B85774" w:rsidRDefault="00243608" w:rsidP="00C620C2">
            <w:pPr>
              <w:pStyle w:val="BodyText"/>
              <w:rPr>
                <w:rFonts w:ascii="Arial" w:hAnsi="Arial" w:cs="Arial"/>
              </w:rPr>
            </w:pPr>
            <w:r>
              <w:rPr>
                <w:rFonts w:ascii="Arial" w:hAnsi="Arial" w:cs="Arial"/>
              </w:rPr>
              <w:t xml:space="preserve">C – the mitigation plan was not well thought out and seems like an afterthought. Given the complexity and stakes you need to do due diligence.  </w:t>
            </w:r>
          </w:p>
        </w:tc>
      </w:tr>
      <w:tr w:rsidR="00243608" w:rsidRPr="00B85774" w14:paraId="56A27A90" w14:textId="77777777" w:rsidTr="00C620C2">
        <w:tc>
          <w:tcPr>
            <w:tcW w:w="2088" w:type="dxa"/>
          </w:tcPr>
          <w:p w14:paraId="330C3FAD" w14:textId="77777777" w:rsidR="00243608" w:rsidRPr="00B85774" w:rsidRDefault="00243608" w:rsidP="00C620C2">
            <w:pPr>
              <w:rPr>
                <w:rFonts w:ascii="Arial" w:hAnsi="Arial" w:cs="Arial"/>
                <w:b/>
                <w:bCs/>
              </w:rPr>
            </w:pPr>
            <w:r>
              <w:rPr>
                <w:rFonts w:ascii="Arial" w:hAnsi="Arial" w:cs="Arial"/>
                <w:b/>
                <w:bCs/>
              </w:rPr>
              <w:lastRenderedPageBreak/>
              <w:t>Group plausible range</w:t>
            </w:r>
          </w:p>
        </w:tc>
        <w:tc>
          <w:tcPr>
            <w:tcW w:w="6434" w:type="dxa"/>
          </w:tcPr>
          <w:p w14:paraId="77F394DB" w14:textId="77777777" w:rsidR="00243608" w:rsidRPr="00B85774" w:rsidRDefault="00243608" w:rsidP="00C620C2">
            <w:pPr>
              <w:rPr>
                <w:rFonts w:ascii="Arial" w:hAnsi="Arial" w:cs="Arial"/>
                <w:b/>
                <w:bCs/>
              </w:rPr>
            </w:pPr>
            <w:r w:rsidRPr="007E3FF2">
              <w:rPr>
                <w:rFonts w:ascii="Arial" w:hAnsi="Arial" w:cs="Arial"/>
              </w:rPr>
              <w:t>See judgments spreadsheet for complete record</w:t>
            </w:r>
            <w:r>
              <w:rPr>
                <w:rFonts w:ascii="Arial" w:hAnsi="Arial" w:cs="Arial"/>
              </w:rPr>
              <w:t>.</w:t>
            </w:r>
          </w:p>
        </w:tc>
      </w:tr>
      <w:tr w:rsidR="00243608" w:rsidRPr="00B85774" w14:paraId="1C64EF7F" w14:textId="77777777" w:rsidTr="00C620C2">
        <w:tc>
          <w:tcPr>
            <w:tcW w:w="2088" w:type="dxa"/>
          </w:tcPr>
          <w:p w14:paraId="3244BA75" w14:textId="77777777" w:rsidR="00243608" w:rsidRPr="00B85774" w:rsidRDefault="00243608" w:rsidP="00C620C2">
            <w:pPr>
              <w:rPr>
                <w:rFonts w:ascii="Arial" w:hAnsi="Arial" w:cs="Arial"/>
                <w:b/>
                <w:bCs/>
              </w:rPr>
            </w:pPr>
            <w:r w:rsidRPr="00B85774">
              <w:rPr>
                <w:rFonts w:ascii="Arial" w:hAnsi="Arial" w:cs="Arial"/>
                <w:b/>
                <w:bCs/>
              </w:rPr>
              <w:t>Group elicitation</w:t>
            </w:r>
          </w:p>
        </w:tc>
        <w:tc>
          <w:tcPr>
            <w:tcW w:w="6434" w:type="dxa"/>
          </w:tcPr>
          <w:p w14:paraId="11B1F3AC"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72DDC6CD" w14:textId="77777777" w:rsidR="00243608" w:rsidRDefault="00243608" w:rsidP="00C620C2">
            <w:pPr>
              <w:pStyle w:val="BodyText"/>
              <w:rPr>
                <w:rFonts w:ascii="Arial" w:hAnsi="Arial" w:cs="Arial"/>
                <w:bCs/>
              </w:rPr>
            </w:pPr>
            <w:r w:rsidRPr="00B85774">
              <w:rPr>
                <w:rFonts w:ascii="Arial" w:hAnsi="Arial" w:cs="Arial"/>
                <w:b/>
                <w:bCs/>
              </w:rPr>
              <w:lastRenderedPageBreak/>
              <w:t>Judgements:</w:t>
            </w:r>
            <w:r w:rsidRPr="00B85774">
              <w:rPr>
                <w:rFonts w:ascii="Arial" w:hAnsi="Arial" w:cs="Arial"/>
                <w:bCs/>
              </w:rPr>
              <w:t xml:space="preserve"> </w:t>
            </w:r>
          </w:p>
          <w:p w14:paraId="4120A4F4" w14:textId="19A2E4A9" w:rsidR="00243608" w:rsidRPr="00B85774" w:rsidRDefault="00243608" w:rsidP="00C620C2">
            <w:pPr>
              <w:pStyle w:val="BodyText"/>
              <w:rPr>
                <w:rFonts w:ascii="Arial" w:hAnsi="Arial" w:cs="Arial"/>
              </w:rPr>
            </w:pPr>
            <w:r>
              <w:rPr>
                <w:noProof/>
              </w:rPr>
              <w:drawing>
                <wp:inline distT="0" distB="0" distL="0" distR="0" wp14:anchorId="7A3BC825" wp14:editId="0B3A601F">
                  <wp:extent cx="3952875" cy="12573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952875" cy="1257300"/>
                          </a:xfrm>
                          <a:prstGeom prst="rect">
                            <a:avLst/>
                          </a:prstGeom>
                          <a:noFill/>
                          <a:ln>
                            <a:noFill/>
                          </a:ln>
                        </pic:spPr>
                      </pic:pic>
                    </a:graphicData>
                  </a:graphic>
                </wp:inline>
              </w:drawing>
            </w:r>
          </w:p>
        </w:tc>
      </w:tr>
      <w:tr w:rsidR="00243608" w:rsidRPr="00B85774" w14:paraId="1B9F498C" w14:textId="77777777" w:rsidTr="00C620C2">
        <w:tc>
          <w:tcPr>
            <w:tcW w:w="2088" w:type="dxa"/>
          </w:tcPr>
          <w:p w14:paraId="6744A038" w14:textId="77777777" w:rsidR="00243608" w:rsidRPr="00B85774" w:rsidRDefault="00243608" w:rsidP="00C620C2">
            <w:pPr>
              <w:rPr>
                <w:rFonts w:ascii="Arial" w:hAnsi="Arial" w:cs="Arial"/>
                <w:b/>
                <w:bCs/>
              </w:rPr>
            </w:pPr>
            <w:r w:rsidRPr="00B85774">
              <w:rPr>
                <w:rFonts w:ascii="Arial" w:hAnsi="Arial" w:cs="Arial"/>
                <w:b/>
                <w:bCs/>
              </w:rPr>
              <w:lastRenderedPageBreak/>
              <w:t>Fitting and feedback</w:t>
            </w:r>
          </w:p>
        </w:tc>
        <w:tc>
          <w:tcPr>
            <w:tcW w:w="6434" w:type="dxa"/>
          </w:tcPr>
          <w:p w14:paraId="4EC37051" w14:textId="30375392" w:rsidR="00243608" w:rsidRDefault="00243608" w:rsidP="00C620C2">
            <w:pPr>
              <w:pStyle w:val="BodyText"/>
              <w:rPr>
                <w:noProof/>
              </w:rPr>
            </w:pPr>
            <w:r>
              <w:rPr>
                <w:noProof/>
              </w:rPr>
              <w:drawing>
                <wp:inline distT="0" distB="0" distL="0" distR="0" wp14:anchorId="627A313F" wp14:editId="2D7561EC">
                  <wp:extent cx="3952875" cy="12668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952875" cy="1266825"/>
                          </a:xfrm>
                          <a:prstGeom prst="rect">
                            <a:avLst/>
                          </a:prstGeom>
                          <a:noFill/>
                          <a:ln>
                            <a:noFill/>
                          </a:ln>
                        </pic:spPr>
                      </pic:pic>
                    </a:graphicData>
                  </a:graphic>
                </wp:inline>
              </w:drawing>
            </w:r>
          </w:p>
          <w:p w14:paraId="3AB8A373" w14:textId="77777777" w:rsidR="00243608" w:rsidRDefault="00243608" w:rsidP="00C620C2">
            <w:pPr>
              <w:pStyle w:val="BodyText"/>
              <w:rPr>
                <w:noProof/>
              </w:rPr>
            </w:pPr>
            <w:r>
              <w:rPr>
                <w:noProof/>
              </w:rPr>
              <w:t xml:space="preserve">Quartiles of linear pool: </w:t>
            </w:r>
          </w:p>
          <w:p w14:paraId="58634C51" w14:textId="77777777" w:rsidR="00243608" w:rsidRDefault="00243608" w:rsidP="00C620C2">
            <w:pPr>
              <w:pStyle w:val="BodyText"/>
              <w:rPr>
                <w:noProof/>
              </w:rPr>
            </w:pPr>
            <w:r>
              <w:rPr>
                <w:noProof/>
              </w:rPr>
              <w:t>L: 0 (lowest RIO L)</w:t>
            </w:r>
          </w:p>
          <w:p w14:paraId="74739B96" w14:textId="77777777" w:rsidR="00243608" w:rsidRDefault="00243608" w:rsidP="00C620C2">
            <w:pPr>
              <w:pStyle w:val="BodyText"/>
              <w:rPr>
                <w:noProof/>
              </w:rPr>
            </w:pPr>
            <w:r>
              <w:rPr>
                <w:noProof/>
              </w:rPr>
              <w:t>Q1: 17.9</w:t>
            </w:r>
          </w:p>
          <w:p w14:paraId="1224B35E" w14:textId="77777777" w:rsidR="00243608" w:rsidRDefault="00243608" w:rsidP="00C620C2">
            <w:pPr>
              <w:pStyle w:val="BodyText"/>
              <w:rPr>
                <w:noProof/>
              </w:rPr>
            </w:pPr>
            <w:r>
              <w:rPr>
                <w:noProof/>
              </w:rPr>
              <w:t>M: 28.5</w:t>
            </w:r>
          </w:p>
          <w:p w14:paraId="2501E9F4" w14:textId="77777777" w:rsidR="00243608" w:rsidRDefault="00243608" w:rsidP="00C620C2">
            <w:pPr>
              <w:pStyle w:val="BodyText"/>
              <w:rPr>
                <w:noProof/>
              </w:rPr>
            </w:pPr>
            <w:r>
              <w:rPr>
                <w:noProof/>
              </w:rPr>
              <w:t>Q3: 41.5</w:t>
            </w:r>
          </w:p>
          <w:p w14:paraId="5578F015" w14:textId="77777777" w:rsidR="00243608" w:rsidRPr="00B85774" w:rsidRDefault="00243608" w:rsidP="00C620C2">
            <w:pPr>
              <w:pStyle w:val="BodyText"/>
              <w:rPr>
                <w:rFonts w:ascii="Arial" w:hAnsi="Arial" w:cs="Arial"/>
              </w:rPr>
            </w:pPr>
            <w:r>
              <w:rPr>
                <w:noProof/>
              </w:rPr>
              <w:t>U: 75 (highest RIO U)</w:t>
            </w:r>
          </w:p>
        </w:tc>
      </w:tr>
      <w:tr w:rsidR="00243608" w:rsidRPr="00B85774" w14:paraId="7903EF81" w14:textId="77777777" w:rsidTr="00C620C2">
        <w:tc>
          <w:tcPr>
            <w:tcW w:w="2088" w:type="dxa"/>
          </w:tcPr>
          <w:p w14:paraId="48D53343" w14:textId="77777777" w:rsidR="00243608" w:rsidRPr="00B85774" w:rsidRDefault="00243608" w:rsidP="00C620C2">
            <w:pPr>
              <w:rPr>
                <w:rFonts w:ascii="Arial" w:hAnsi="Arial" w:cs="Arial"/>
                <w:b/>
                <w:bCs/>
              </w:rPr>
            </w:pPr>
            <w:r w:rsidRPr="00B85774">
              <w:rPr>
                <w:rFonts w:ascii="Arial" w:hAnsi="Arial" w:cs="Arial"/>
                <w:b/>
                <w:bCs/>
              </w:rPr>
              <w:t>Chosen distribution</w:t>
            </w:r>
          </w:p>
        </w:tc>
        <w:tc>
          <w:tcPr>
            <w:tcW w:w="6434" w:type="dxa"/>
          </w:tcPr>
          <w:p w14:paraId="361C5C0B" w14:textId="173AB565" w:rsidR="00243608" w:rsidRPr="00B85774" w:rsidRDefault="00243608" w:rsidP="00C620C2">
            <w:pPr>
              <w:pStyle w:val="BodyText"/>
              <w:rPr>
                <w:rFonts w:ascii="Arial" w:hAnsi="Arial" w:cs="Arial"/>
              </w:rPr>
            </w:pPr>
            <w:r>
              <w:rPr>
                <w:noProof/>
              </w:rPr>
              <w:drawing>
                <wp:inline distT="0" distB="0" distL="0" distR="0" wp14:anchorId="04C016D5" wp14:editId="3E1B0401">
                  <wp:extent cx="3952875" cy="18764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952875" cy="1876425"/>
                          </a:xfrm>
                          <a:prstGeom prst="rect">
                            <a:avLst/>
                          </a:prstGeom>
                          <a:noFill/>
                          <a:ln>
                            <a:noFill/>
                          </a:ln>
                        </pic:spPr>
                      </pic:pic>
                    </a:graphicData>
                  </a:graphic>
                </wp:inline>
              </w:drawing>
            </w:r>
          </w:p>
        </w:tc>
      </w:tr>
      <w:tr w:rsidR="00243608" w:rsidRPr="00B85774" w14:paraId="2D2762DD" w14:textId="77777777" w:rsidTr="00C620C2">
        <w:tc>
          <w:tcPr>
            <w:tcW w:w="2088" w:type="dxa"/>
          </w:tcPr>
          <w:p w14:paraId="27081C14"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7D29FA9C" w14:textId="77777777" w:rsidR="00243608" w:rsidRDefault="00243608" w:rsidP="00C620C2">
            <w:pPr>
              <w:pStyle w:val="BodyText"/>
              <w:rPr>
                <w:rFonts w:ascii="Arial" w:hAnsi="Arial" w:cs="Arial"/>
                <w:i/>
              </w:rPr>
            </w:pPr>
            <w:r>
              <w:rPr>
                <w:rFonts w:ascii="Arial" w:hAnsi="Arial" w:cs="Arial"/>
                <w:i/>
              </w:rPr>
              <w:t xml:space="preserve">Y asked if it is reasonable that the upper plausible limit decreased for the RIO judgments. </w:t>
            </w:r>
          </w:p>
          <w:p w14:paraId="4E804096" w14:textId="77777777" w:rsidR="00243608" w:rsidRDefault="00243608" w:rsidP="00C620C2">
            <w:pPr>
              <w:pStyle w:val="BodyText"/>
              <w:rPr>
                <w:rFonts w:ascii="Arial" w:hAnsi="Arial" w:cs="Arial"/>
                <w:i/>
              </w:rPr>
            </w:pPr>
            <w:r>
              <w:rPr>
                <w:rFonts w:ascii="Arial" w:hAnsi="Arial" w:cs="Arial"/>
                <w:i/>
              </w:rPr>
              <w:t xml:space="preserve">E – dropped the L for their RIO judgment because they felt even though they wanted to express uncertainty, they were stretching what was probable. </w:t>
            </w:r>
          </w:p>
          <w:p w14:paraId="293A9588" w14:textId="77777777" w:rsidR="00243608" w:rsidRDefault="00243608" w:rsidP="00C620C2">
            <w:pPr>
              <w:pStyle w:val="BodyText"/>
              <w:rPr>
                <w:rFonts w:ascii="Arial" w:hAnsi="Arial" w:cs="Arial"/>
                <w:i/>
              </w:rPr>
            </w:pPr>
            <w:r>
              <w:rPr>
                <w:rFonts w:ascii="Arial" w:hAnsi="Arial" w:cs="Arial"/>
                <w:i/>
              </w:rPr>
              <w:t xml:space="preserve">Y - summarizing implications of the linear pool: this reflects an overall opinion that changes to the system are unlikely to be mitigated (88% of the distribution is below 50) based on limitations and lack of rigor of the current mitigation plan, logistics involved in mitigating, complexity of the system, </w:t>
            </w:r>
            <w:r>
              <w:rPr>
                <w:rFonts w:ascii="Arial" w:hAnsi="Arial" w:cs="Arial"/>
                <w:i/>
              </w:rPr>
              <w:lastRenderedPageBreak/>
              <w:t>interconnectedness of the wetlands, and competing interests with the goal of energy production.</w:t>
            </w:r>
          </w:p>
          <w:p w14:paraId="4787507B" w14:textId="77777777" w:rsidR="00243608" w:rsidRPr="00B85774" w:rsidRDefault="00243608" w:rsidP="00C620C2">
            <w:pPr>
              <w:pStyle w:val="BodyText"/>
              <w:rPr>
                <w:rFonts w:ascii="Arial" w:hAnsi="Arial" w:cs="Arial"/>
                <w:i/>
              </w:rPr>
            </w:pPr>
            <w:r>
              <w:rPr>
                <w:rFonts w:ascii="Arial" w:hAnsi="Arial" w:cs="Arial"/>
                <w:i/>
              </w:rPr>
              <w:t xml:space="preserve">Experts agreed that reflects the discussion and judgments. </w:t>
            </w:r>
          </w:p>
        </w:tc>
      </w:tr>
    </w:tbl>
    <w:p w14:paraId="5B088C81"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4885972B" w14:textId="77777777" w:rsidTr="00C620C2">
        <w:tc>
          <w:tcPr>
            <w:tcW w:w="2088" w:type="dxa"/>
          </w:tcPr>
          <w:p w14:paraId="720310FE"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7AAFE232" w14:textId="77777777" w:rsidR="00243608" w:rsidRPr="00B85774" w:rsidRDefault="00243608" w:rsidP="00C620C2">
            <w:pPr>
              <w:pStyle w:val="BodyText"/>
              <w:rPr>
                <w:rFonts w:ascii="Arial" w:hAnsi="Arial" w:cs="Arial"/>
              </w:rPr>
            </w:pPr>
            <w:r>
              <w:rPr>
                <w:rFonts w:ascii="Arial" w:hAnsi="Arial" w:cs="Arial"/>
              </w:rPr>
              <w:t>15:05</w:t>
            </w:r>
          </w:p>
        </w:tc>
      </w:tr>
      <w:tr w:rsidR="00243608" w:rsidRPr="00B85774" w14:paraId="56CE0C15" w14:textId="77777777" w:rsidTr="00C620C2">
        <w:tc>
          <w:tcPr>
            <w:tcW w:w="2088" w:type="dxa"/>
          </w:tcPr>
          <w:p w14:paraId="480521F7"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07F4D64D"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39B25FBD" w14:textId="77777777" w:rsidR="00243608" w:rsidRDefault="00243608" w:rsidP="00243608"/>
    <w:p w14:paraId="4FB732FC"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0D13845D" w14:textId="77777777" w:rsidTr="00C620C2">
        <w:tc>
          <w:tcPr>
            <w:tcW w:w="2088" w:type="dxa"/>
          </w:tcPr>
          <w:p w14:paraId="422BCFC7" w14:textId="77777777" w:rsidR="00243608" w:rsidRPr="00B85774" w:rsidRDefault="00243608" w:rsidP="00C620C2">
            <w:pPr>
              <w:pStyle w:val="Heading2"/>
            </w:pPr>
            <w:bookmarkStart w:id="615" w:name="_Toc146283059"/>
            <w:bookmarkStart w:id="616" w:name="_Toc146283359"/>
            <w:bookmarkStart w:id="617" w:name="_Toc146794312"/>
            <w:bookmarkStart w:id="618" w:name="_Toc167444701"/>
            <w:r w:rsidRPr="00B85774">
              <w:t>Elicitation title</w:t>
            </w:r>
            <w:bookmarkEnd w:id="615"/>
            <w:bookmarkEnd w:id="616"/>
            <w:bookmarkEnd w:id="617"/>
            <w:bookmarkEnd w:id="618"/>
          </w:p>
        </w:tc>
        <w:tc>
          <w:tcPr>
            <w:tcW w:w="6434" w:type="dxa"/>
          </w:tcPr>
          <w:p w14:paraId="25CEE427"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1B57852E" w14:textId="77777777" w:rsidTr="00C620C2">
        <w:tc>
          <w:tcPr>
            <w:tcW w:w="2088" w:type="dxa"/>
          </w:tcPr>
          <w:p w14:paraId="40C98F3E" w14:textId="77777777" w:rsidR="00243608" w:rsidRPr="00B85774" w:rsidRDefault="00243608" w:rsidP="00C620C2">
            <w:pPr>
              <w:pStyle w:val="Heading3"/>
            </w:pPr>
            <w:bookmarkStart w:id="619" w:name="_Toc146283060"/>
            <w:bookmarkStart w:id="620" w:name="_Toc146283360"/>
            <w:bookmarkStart w:id="621" w:name="_Toc146794313"/>
            <w:bookmarkStart w:id="622" w:name="_Toc167444702"/>
            <w:r>
              <w:t>Workshop</w:t>
            </w:r>
            <w:bookmarkEnd w:id="619"/>
            <w:bookmarkEnd w:id="620"/>
            <w:bookmarkEnd w:id="621"/>
            <w:bookmarkEnd w:id="622"/>
          </w:p>
        </w:tc>
        <w:tc>
          <w:tcPr>
            <w:tcW w:w="6434" w:type="dxa"/>
          </w:tcPr>
          <w:p w14:paraId="0F8924DA" w14:textId="77777777" w:rsidR="00243608" w:rsidRPr="00B85774" w:rsidRDefault="00243608" w:rsidP="00C620C2">
            <w:pPr>
              <w:rPr>
                <w:rFonts w:ascii="Arial" w:hAnsi="Arial" w:cs="Arial"/>
              </w:rPr>
            </w:pPr>
            <w:r>
              <w:rPr>
                <w:rFonts w:ascii="Arial" w:hAnsi="Arial" w:cs="Arial"/>
              </w:rPr>
              <w:t>Session 3</w:t>
            </w:r>
          </w:p>
        </w:tc>
      </w:tr>
      <w:tr w:rsidR="00243608" w:rsidRPr="00B85774" w14:paraId="72DE3B0A" w14:textId="77777777" w:rsidTr="00C620C2">
        <w:tc>
          <w:tcPr>
            <w:tcW w:w="2088" w:type="dxa"/>
          </w:tcPr>
          <w:p w14:paraId="079D0237"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2D6ABCEA" w14:textId="77777777" w:rsidR="00243608" w:rsidRPr="00B85774" w:rsidRDefault="00243608" w:rsidP="00C620C2">
            <w:pPr>
              <w:rPr>
                <w:rFonts w:ascii="Arial" w:hAnsi="Arial" w:cs="Arial"/>
              </w:rPr>
            </w:pPr>
            <w:r>
              <w:rPr>
                <w:rFonts w:ascii="Arial" w:hAnsi="Arial" w:cs="Arial"/>
              </w:rPr>
              <w:t>19 August 2021</w:t>
            </w:r>
          </w:p>
        </w:tc>
      </w:tr>
      <w:tr w:rsidR="00243608" w:rsidRPr="00B85774" w14:paraId="48F020EF" w14:textId="77777777" w:rsidTr="00C620C2">
        <w:tc>
          <w:tcPr>
            <w:tcW w:w="2088" w:type="dxa"/>
          </w:tcPr>
          <w:p w14:paraId="528BED43"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5D19FC47" w14:textId="77777777" w:rsidR="00243608" w:rsidRPr="00B85774" w:rsidRDefault="00243608" w:rsidP="00C620C2">
            <w:pPr>
              <w:rPr>
                <w:rFonts w:ascii="Arial" w:hAnsi="Arial" w:cs="Arial"/>
              </w:rPr>
            </w:pPr>
            <w:r>
              <w:rPr>
                <w:rFonts w:ascii="Arial" w:hAnsi="Arial" w:cs="Arial"/>
              </w:rPr>
              <w:t>Timeframe required to fully mitigate</w:t>
            </w:r>
          </w:p>
        </w:tc>
      </w:tr>
      <w:tr w:rsidR="00243608" w:rsidRPr="00B85774" w14:paraId="549F6AD3" w14:textId="77777777" w:rsidTr="00C620C2">
        <w:tc>
          <w:tcPr>
            <w:tcW w:w="2088" w:type="dxa"/>
          </w:tcPr>
          <w:p w14:paraId="3F2C554E"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22D15B11"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7277091A" w14:textId="77777777" w:rsidTr="00C620C2">
        <w:tc>
          <w:tcPr>
            <w:tcW w:w="2088" w:type="dxa"/>
          </w:tcPr>
          <w:p w14:paraId="02D1FDB8"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4CFF1FE2" w14:textId="77777777" w:rsidR="00243608" w:rsidRPr="00B85774" w:rsidRDefault="00243608" w:rsidP="00C620C2">
            <w:pPr>
              <w:rPr>
                <w:rFonts w:ascii="Arial" w:hAnsi="Arial" w:cs="Arial"/>
              </w:rPr>
            </w:pPr>
            <w:r>
              <w:rPr>
                <w:rFonts w:ascii="Arial" w:hAnsi="Arial" w:cs="Arial"/>
              </w:rPr>
              <w:t>12:00</w:t>
            </w:r>
          </w:p>
        </w:tc>
      </w:tr>
    </w:tbl>
    <w:p w14:paraId="5BA51FC8"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16DE273A" w14:textId="77777777" w:rsidTr="00C620C2">
        <w:tc>
          <w:tcPr>
            <w:tcW w:w="2088" w:type="dxa"/>
          </w:tcPr>
          <w:p w14:paraId="68C126E0"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54FD5CCE" w14:textId="77777777" w:rsidR="00243608" w:rsidRPr="00B85774" w:rsidRDefault="00243608" w:rsidP="00C620C2">
            <w:pPr>
              <w:rPr>
                <w:rFonts w:ascii="Arial" w:hAnsi="Arial" w:cs="Arial"/>
              </w:rPr>
            </w:pPr>
            <w:r w:rsidRPr="00A40963">
              <w:rPr>
                <w:rFonts w:ascii="Arial" w:hAnsi="Arial" w:cs="Arial"/>
              </w:rPr>
              <w:t>What timeframe (in months) would be required to fully mitigate the perturbations in temperature and flow once detected?</w:t>
            </w:r>
            <w:r>
              <w:rPr>
                <w:rFonts w:ascii="Arial" w:hAnsi="Arial" w:cs="Arial"/>
              </w:rPr>
              <w:t xml:space="preserve"> For this quantity, assume changes have been detected, assume it is technically feasible to mitigate the problem, and assume there is a willingness to participate from all parties. Note: 1 day ~ 0.033 months.</w:t>
            </w:r>
          </w:p>
        </w:tc>
      </w:tr>
      <w:tr w:rsidR="00243608" w:rsidRPr="00B85774" w14:paraId="4B0F89FB" w14:textId="77777777" w:rsidTr="00C620C2">
        <w:tc>
          <w:tcPr>
            <w:tcW w:w="2088" w:type="dxa"/>
          </w:tcPr>
          <w:p w14:paraId="63938E1F"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2EC021FD" w14:textId="77777777" w:rsidR="00243608" w:rsidRDefault="00243608" w:rsidP="00C620C2">
            <w:pPr>
              <w:rPr>
                <w:rFonts w:ascii="Arial" w:hAnsi="Arial" w:cs="Arial"/>
              </w:rPr>
            </w:pPr>
            <w:r>
              <w:rPr>
                <w:rFonts w:ascii="Arial" w:hAnsi="Arial" w:cs="Arial"/>
              </w:rPr>
              <w:t xml:space="preserve">Y – summarized discussion points from previous day. </w:t>
            </w:r>
          </w:p>
          <w:p w14:paraId="1BE4C1E0" w14:textId="77777777" w:rsidR="00243608" w:rsidRDefault="00243608" w:rsidP="00C620C2">
            <w:pPr>
              <w:rPr>
                <w:rFonts w:ascii="Arial" w:hAnsi="Arial" w:cs="Arial"/>
              </w:rPr>
            </w:pPr>
            <w:r>
              <w:rPr>
                <w:rFonts w:ascii="Arial" w:hAnsi="Arial" w:cs="Arial"/>
              </w:rPr>
              <w:t>A – referenced table 18 in ARMMP. Wanted to emphasize that moving water around, adding new pipelines, or adding rapid infiltration basins all may require additional Environmental Assessments</w:t>
            </w:r>
          </w:p>
          <w:p w14:paraId="31EE757C" w14:textId="77777777" w:rsidR="00243608" w:rsidRDefault="00243608" w:rsidP="00C620C2">
            <w:pPr>
              <w:rPr>
                <w:rFonts w:ascii="Arial" w:hAnsi="Arial" w:cs="Arial"/>
              </w:rPr>
            </w:pPr>
            <w:r>
              <w:rPr>
                <w:rFonts w:ascii="Arial" w:hAnsi="Arial" w:cs="Arial"/>
              </w:rPr>
              <w:t>B – wanted to clarify how to think about this if perturbations are continuous over life of the plant (~30 years). Group agreed the question is about the time needed to move the system back into baseline conditions.</w:t>
            </w:r>
          </w:p>
          <w:p w14:paraId="241DD7FC" w14:textId="77777777" w:rsidR="00243608" w:rsidRDefault="00243608" w:rsidP="00C620C2">
            <w:pPr>
              <w:rPr>
                <w:rFonts w:ascii="Arial" w:hAnsi="Arial" w:cs="Arial"/>
              </w:rPr>
            </w:pPr>
            <w:r>
              <w:rPr>
                <w:rFonts w:ascii="Arial" w:hAnsi="Arial" w:cs="Arial"/>
              </w:rPr>
              <w:t xml:space="preserve">E – wanted to clarify if time should include experimentation needed to dial in mitigation efforts. Group agreed that it should. </w:t>
            </w:r>
          </w:p>
          <w:p w14:paraId="27F3B265" w14:textId="77777777" w:rsidR="00243608" w:rsidRPr="00B85774" w:rsidRDefault="00243608" w:rsidP="00C620C2">
            <w:pPr>
              <w:rPr>
                <w:rFonts w:ascii="Arial" w:hAnsi="Arial" w:cs="Arial"/>
              </w:rPr>
            </w:pPr>
          </w:p>
        </w:tc>
      </w:tr>
      <w:tr w:rsidR="00243608" w:rsidRPr="00B85774" w14:paraId="411A5F01" w14:textId="77777777" w:rsidTr="00C620C2">
        <w:tc>
          <w:tcPr>
            <w:tcW w:w="2088" w:type="dxa"/>
          </w:tcPr>
          <w:p w14:paraId="2E2D525A" w14:textId="77777777" w:rsidR="00243608" w:rsidRPr="00B85774" w:rsidRDefault="00243608" w:rsidP="00C620C2">
            <w:pPr>
              <w:rPr>
                <w:rFonts w:ascii="Arial" w:hAnsi="Arial" w:cs="Arial"/>
                <w:b/>
                <w:bCs/>
              </w:rPr>
            </w:pPr>
            <w:r w:rsidRPr="00B85774">
              <w:rPr>
                <w:rFonts w:ascii="Arial" w:hAnsi="Arial" w:cs="Arial"/>
                <w:b/>
                <w:bCs/>
              </w:rPr>
              <w:t>Plausible range</w:t>
            </w:r>
          </w:p>
        </w:tc>
        <w:tc>
          <w:tcPr>
            <w:tcW w:w="6434" w:type="dxa"/>
          </w:tcPr>
          <w:p w14:paraId="1BBD1D51" w14:textId="77777777" w:rsidR="00243608" w:rsidRPr="00B85774" w:rsidRDefault="00243608" w:rsidP="00C620C2">
            <w:pPr>
              <w:rPr>
                <w:rFonts w:ascii="Arial" w:hAnsi="Arial" w:cs="Arial"/>
              </w:rPr>
            </w:pPr>
            <w:r w:rsidRPr="005560F6">
              <w:rPr>
                <w:rFonts w:ascii="Arial" w:hAnsi="Arial" w:cs="Arial"/>
              </w:rPr>
              <w:t>See judgments spreadsheet for complete record.</w:t>
            </w:r>
          </w:p>
        </w:tc>
      </w:tr>
      <w:tr w:rsidR="00243608" w:rsidRPr="00B85774" w14:paraId="726B3F0E" w14:textId="77777777" w:rsidTr="00C620C2">
        <w:tc>
          <w:tcPr>
            <w:tcW w:w="2088" w:type="dxa"/>
          </w:tcPr>
          <w:p w14:paraId="2BBB7425"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51636D8E"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6E6ED0AD"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p>
          <w:p w14:paraId="2C4872DC" w14:textId="68474C8E" w:rsidR="00243608" w:rsidRPr="00B85774" w:rsidRDefault="00243608" w:rsidP="00C620C2">
            <w:pPr>
              <w:rPr>
                <w:rFonts w:ascii="Arial" w:hAnsi="Arial" w:cs="Arial"/>
              </w:rPr>
            </w:pPr>
            <w:r>
              <w:rPr>
                <w:noProof/>
              </w:rPr>
              <w:drawing>
                <wp:inline distT="0" distB="0" distL="0" distR="0" wp14:anchorId="58388DCB" wp14:editId="02BB58B8">
                  <wp:extent cx="3943350" cy="1257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943350" cy="1257300"/>
                          </a:xfrm>
                          <a:prstGeom prst="rect">
                            <a:avLst/>
                          </a:prstGeom>
                          <a:noFill/>
                          <a:ln>
                            <a:noFill/>
                          </a:ln>
                        </pic:spPr>
                      </pic:pic>
                    </a:graphicData>
                  </a:graphic>
                </wp:inline>
              </w:drawing>
            </w:r>
          </w:p>
        </w:tc>
      </w:tr>
      <w:tr w:rsidR="00243608" w:rsidRPr="00B85774" w14:paraId="4FD24712" w14:textId="77777777" w:rsidTr="00C620C2">
        <w:tc>
          <w:tcPr>
            <w:tcW w:w="2088" w:type="dxa"/>
          </w:tcPr>
          <w:p w14:paraId="175EF3D3" w14:textId="77777777" w:rsidR="00243608" w:rsidRPr="00B85774" w:rsidRDefault="00243608" w:rsidP="00C620C2">
            <w:pPr>
              <w:rPr>
                <w:rFonts w:ascii="Arial" w:hAnsi="Arial" w:cs="Arial"/>
                <w:b/>
                <w:bCs/>
              </w:rPr>
            </w:pPr>
            <w:r w:rsidRPr="00B85774">
              <w:rPr>
                <w:rFonts w:ascii="Arial" w:hAnsi="Arial" w:cs="Arial"/>
                <w:b/>
                <w:bCs/>
              </w:rPr>
              <w:lastRenderedPageBreak/>
              <w:t>Fitting</w:t>
            </w:r>
          </w:p>
        </w:tc>
        <w:tc>
          <w:tcPr>
            <w:tcW w:w="6434" w:type="dxa"/>
          </w:tcPr>
          <w:p w14:paraId="30BCA352" w14:textId="7283AA23" w:rsidR="00243608" w:rsidRPr="00B85774" w:rsidRDefault="00243608" w:rsidP="00C620C2">
            <w:pPr>
              <w:pStyle w:val="BodyText"/>
              <w:rPr>
                <w:rFonts w:ascii="Arial" w:hAnsi="Arial" w:cs="Arial"/>
              </w:rPr>
            </w:pPr>
            <w:r>
              <w:rPr>
                <w:noProof/>
              </w:rPr>
              <w:drawing>
                <wp:inline distT="0" distB="0" distL="0" distR="0" wp14:anchorId="0CA4893A" wp14:editId="68C08E2B">
                  <wp:extent cx="3943350" cy="1276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943350" cy="1276350"/>
                          </a:xfrm>
                          <a:prstGeom prst="rect">
                            <a:avLst/>
                          </a:prstGeom>
                          <a:noFill/>
                          <a:ln>
                            <a:noFill/>
                          </a:ln>
                        </pic:spPr>
                      </pic:pic>
                    </a:graphicData>
                  </a:graphic>
                </wp:inline>
              </w:drawing>
            </w:r>
          </w:p>
        </w:tc>
      </w:tr>
      <w:tr w:rsidR="00243608" w:rsidRPr="00B85774" w14:paraId="7378B6EB" w14:textId="77777777" w:rsidTr="00C620C2">
        <w:tc>
          <w:tcPr>
            <w:tcW w:w="2088" w:type="dxa"/>
          </w:tcPr>
          <w:p w14:paraId="50FD65EA"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243B9CD3" w14:textId="77777777" w:rsidR="00243608" w:rsidRDefault="00243608" w:rsidP="00C620C2">
            <w:pPr>
              <w:pStyle w:val="BodyText"/>
              <w:rPr>
                <w:rFonts w:ascii="Arial" w:hAnsi="Arial" w:cs="Arial"/>
              </w:rPr>
            </w:pPr>
            <w:r>
              <w:rPr>
                <w:rFonts w:ascii="Arial" w:hAnsi="Arial" w:cs="Arial"/>
              </w:rPr>
              <w:t>C – for lower limit thought 1 month could be the quickest response in best case scenario for small impacts, and for more significant impacts thought 1 – 1.5 years (15 months) would be required for permitting, logistics, etc. Assumed perturbations detected early.</w:t>
            </w:r>
          </w:p>
          <w:p w14:paraId="1DFC03D3" w14:textId="77777777" w:rsidR="00243608" w:rsidRDefault="00243608" w:rsidP="00C620C2">
            <w:pPr>
              <w:pStyle w:val="BodyText"/>
              <w:rPr>
                <w:rFonts w:ascii="Arial" w:hAnsi="Arial" w:cs="Arial"/>
              </w:rPr>
            </w:pPr>
            <w:r>
              <w:rPr>
                <w:rFonts w:ascii="Arial" w:hAnsi="Arial" w:cs="Arial"/>
              </w:rPr>
              <w:t xml:space="preserve">B – this is the question they feel the least confident in addressing. High upper limit reflects that they might be seeing impacts from first plant as the second plant is being finished, and that second plant would be starting from scratch in terms of trial and errors process to mitigate. May not be able to ever get back to previous natural system dynamics. Lower limit based on a guess as to when second plant might come online. It seems plausible the system could never return to normal. Not confident in placement of Q1 or Q2. </w:t>
            </w:r>
          </w:p>
          <w:p w14:paraId="682B7FD4" w14:textId="77777777" w:rsidR="00243608" w:rsidRDefault="00243608" w:rsidP="00C620C2">
            <w:pPr>
              <w:pStyle w:val="BodyText"/>
              <w:rPr>
                <w:rFonts w:ascii="Arial" w:hAnsi="Arial" w:cs="Arial"/>
              </w:rPr>
            </w:pPr>
            <w:r>
              <w:rPr>
                <w:rFonts w:ascii="Arial" w:hAnsi="Arial" w:cs="Arial"/>
              </w:rPr>
              <w:t xml:space="preserve">E – took seriously the assumption that it could be mitigated, which is why upper limit is low compared to others. If plant stopped pumping, it would take 3-4 years to return to original conditions, maybe longer. Also need to add time for failed experimentation, permitting time, failed strategies, water rights allocation if that becomes necessary (need water for pressure support). </w:t>
            </w:r>
          </w:p>
          <w:p w14:paraId="67D3E179" w14:textId="77777777" w:rsidR="00243608" w:rsidRDefault="00243608" w:rsidP="00C620C2">
            <w:pPr>
              <w:pStyle w:val="BodyText"/>
              <w:rPr>
                <w:rFonts w:ascii="Arial" w:hAnsi="Arial" w:cs="Arial"/>
              </w:rPr>
            </w:pPr>
            <w:r>
              <w:rPr>
                <w:rFonts w:ascii="Arial" w:hAnsi="Arial" w:cs="Arial"/>
              </w:rPr>
              <w:t xml:space="preserve">F – similar to logic of B. Thinking of multiple, continual perturbations over time. </w:t>
            </w:r>
          </w:p>
          <w:p w14:paraId="467DC9A8" w14:textId="77777777" w:rsidR="00243608" w:rsidRDefault="00243608" w:rsidP="00C620C2">
            <w:pPr>
              <w:pStyle w:val="BodyText"/>
              <w:rPr>
                <w:rFonts w:ascii="Arial" w:hAnsi="Arial" w:cs="Arial"/>
              </w:rPr>
            </w:pPr>
            <w:r>
              <w:rPr>
                <w:rFonts w:ascii="Arial" w:hAnsi="Arial" w:cs="Arial"/>
              </w:rPr>
              <w:t>D – median is farther out in time due to permitting, infrastructure, and trial and error process. Was thinking of this similar to the whack-a-mole game. It will be a constant process of responding to numerous impacts that pop up across the landscape</w:t>
            </w:r>
          </w:p>
          <w:p w14:paraId="62ADFEAE" w14:textId="77777777" w:rsidR="00243608" w:rsidRDefault="00243608" w:rsidP="00C620C2">
            <w:pPr>
              <w:pStyle w:val="BodyText"/>
              <w:rPr>
                <w:rFonts w:ascii="Arial" w:hAnsi="Arial" w:cs="Arial"/>
              </w:rPr>
            </w:pPr>
            <w:r>
              <w:rPr>
                <w:rFonts w:ascii="Arial" w:hAnsi="Arial" w:cs="Arial"/>
              </w:rPr>
              <w:t>C – wants to clarify that this is not mining. We are not removing heat from the system. There is a decrease in heat over time, but we are getting better at recharging the system and returning heat. The total decrease in Desert Peak plant for example, is on the order of 20 degrees C. What we don’t know is if we turn the system off, how long does it take to return to baseline conditions. This is partly due to bad historical monitoring.</w:t>
            </w:r>
          </w:p>
          <w:p w14:paraId="48105272" w14:textId="77777777" w:rsidR="00243608" w:rsidRDefault="00243608" w:rsidP="00C620C2">
            <w:pPr>
              <w:pStyle w:val="BodyText"/>
              <w:rPr>
                <w:rFonts w:ascii="Arial" w:hAnsi="Arial" w:cs="Arial"/>
              </w:rPr>
            </w:pPr>
            <w:r>
              <w:rPr>
                <w:rFonts w:ascii="Arial" w:hAnsi="Arial" w:cs="Arial"/>
              </w:rPr>
              <w:t>E asked C about operation of plants. C – this type of plant would likely be reinjecting deeper (aside from mitigation efforts). Can’t reinject near withdrawal. The technology has improved a lot.</w:t>
            </w:r>
          </w:p>
          <w:p w14:paraId="3537B535" w14:textId="77777777" w:rsidR="00243608" w:rsidRDefault="00243608" w:rsidP="00C620C2">
            <w:pPr>
              <w:pStyle w:val="BodyText"/>
              <w:rPr>
                <w:rFonts w:ascii="Arial" w:hAnsi="Arial" w:cs="Arial"/>
              </w:rPr>
            </w:pPr>
            <w:r>
              <w:rPr>
                <w:rFonts w:ascii="Arial" w:hAnsi="Arial" w:cs="Arial"/>
              </w:rPr>
              <w:lastRenderedPageBreak/>
              <w:t>B – Jersey Valley plant is newer technology, and they still saw a complete drying of the hot springs, so not 100% effective</w:t>
            </w:r>
          </w:p>
          <w:p w14:paraId="352F8B45" w14:textId="77777777" w:rsidR="00243608" w:rsidRDefault="00243608" w:rsidP="00C620C2">
            <w:pPr>
              <w:pStyle w:val="BodyText"/>
              <w:rPr>
                <w:rFonts w:ascii="Arial" w:hAnsi="Arial" w:cs="Arial"/>
              </w:rPr>
            </w:pPr>
            <w:r>
              <w:rPr>
                <w:rFonts w:ascii="Arial" w:hAnsi="Arial" w:cs="Arial"/>
              </w:rPr>
              <w:t>C – doesn’t think they were ever required to monitor springs. If unchecked, springs will absolutely dry up because we are moving water and temperatures around in ways it doesn’t move naturally. When asked if Dixie Valley plant is operationally different from Dixie Meadows plant, stated that they think so.</w:t>
            </w:r>
          </w:p>
          <w:p w14:paraId="7BFEA7CF" w14:textId="77777777" w:rsidR="00243608" w:rsidRPr="00B85774" w:rsidRDefault="00243608" w:rsidP="00C620C2">
            <w:pPr>
              <w:pStyle w:val="BodyText"/>
              <w:rPr>
                <w:rFonts w:ascii="Arial" w:hAnsi="Arial" w:cs="Arial"/>
              </w:rPr>
            </w:pPr>
            <w:r>
              <w:rPr>
                <w:rFonts w:ascii="Arial" w:hAnsi="Arial" w:cs="Arial"/>
              </w:rPr>
              <w:t>B – Dixie Valley is a (flash plant?), they are losing steam</w:t>
            </w:r>
          </w:p>
        </w:tc>
      </w:tr>
      <w:tr w:rsidR="00243608" w:rsidRPr="00B85774" w14:paraId="15BD1AFB" w14:textId="77777777" w:rsidTr="00C620C2">
        <w:tc>
          <w:tcPr>
            <w:tcW w:w="2088" w:type="dxa"/>
          </w:tcPr>
          <w:p w14:paraId="790E45FC" w14:textId="77777777" w:rsidR="00243608" w:rsidRPr="00B85774" w:rsidRDefault="00243608" w:rsidP="00C620C2">
            <w:pPr>
              <w:rPr>
                <w:rFonts w:ascii="Arial" w:hAnsi="Arial" w:cs="Arial"/>
                <w:b/>
                <w:bCs/>
              </w:rPr>
            </w:pPr>
            <w:r>
              <w:rPr>
                <w:rFonts w:ascii="Arial" w:hAnsi="Arial" w:cs="Arial"/>
                <w:b/>
                <w:bCs/>
              </w:rPr>
              <w:lastRenderedPageBreak/>
              <w:t>Group plausible range</w:t>
            </w:r>
          </w:p>
        </w:tc>
        <w:tc>
          <w:tcPr>
            <w:tcW w:w="6434" w:type="dxa"/>
          </w:tcPr>
          <w:p w14:paraId="339FD50D" w14:textId="77777777" w:rsidR="00243608" w:rsidRPr="00CC16DE" w:rsidRDefault="00243608" w:rsidP="00C620C2">
            <w:pPr>
              <w:rPr>
                <w:rFonts w:ascii="Arial" w:hAnsi="Arial" w:cs="Arial"/>
              </w:rPr>
            </w:pPr>
            <w:r w:rsidRPr="00CC16DE">
              <w:rPr>
                <w:rFonts w:ascii="Arial" w:hAnsi="Arial" w:cs="Arial"/>
              </w:rPr>
              <w:t>See judgments spreadsheet for complete record.</w:t>
            </w:r>
          </w:p>
        </w:tc>
      </w:tr>
      <w:tr w:rsidR="00243608" w:rsidRPr="00B85774" w14:paraId="4FC41285" w14:textId="77777777" w:rsidTr="00C620C2">
        <w:tc>
          <w:tcPr>
            <w:tcW w:w="2088" w:type="dxa"/>
          </w:tcPr>
          <w:p w14:paraId="12C0DF0F" w14:textId="77777777" w:rsidR="00243608" w:rsidRPr="00B85774" w:rsidRDefault="00243608" w:rsidP="00C620C2">
            <w:pPr>
              <w:rPr>
                <w:rFonts w:ascii="Arial" w:hAnsi="Arial" w:cs="Arial"/>
                <w:b/>
                <w:bCs/>
              </w:rPr>
            </w:pPr>
            <w:r w:rsidRPr="00B85774">
              <w:rPr>
                <w:rFonts w:ascii="Arial" w:hAnsi="Arial" w:cs="Arial"/>
                <w:b/>
                <w:bCs/>
              </w:rPr>
              <w:t>Group elicitation</w:t>
            </w:r>
          </w:p>
        </w:tc>
        <w:tc>
          <w:tcPr>
            <w:tcW w:w="6434" w:type="dxa"/>
          </w:tcPr>
          <w:p w14:paraId="0C3A0E0E"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2A39ED21" w14:textId="77777777" w:rsidR="00243608" w:rsidRDefault="00243608" w:rsidP="00C620C2">
            <w:pPr>
              <w:pStyle w:val="BodyText"/>
              <w:rPr>
                <w:rFonts w:ascii="Arial" w:hAnsi="Arial" w:cs="Arial"/>
                <w:bCs/>
              </w:rPr>
            </w:pPr>
            <w:r w:rsidRPr="00B85774">
              <w:rPr>
                <w:rFonts w:ascii="Arial" w:hAnsi="Arial" w:cs="Arial"/>
                <w:b/>
                <w:bCs/>
              </w:rPr>
              <w:t>Judgements:</w:t>
            </w:r>
            <w:r w:rsidRPr="00B85774">
              <w:rPr>
                <w:rFonts w:ascii="Arial" w:hAnsi="Arial" w:cs="Arial"/>
                <w:bCs/>
              </w:rPr>
              <w:t xml:space="preserve"> </w:t>
            </w:r>
          </w:p>
          <w:p w14:paraId="0B4ACDC1" w14:textId="75FAACEB" w:rsidR="00243608" w:rsidRPr="00B85774" w:rsidRDefault="00243608" w:rsidP="00C620C2">
            <w:pPr>
              <w:pStyle w:val="BodyText"/>
              <w:rPr>
                <w:rFonts w:ascii="Arial" w:hAnsi="Arial" w:cs="Arial"/>
              </w:rPr>
            </w:pPr>
            <w:r>
              <w:rPr>
                <w:noProof/>
              </w:rPr>
              <w:drawing>
                <wp:inline distT="0" distB="0" distL="0" distR="0" wp14:anchorId="1F313FCD" wp14:editId="20F87058">
                  <wp:extent cx="3952875" cy="12382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952875" cy="1238250"/>
                          </a:xfrm>
                          <a:prstGeom prst="rect">
                            <a:avLst/>
                          </a:prstGeom>
                          <a:noFill/>
                          <a:ln>
                            <a:noFill/>
                          </a:ln>
                        </pic:spPr>
                      </pic:pic>
                    </a:graphicData>
                  </a:graphic>
                </wp:inline>
              </w:drawing>
            </w:r>
          </w:p>
        </w:tc>
      </w:tr>
      <w:tr w:rsidR="00243608" w:rsidRPr="00B85774" w14:paraId="55AC2BC5" w14:textId="77777777" w:rsidTr="00C620C2">
        <w:tc>
          <w:tcPr>
            <w:tcW w:w="2088" w:type="dxa"/>
          </w:tcPr>
          <w:p w14:paraId="30075501" w14:textId="77777777" w:rsidR="00243608" w:rsidRPr="00B85774" w:rsidRDefault="00243608" w:rsidP="00C620C2">
            <w:pPr>
              <w:rPr>
                <w:rFonts w:ascii="Arial" w:hAnsi="Arial" w:cs="Arial"/>
                <w:b/>
                <w:bCs/>
              </w:rPr>
            </w:pPr>
            <w:r w:rsidRPr="00B85774">
              <w:rPr>
                <w:rFonts w:ascii="Arial" w:hAnsi="Arial" w:cs="Arial"/>
                <w:b/>
                <w:bCs/>
              </w:rPr>
              <w:t>Fitting and feedback</w:t>
            </w:r>
          </w:p>
        </w:tc>
        <w:tc>
          <w:tcPr>
            <w:tcW w:w="6434" w:type="dxa"/>
          </w:tcPr>
          <w:p w14:paraId="2454D54A" w14:textId="1A853B25" w:rsidR="00243608" w:rsidRDefault="00243608" w:rsidP="00C620C2">
            <w:pPr>
              <w:pStyle w:val="BodyText"/>
              <w:rPr>
                <w:noProof/>
              </w:rPr>
            </w:pPr>
            <w:r>
              <w:rPr>
                <w:noProof/>
              </w:rPr>
              <w:drawing>
                <wp:inline distT="0" distB="0" distL="0" distR="0" wp14:anchorId="3F696B1F" wp14:editId="04DE8C7F">
                  <wp:extent cx="3952875" cy="12668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952875" cy="1266825"/>
                          </a:xfrm>
                          <a:prstGeom prst="rect">
                            <a:avLst/>
                          </a:prstGeom>
                          <a:noFill/>
                          <a:ln>
                            <a:noFill/>
                          </a:ln>
                        </pic:spPr>
                      </pic:pic>
                    </a:graphicData>
                  </a:graphic>
                </wp:inline>
              </w:drawing>
            </w:r>
          </w:p>
          <w:p w14:paraId="65874E20" w14:textId="77777777" w:rsidR="00243608" w:rsidRDefault="00243608" w:rsidP="00C620C2">
            <w:pPr>
              <w:pStyle w:val="BodyText"/>
              <w:rPr>
                <w:noProof/>
              </w:rPr>
            </w:pPr>
            <w:r>
              <w:rPr>
                <w:noProof/>
              </w:rPr>
              <w:t xml:space="preserve">Quartiles of linear pool: </w:t>
            </w:r>
          </w:p>
          <w:p w14:paraId="12CCFE17" w14:textId="77777777" w:rsidR="00243608" w:rsidRDefault="00243608" w:rsidP="00C620C2">
            <w:pPr>
              <w:pStyle w:val="BodyText"/>
              <w:rPr>
                <w:noProof/>
              </w:rPr>
            </w:pPr>
            <w:r>
              <w:rPr>
                <w:noProof/>
              </w:rPr>
              <w:t>L: 3 (lowest RIO L)</w:t>
            </w:r>
          </w:p>
          <w:p w14:paraId="5D3C7160" w14:textId="77777777" w:rsidR="00243608" w:rsidRDefault="00243608" w:rsidP="00C620C2">
            <w:pPr>
              <w:pStyle w:val="BodyText"/>
              <w:rPr>
                <w:noProof/>
              </w:rPr>
            </w:pPr>
            <w:r>
              <w:rPr>
                <w:noProof/>
              </w:rPr>
              <w:t xml:space="preserve">Q1: 29.3 </w:t>
            </w:r>
          </w:p>
          <w:p w14:paraId="72D6527A" w14:textId="77777777" w:rsidR="00243608" w:rsidRDefault="00243608" w:rsidP="00C620C2">
            <w:pPr>
              <w:pStyle w:val="BodyText"/>
              <w:rPr>
                <w:noProof/>
              </w:rPr>
            </w:pPr>
            <w:r>
              <w:rPr>
                <w:noProof/>
              </w:rPr>
              <w:t>M: 51.8</w:t>
            </w:r>
          </w:p>
          <w:p w14:paraId="23271406" w14:textId="77777777" w:rsidR="00243608" w:rsidRDefault="00243608" w:rsidP="00C620C2">
            <w:pPr>
              <w:pStyle w:val="BodyText"/>
              <w:rPr>
                <w:noProof/>
              </w:rPr>
            </w:pPr>
            <w:r>
              <w:rPr>
                <w:noProof/>
              </w:rPr>
              <w:t>Q3: 95.4</w:t>
            </w:r>
          </w:p>
          <w:p w14:paraId="2D37EDD7" w14:textId="77777777" w:rsidR="00243608" w:rsidRPr="00B85774" w:rsidRDefault="00243608" w:rsidP="00C620C2">
            <w:pPr>
              <w:pStyle w:val="BodyText"/>
              <w:rPr>
                <w:rFonts w:ascii="Arial" w:hAnsi="Arial" w:cs="Arial"/>
              </w:rPr>
            </w:pPr>
            <w:r>
              <w:rPr>
                <w:noProof/>
              </w:rPr>
              <w:t>U: 360 (highest RIO U)</w:t>
            </w:r>
          </w:p>
        </w:tc>
      </w:tr>
      <w:tr w:rsidR="00243608" w:rsidRPr="00B85774" w14:paraId="65D4948E" w14:textId="77777777" w:rsidTr="00C620C2">
        <w:tc>
          <w:tcPr>
            <w:tcW w:w="2088" w:type="dxa"/>
          </w:tcPr>
          <w:p w14:paraId="4917F62A" w14:textId="77777777" w:rsidR="00243608" w:rsidRPr="00B85774" w:rsidRDefault="00243608" w:rsidP="00C620C2">
            <w:pPr>
              <w:rPr>
                <w:rFonts w:ascii="Arial" w:hAnsi="Arial" w:cs="Arial"/>
                <w:b/>
                <w:bCs/>
              </w:rPr>
            </w:pPr>
            <w:r w:rsidRPr="00B85774">
              <w:rPr>
                <w:rFonts w:ascii="Arial" w:hAnsi="Arial" w:cs="Arial"/>
                <w:b/>
                <w:bCs/>
              </w:rPr>
              <w:lastRenderedPageBreak/>
              <w:t>Chosen distribution</w:t>
            </w:r>
          </w:p>
        </w:tc>
        <w:tc>
          <w:tcPr>
            <w:tcW w:w="6434" w:type="dxa"/>
          </w:tcPr>
          <w:p w14:paraId="374B7BAE" w14:textId="4B9C4A9E" w:rsidR="00243608" w:rsidRPr="00B85774" w:rsidRDefault="00243608" w:rsidP="00C620C2">
            <w:pPr>
              <w:pStyle w:val="BodyText"/>
              <w:rPr>
                <w:rFonts w:ascii="Arial" w:hAnsi="Arial" w:cs="Arial"/>
              </w:rPr>
            </w:pPr>
            <w:r>
              <w:rPr>
                <w:noProof/>
              </w:rPr>
              <w:drawing>
                <wp:inline distT="0" distB="0" distL="0" distR="0" wp14:anchorId="4A3F6153" wp14:editId="7DBE3405">
                  <wp:extent cx="3952875" cy="18954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952875" cy="1895475"/>
                          </a:xfrm>
                          <a:prstGeom prst="rect">
                            <a:avLst/>
                          </a:prstGeom>
                          <a:noFill/>
                          <a:ln>
                            <a:noFill/>
                          </a:ln>
                        </pic:spPr>
                      </pic:pic>
                    </a:graphicData>
                  </a:graphic>
                </wp:inline>
              </w:drawing>
            </w:r>
          </w:p>
        </w:tc>
      </w:tr>
      <w:tr w:rsidR="00243608" w:rsidRPr="00B85774" w14:paraId="5BADD665" w14:textId="77777777" w:rsidTr="00C620C2">
        <w:tc>
          <w:tcPr>
            <w:tcW w:w="2088" w:type="dxa"/>
          </w:tcPr>
          <w:p w14:paraId="2753FD54"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5C2A4F03" w14:textId="77777777" w:rsidR="00243608" w:rsidRDefault="00243608" w:rsidP="00C620C2">
            <w:pPr>
              <w:pStyle w:val="BodyText"/>
              <w:rPr>
                <w:rFonts w:ascii="Arial" w:hAnsi="Arial" w:cs="Arial"/>
                <w:i/>
              </w:rPr>
            </w:pPr>
            <w:r>
              <w:rPr>
                <w:rFonts w:ascii="Arial" w:hAnsi="Arial" w:cs="Arial"/>
                <w:i/>
              </w:rPr>
              <w:t xml:space="preserve">X asked if flow or temperature would be easier to mitigate. </w:t>
            </w:r>
          </w:p>
          <w:p w14:paraId="5E261B93" w14:textId="77777777" w:rsidR="00243608" w:rsidRDefault="00243608" w:rsidP="00C620C2">
            <w:pPr>
              <w:pStyle w:val="BodyText"/>
              <w:rPr>
                <w:rFonts w:ascii="Arial" w:hAnsi="Arial" w:cs="Arial"/>
                <w:i/>
              </w:rPr>
            </w:pPr>
            <w:r>
              <w:rPr>
                <w:rFonts w:ascii="Arial" w:hAnsi="Arial" w:cs="Arial"/>
                <w:i/>
              </w:rPr>
              <w:t>F – thinks they are the same because the two are linked</w:t>
            </w:r>
          </w:p>
          <w:p w14:paraId="76FCCF69" w14:textId="77777777" w:rsidR="00243608" w:rsidRPr="00B85774" w:rsidRDefault="00243608" w:rsidP="00C620C2">
            <w:pPr>
              <w:pStyle w:val="BodyText"/>
              <w:rPr>
                <w:rFonts w:ascii="Arial" w:hAnsi="Arial" w:cs="Arial"/>
                <w:i/>
              </w:rPr>
            </w:pPr>
            <w:r>
              <w:rPr>
                <w:rFonts w:ascii="Arial" w:hAnsi="Arial" w:cs="Arial"/>
                <w:i/>
              </w:rPr>
              <w:t>E – disagrees, flow would be easier to mitigate because you can always move water around if you do not need to pay attention to temperatures.</w:t>
            </w:r>
          </w:p>
        </w:tc>
      </w:tr>
    </w:tbl>
    <w:p w14:paraId="3706C638"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4BA1FFE3" w14:textId="77777777" w:rsidTr="00C620C2">
        <w:tc>
          <w:tcPr>
            <w:tcW w:w="2088" w:type="dxa"/>
          </w:tcPr>
          <w:p w14:paraId="19EF30E8"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0833F09A" w14:textId="77777777" w:rsidR="00243608" w:rsidRPr="00B85774" w:rsidRDefault="00243608" w:rsidP="00C620C2">
            <w:pPr>
              <w:pStyle w:val="BodyText"/>
              <w:rPr>
                <w:rFonts w:ascii="Arial" w:hAnsi="Arial" w:cs="Arial"/>
              </w:rPr>
            </w:pPr>
            <w:r>
              <w:rPr>
                <w:rFonts w:ascii="Arial" w:hAnsi="Arial" w:cs="Arial"/>
              </w:rPr>
              <w:t>12:50 EDT</w:t>
            </w:r>
          </w:p>
        </w:tc>
      </w:tr>
      <w:tr w:rsidR="00243608" w:rsidRPr="00B85774" w14:paraId="4C56D79F" w14:textId="77777777" w:rsidTr="00C620C2">
        <w:tc>
          <w:tcPr>
            <w:tcW w:w="2088" w:type="dxa"/>
          </w:tcPr>
          <w:p w14:paraId="20E28D4B"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2E534A51"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0E7B0B01" w14:textId="77777777" w:rsidR="00243608" w:rsidRDefault="00243608" w:rsidP="00243608"/>
    <w:p w14:paraId="2161D47F"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7C694409" w14:textId="77777777" w:rsidTr="00C620C2">
        <w:tc>
          <w:tcPr>
            <w:tcW w:w="2088" w:type="dxa"/>
          </w:tcPr>
          <w:p w14:paraId="4121C947" w14:textId="77777777" w:rsidR="00243608" w:rsidRPr="00B85774" w:rsidRDefault="00243608" w:rsidP="00C620C2">
            <w:pPr>
              <w:pStyle w:val="Heading2"/>
            </w:pPr>
            <w:bookmarkStart w:id="623" w:name="_Toc146283061"/>
            <w:bookmarkStart w:id="624" w:name="_Toc146283361"/>
            <w:bookmarkStart w:id="625" w:name="_Toc146794314"/>
            <w:bookmarkStart w:id="626" w:name="_Toc167444703"/>
            <w:r w:rsidRPr="00B85774">
              <w:t>Elicitation title</w:t>
            </w:r>
            <w:bookmarkEnd w:id="623"/>
            <w:bookmarkEnd w:id="624"/>
            <w:bookmarkEnd w:id="625"/>
            <w:bookmarkEnd w:id="626"/>
          </w:p>
        </w:tc>
        <w:tc>
          <w:tcPr>
            <w:tcW w:w="6434" w:type="dxa"/>
          </w:tcPr>
          <w:p w14:paraId="48338B06"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07923C3C" w14:textId="77777777" w:rsidTr="00C620C2">
        <w:tc>
          <w:tcPr>
            <w:tcW w:w="2088" w:type="dxa"/>
          </w:tcPr>
          <w:p w14:paraId="6D640BD2" w14:textId="77777777" w:rsidR="00243608" w:rsidRPr="00B85774" w:rsidRDefault="00243608" w:rsidP="00C620C2">
            <w:pPr>
              <w:pStyle w:val="Heading3"/>
            </w:pPr>
            <w:bookmarkStart w:id="627" w:name="_Toc146283062"/>
            <w:bookmarkStart w:id="628" w:name="_Toc146283362"/>
            <w:bookmarkStart w:id="629" w:name="_Toc146794315"/>
            <w:bookmarkStart w:id="630" w:name="_Toc167444704"/>
            <w:r>
              <w:t>Workshop</w:t>
            </w:r>
            <w:bookmarkEnd w:id="627"/>
            <w:bookmarkEnd w:id="628"/>
            <w:bookmarkEnd w:id="629"/>
            <w:bookmarkEnd w:id="630"/>
          </w:p>
        </w:tc>
        <w:tc>
          <w:tcPr>
            <w:tcW w:w="6434" w:type="dxa"/>
          </w:tcPr>
          <w:p w14:paraId="32266F8D" w14:textId="77777777" w:rsidR="00243608" w:rsidRPr="00B85774" w:rsidRDefault="00243608" w:rsidP="00C620C2">
            <w:pPr>
              <w:rPr>
                <w:rFonts w:ascii="Arial" w:hAnsi="Arial" w:cs="Arial"/>
              </w:rPr>
            </w:pPr>
            <w:r>
              <w:rPr>
                <w:rFonts w:ascii="Arial" w:hAnsi="Arial" w:cs="Arial"/>
              </w:rPr>
              <w:t>Session 3</w:t>
            </w:r>
          </w:p>
        </w:tc>
      </w:tr>
      <w:tr w:rsidR="00243608" w:rsidRPr="00B85774" w14:paraId="4F42B1A7" w14:textId="77777777" w:rsidTr="00C620C2">
        <w:tc>
          <w:tcPr>
            <w:tcW w:w="2088" w:type="dxa"/>
          </w:tcPr>
          <w:p w14:paraId="101D6C44"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53CF3575" w14:textId="77777777" w:rsidR="00243608" w:rsidRPr="00B85774" w:rsidRDefault="00243608" w:rsidP="00C620C2">
            <w:pPr>
              <w:rPr>
                <w:rFonts w:ascii="Arial" w:hAnsi="Arial" w:cs="Arial"/>
              </w:rPr>
            </w:pPr>
            <w:r>
              <w:rPr>
                <w:rFonts w:ascii="Arial" w:hAnsi="Arial" w:cs="Arial"/>
              </w:rPr>
              <w:t>19 August 2021</w:t>
            </w:r>
          </w:p>
        </w:tc>
      </w:tr>
      <w:tr w:rsidR="00243608" w:rsidRPr="00B85774" w14:paraId="298F030D" w14:textId="77777777" w:rsidTr="00C620C2">
        <w:tc>
          <w:tcPr>
            <w:tcW w:w="2088" w:type="dxa"/>
          </w:tcPr>
          <w:p w14:paraId="4CA63FF0"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20EFC616" w14:textId="77777777" w:rsidR="00243608" w:rsidRPr="00B85774" w:rsidRDefault="00243608" w:rsidP="00C620C2">
            <w:pPr>
              <w:rPr>
                <w:rFonts w:ascii="Arial" w:hAnsi="Arial" w:cs="Arial"/>
              </w:rPr>
            </w:pPr>
            <w:r>
              <w:rPr>
                <w:rFonts w:ascii="Arial" w:hAnsi="Arial" w:cs="Arial"/>
              </w:rPr>
              <w:t>Change in water temperature for the core wetlands</w:t>
            </w:r>
          </w:p>
        </w:tc>
      </w:tr>
      <w:tr w:rsidR="00243608" w:rsidRPr="00B85774" w14:paraId="5F3FD96A" w14:textId="77777777" w:rsidTr="00C620C2">
        <w:tc>
          <w:tcPr>
            <w:tcW w:w="2088" w:type="dxa"/>
          </w:tcPr>
          <w:p w14:paraId="6E74C104"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101DB89B"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55B635A6" w14:textId="77777777" w:rsidTr="00C620C2">
        <w:tc>
          <w:tcPr>
            <w:tcW w:w="2088" w:type="dxa"/>
          </w:tcPr>
          <w:p w14:paraId="2F849FCF"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0DF39C0C" w14:textId="77777777" w:rsidR="00243608" w:rsidRPr="00B85774" w:rsidRDefault="00243608" w:rsidP="00C620C2">
            <w:pPr>
              <w:rPr>
                <w:rFonts w:ascii="Arial" w:hAnsi="Arial" w:cs="Arial"/>
              </w:rPr>
            </w:pPr>
            <w:r>
              <w:rPr>
                <w:rFonts w:ascii="Arial" w:hAnsi="Arial" w:cs="Arial"/>
              </w:rPr>
              <w:t>12:55 EDT</w:t>
            </w:r>
          </w:p>
        </w:tc>
      </w:tr>
    </w:tbl>
    <w:p w14:paraId="4A351179"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3FBF67D3" w14:textId="77777777" w:rsidTr="00C620C2">
        <w:tc>
          <w:tcPr>
            <w:tcW w:w="2088" w:type="dxa"/>
          </w:tcPr>
          <w:p w14:paraId="70EC2592"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2E6A5158" w14:textId="77777777" w:rsidR="00243608" w:rsidRPr="00B85774" w:rsidRDefault="00243608" w:rsidP="00C620C2">
            <w:pPr>
              <w:rPr>
                <w:rFonts w:ascii="Arial" w:hAnsi="Arial" w:cs="Arial"/>
              </w:rPr>
            </w:pPr>
            <w:r w:rsidRPr="0012300F">
              <w:rPr>
                <w:rFonts w:ascii="Arial" w:hAnsi="Arial" w:cs="Arial"/>
              </w:rPr>
              <w:t>What is your expected change in water temperature in °C for the core wetland complexes at the time of peak change based on the threats outlined in the conceptual model?</w:t>
            </w:r>
          </w:p>
        </w:tc>
      </w:tr>
      <w:tr w:rsidR="00243608" w:rsidRPr="00B85774" w14:paraId="6FC1626A" w14:textId="77777777" w:rsidTr="00C620C2">
        <w:tc>
          <w:tcPr>
            <w:tcW w:w="2088" w:type="dxa"/>
          </w:tcPr>
          <w:p w14:paraId="2CFECEBD"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464DEE45" w14:textId="77777777" w:rsidR="00243608" w:rsidRDefault="00243608" w:rsidP="00C620C2">
            <w:pPr>
              <w:rPr>
                <w:rFonts w:ascii="Arial" w:hAnsi="Arial" w:cs="Arial"/>
              </w:rPr>
            </w:pPr>
            <w:r>
              <w:rPr>
                <w:rFonts w:ascii="Arial" w:hAnsi="Arial" w:cs="Arial"/>
              </w:rPr>
              <w:t>Reviewed previously discussed evidence.</w:t>
            </w:r>
          </w:p>
          <w:p w14:paraId="36BA9D17" w14:textId="77777777" w:rsidR="00243608" w:rsidRDefault="00243608" w:rsidP="00C620C2">
            <w:pPr>
              <w:rPr>
                <w:rFonts w:ascii="Arial" w:hAnsi="Arial" w:cs="Arial"/>
              </w:rPr>
            </w:pPr>
            <w:r>
              <w:rPr>
                <w:rFonts w:ascii="Arial" w:hAnsi="Arial" w:cs="Arial"/>
              </w:rPr>
              <w:t>C – most springs at Brady Hot Springs are still boiling, but they have dried up because injection occurs several km away, so upwelling is not returning to original springs.</w:t>
            </w:r>
          </w:p>
          <w:p w14:paraId="302954E5" w14:textId="77777777" w:rsidR="00243608" w:rsidRDefault="00243608" w:rsidP="00C620C2">
            <w:pPr>
              <w:rPr>
                <w:rFonts w:ascii="Arial" w:hAnsi="Arial" w:cs="Arial"/>
              </w:rPr>
            </w:pPr>
            <w:r>
              <w:rPr>
                <w:rFonts w:ascii="Arial" w:hAnsi="Arial" w:cs="Arial"/>
              </w:rPr>
              <w:t xml:space="preserve">F – wanted to clarify that the changes mentioned in the last section of the evidence dossier are changes to the geothermal resource, not the springs, so can’t necessarily compare the two. </w:t>
            </w:r>
          </w:p>
          <w:p w14:paraId="3CAAB15B" w14:textId="77777777" w:rsidR="00243608" w:rsidRDefault="00243608" w:rsidP="00C620C2">
            <w:pPr>
              <w:rPr>
                <w:rFonts w:ascii="Arial" w:hAnsi="Arial" w:cs="Arial"/>
              </w:rPr>
            </w:pPr>
            <w:r>
              <w:rPr>
                <w:rFonts w:ascii="Arial" w:hAnsi="Arial" w:cs="Arial"/>
              </w:rPr>
              <w:t xml:space="preserve">C – in that last section, most of those sites are older technology. The examples are well taken, and worth considering, but technology has changed since then. </w:t>
            </w:r>
          </w:p>
          <w:p w14:paraId="7B62B391" w14:textId="77777777" w:rsidR="00243608" w:rsidRDefault="00243608" w:rsidP="00C620C2">
            <w:pPr>
              <w:rPr>
                <w:rFonts w:ascii="Arial" w:hAnsi="Arial" w:cs="Arial"/>
              </w:rPr>
            </w:pPr>
            <w:r>
              <w:rPr>
                <w:rFonts w:ascii="Arial" w:hAnsi="Arial" w:cs="Arial"/>
              </w:rPr>
              <w:t>B – the mixing of the geothermal fluid and basin fill (based on water chemistry) is how we will need to translate those changes in the resources to expected changes at the springs. The power plants are located in the areas of greater mixing.</w:t>
            </w:r>
          </w:p>
          <w:p w14:paraId="148FB4C5" w14:textId="77777777" w:rsidR="00243608" w:rsidRDefault="00243608" w:rsidP="00C620C2">
            <w:pPr>
              <w:rPr>
                <w:rFonts w:ascii="Arial" w:hAnsi="Arial" w:cs="Arial"/>
              </w:rPr>
            </w:pPr>
            <w:r>
              <w:rPr>
                <w:rFonts w:ascii="Arial" w:hAnsi="Arial" w:cs="Arial"/>
              </w:rPr>
              <w:lastRenderedPageBreak/>
              <w:t xml:space="preserve">The group reviewed USGS study and estimates for geothermal mixing. 20-30% geothermal fluid. </w:t>
            </w:r>
          </w:p>
          <w:p w14:paraId="68169D0A" w14:textId="77777777" w:rsidR="00243608" w:rsidRDefault="00243608" w:rsidP="00C620C2">
            <w:pPr>
              <w:rPr>
                <w:rFonts w:ascii="Arial" w:hAnsi="Arial" w:cs="Arial"/>
              </w:rPr>
            </w:pPr>
            <w:r>
              <w:rPr>
                <w:rFonts w:ascii="Arial" w:hAnsi="Arial" w:cs="Arial"/>
              </w:rPr>
              <w:t>D – If pumping at depth changes the gradient, how would we expect the geothermal mixing to change?</w:t>
            </w:r>
          </w:p>
          <w:p w14:paraId="469380AB" w14:textId="77777777" w:rsidR="00243608" w:rsidRDefault="00243608" w:rsidP="00C620C2">
            <w:pPr>
              <w:rPr>
                <w:rFonts w:ascii="Arial" w:hAnsi="Arial" w:cs="Arial"/>
              </w:rPr>
            </w:pPr>
            <w:r>
              <w:rPr>
                <w:rFonts w:ascii="Arial" w:hAnsi="Arial" w:cs="Arial"/>
              </w:rPr>
              <w:t>E – raised concerns that this distribution might be bimodal and difficult to represent. Temperature could decline if reinjected deep, or increase if reinjected shallow. Without mitigation, they will reinject at depth, with mitigation they will reinject shallow.</w:t>
            </w:r>
          </w:p>
          <w:p w14:paraId="23BBF983" w14:textId="77777777" w:rsidR="00243608" w:rsidRDefault="00243608" w:rsidP="00C620C2">
            <w:pPr>
              <w:rPr>
                <w:rFonts w:ascii="Arial" w:hAnsi="Arial" w:cs="Arial"/>
              </w:rPr>
            </w:pPr>
            <w:r>
              <w:rPr>
                <w:rFonts w:ascii="Arial" w:hAnsi="Arial" w:cs="Arial"/>
              </w:rPr>
              <w:t xml:space="preserve">Based on results of previous QoIs on mitigation, the group decided to focus on impacts without effective mitigation, but wanted to covey that additional areas could flash steam, new hot springs could arise, or temperatures could even increase in some spots. There is additional uncertainty that may be lost in this framing. </w:t>
            </w:r>
          </w:p>
          <w:p w14:paraId="7D5FE4D0" w14:textId="77777777" w:rsidR="00243608" w:rsidRDefault="00243608" w:rsidP="00C620C2">
            <w:pPr>
              <w:rPr>
                <w:rFonts w:ascii="Arial" w:hAnsi="Arial" w:cs="Arial"/>
              </w:rPr>
            </w:pPr>
            <w:r>
              <w:rPr>
                <w:rFonts w:ascii="Arial" w:hAnsi="Arial" w:cs="Arial"/>
              </w:rPr>
              <w:t xml:space="preserve">C – mitigation plan is short, doesn’t give the information needed to evaluate it’s impacts. It is feasible to stop steam flashes, but you need that plan in place ahead of time. A – insufficient baseline monitoring and poorly conceived. </w:t>
            </w:r>
          </w:p>
          <w:p w14:paraId="62D9F1AD" w14:textId="77777777" w:rsidR="00243608" w:rsidRDefault="00243608" w:rsidP="00C620C2">
            <w:pPr>
              <w:rPr>
                <w:rFonts w:ascii="Arial" w:hAnsi="Arial" w:cs="Arial"/>
              </w:rPr>
            </w:pPr>
            <w:r>
              <w:rPr>
                <w:rFonts w:ascii="Arial" w:hAnsi="Arial" w:cs="Arial"/>
              </w:rPr>
              <w:t xml:space="preserve">F – the other major uncertainty not captured in this framing is how changes at the springs translate to changes throughout the meadows. </w:t>
            </w:r>
          </w:p>
          <w:p w14:paraId="5E196C43" w14:textId="77777777" w:rsidR="00243608" w:rsidRDefault="00243608" w:rsidP="00C620C2">
            <w:pPr>
              <w:rPr>
                <w:rFonts w:ascii="Arial" w:hAnsi="Arial" w:cs="Arial"/>
              </w:rPr>
            </w:pPr>
            <w:r>
              <w:rPr>
                <w:rFonts w:ascii="Arial" w:hAnsi="Arial" w:cs="Arial"/>
              </w:rPr>
              <w:t>D asked about Jersey Valley flow rate and capacity. B - ~ 22 MW, so twice the flow rate at proposed Dixie Meadows plants.</w:t>
            </w:r>
          </w:p>
          <w:p w14:paraId="105B2E32" w14:textId="77777777" w:rsidR="00243608" w:rsidRDefault="00243608" w:rsidP="00C620C2">
            <w:pPr>
              <w:rPr>
                <w:rFonts w:ascii="Arial" w:hAnsi="Arial" w:cs="Arial"/>
              </w:rPr>
            </w:pPr>
            <w:r>
              <w:rPr>
                <w:rFonts w:ascii="Arial" w:hAnsi="Arial" w:cs="Arial"/>
              </w:rPr>
              <w:t xml:space="preserve">E – these pumping rates are high, almost twice the basin water budget. D – those are the allocations for the basin fill aquifer, but agrees that the two budgets are linked on some level. </w:t>
            </w:r>
          </w:p>
          <w:p w14:paraId="1507DE34" w14:textId="77777777" w:rsidR="00243608" w:rsidRDefault="00243608" w:rsidP="00C620C2">
            <w:pPr>
              <w:rPr>
                <w:rFonts w:ascii="Arial" w:hAnsi="Arial" w:cs="Arial"/>
              </w:rPr>
            </w:pPr>
            <w:r>
              <w:rPr>
                <w:rFonts w:ascii="Arial" w:hAnsi="Arial" w:cs="Arial"/>
              </w:rPr>
              <w:t>E – asked whether they should apply temps on average or think through differences between cold springs and hot springs. Personally, was thinking about coldest and hottest springs for plausible limits, and an average change for median, etc.</w:t>
            </w:r>
          </w:p>
          <w:p w14:paraId="69E4208B" w14:textId="77777777" w:rsidR="00243608" w:rsidRPr="00B85774" w:rsidRDefault="00243608" w:rsidP="00C620C2">
            <w:pPr>
              <w:rPr>
                <w:rFonts w:ascii="Arial" w:hAnsi="Arial" w:cs="Arial"/>
              </w:rPr>
            </w:pPr>
            <w:r>
              <w:rPr>
                <w:rFonts w:ascii="Arial" w:hAnsi="Arial" w:cs="Arial"/>
              </w:rPr>
              <w:t>B – Asked about ambient spring temps at non-geothermal springs. Should they assume 19-20 degrees C? Estimates from others were 10-15 and 12-17 degrees C.</w:t>
            </w:r>
          </w:p>
        </w:tc>
      </w:tr>
      <w:tr w:rsidR="00243608" w:rsidRPr="00B85774" w14:paraId="16F2A95E" w14:textId="77777777" w:rsidTr="00C620C2">
        <w:tc>
          <w:tcPr>
            <w:tcW w:w="2088" w:type="dxa"/>
          </w:tcPr>
          <w:p w14:paraId="68E96841" w14:textId="77777777" w:rsidR="00243608" w:rsidRPr="00B85774" w:rsidRDefault="00243608" w:rsidP="00C620C2">
            <w:pPr>
              <w:rPr>
                <w:rFonts w:ascii="Arial" w:hAnsi="Arial" w:cs="Arial"/>
                <w:b/>
                <w:bCs/>
              </w:rPr>
            </w:pPr>
            <w:r w:rsidRPr="00B85774">
              <w:rPr>
                <w:rFonts w:ascii="Arial" w:hAnsi="Arial" w:cs="Arial"/>
                <w:b/>
                <w:bCs/>
              </w:rPr>
              <w:lastRenderedPageBreak/>
              <w:t>Plausible range</w:t>
            </w:r>
          </w:p>
        </w:tc>
        <w:tc>
          <w:tcPr>
            <w:tcW w:w="6434" w:type="dxa"/>
          </w:tcPr>
          <w:p w14:paraId="5D51673E" w14:textId="77777777" w:rsidR="00243608" w:rsidRPr="00B85774" w:rsidRDefault="00243608" w:rsidP="00C620C2">
            <w:pPr>
              <w:rPr>
                <w:rFonts w:ascii="Arial" w:hAnsi="Arial" w:cs="Arial"/>
              </w:rPr>
            </w:pPr>
            <w:r w:rsidRPr="00664E67">
              <w:rPr>
                <w:rFonts w:ascii="Arial" w:hAnsi="Arial" w:cs="Arial"/>
              </w:rPr>
              <w:t>See judgments spreadsheet for complete record.</w:t>
            </w:r>
          </w:p>
        </w:tc>
      </w:tr>
      <w:tr w:rsidR="00243608" w:rsidRPr="00B85774" w14:paraId="6E05AAA2" w14:textId="77777777" w:rsidTr="00C620C2">
        <w:tc>
          <w:tcPr>
            <w:tcW w:w="2088" w:type="dxa"/>
          </w:tcPr>
          <w:p w14:paraId="76582794"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2EF34DF4"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470266C7"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p>
          <w:p w14:paraId="422DB1AA" w14:textId="0815817B" w:rsidR="00243608" w:rsidRPr="00B85774" w:rsidRDefault="00243608" w:rsidP="00C620C2">
            <w:pPr>
              <w:rPr>
                <w:rFonts w:ascii="Arial" w:hAnsi="Arial" w:cs="Arial"/>
              </w:rPr>
            </w:pPr>
            <w:r>
              <w:rPr>
                <w:noProof/>
              </w:rPr>
              <w:drawing>
                <wp:inline distT="0" distB="0" distL="0" distR="0" wp14:anchorId="7C85778E" wp14:editId="13859E45">
                  <wp:extent cx="3952875" cy="12477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952875" cy="1247775"/>
                          </a:xfrm>
                          <a:prstGeom prst="rect">
                            <a:avLst/>
                          </a:prstGeom>
                          <a:noFill/>
                          <a:ln>
                            <a:noFill/>
                          </a:ln>
                        </pic:spPr>
                      </pic:pic>
                    </a:graphicData>
                  </a:graphic>
                </wp:inline>
              </w:drawing>
            </w:r>
          </w:p>
        </w:tc>
      </w:tr>
      <w:tr w:rsidR="00243608" w:rsidRPr="00B85774" w14:paraId="25CDE1C3" w14:textId="77777777" w:rsidTr="00C620C2">
        <w:tc>
          <w:tcPr>
            <w:tcW w:w="2088" w:type="dxa"/>
          </w:tcPr>
          <w:p w14:paraId="6A700DEC" w14:textId="77777777" w:rsidR="00243608" w:rsidRPr="00B85774" w:rsidRDefault="00243608" w:rsidP="00C620C2">
            <w:pPr>
              <w:rPr>
                <w:rFonts w:ascii="Arial" w:hAnsi="Arial" w:cs="Arial"/>
                <w:b/>
                <w:bCs/>
              </w:rPr>
            </w:pPr>
            <w:r w:rsidRPr="00B85774">
              <w:rPr>
                <w:rFonts w:ascii="Arial" w:hAnsi="Arial" w:cs="Arial"/>
                <w:b/>
                <w:bCs/>
              </w:rPr>
              <w:lastRenderedPageBreak/>
              <w:t>Fitting</w:t>
            </w:r>
          </w:p>
        </w:tc>
        <w:tc>
          <w:tcPr>
            <w:tcW w:w="6434" w:type="dxa"/>
          </w:tcPr>
          <w:p w14:paraId="67D30759" w14:textId="79E8D619" w:rsidR="00243608" w:rsidRPr="00B85774" w:rsidRDefault="00243608" w:rsidP="00C620C2">
            <w:pPr>
              <w:pStyle w:val="BodyText"/>
              <w:rPr>
                <w:rFonts w:ascii="Arial" w:hAnsi="Arial" w:cs="Arial"/>
              </w:rPr>
            </w:pPr>
            <w:r>
              <w:rPr>
                <w:noProof/>
              </w:rPr>
              <w:drawing>
                <wp:inline distT="0" distB="0" distL="0" distR="0" wp14:anchorId="27486A97" wp14:editId="664EF29C">
                  <wp:extent cx="3943350" cy="12858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943350" cy="1285875"/>
                          </a:xfrm>
                          <a:prstGeom prst="rect">
                            <a:avLst/>
                          </a:prstGeom>
                          <a:noFill/>
                          <a:ln>
                            <a:noFill/>
                          </a:ln>
                        </pic:spPr>
                      </pic:pic>
                    </a:graphicData>
                  </a:graphic>
                </wp:inline>
              </w:drawing>
            </w:r>
          </w:p>
        </w:tc>
      </w:tr>
      <w:tr w:rsidR="00243608" w:rsidRPr="00B85774" w14:paraId="07624BF1" w14:textId="77777777" w:rsidTr="00C620C2">
        <w:tc>
          <w:tcPr>
            <w:tcW w:w="2088" w:type="dxa"/>
          </w:tcPr>
          <w:p w14:paraId="665AB60D"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4107041D" w14:textId="77777777" w:rsidR="00243608" w:rsidRDefault="00243608" w:rsidP="00C620C2">
            <w:pPr>
              <w:pStyle w:val="BodyText"/>
              <w:rPr>
                <w:rFonts w:ascii="Arial" w:hAnsi="Arial" w:cs="Arial"/>
              </w:rPr>
            </w:pPr>
            <w:r>
              <w:rPr>
                <w:rFonts w:ascii="Arial" w:hAnsi="Arial" w:cs="Arial"/>
              </w:rPr>
              <w:t xml:space="preserve">A – wide range because doesn’t feel this is personal area of expertise, and used a worst case scenario of strong impacts with 40% Geothermal flow being reduced to zero for lower limit. </w:t>
            </w:r>
          </w:p>
          <w:p w14:paraId="45359BE2" w14:textId="77777777" w:rsidR="00243608" w:rsidRDefault="00243608" w:rsidP="00C620C2">
            <w:pPr>
              <w:pStyle w:val="BodyText"/>
              <w:rPr>
                <w:rFonts w:ascii="Arial" w:hAnsi="Arial" w:cs="Arial"/>
              </w:rPr>
            </w:pPr>
            <w:r>
              <w:rPr>
                <w:rFonts w:ascii="Arial" w:hAnsi="Arial" w:cs="Arial"/>
              </w:rPr>
              <w:t>D – at peak change couldn’t see there being more than a 10 degree decrease. Much more likely to decrease than increase, but allowed for some increase due to climate change.</w:t>
            </w:r>
          </w:p>
          <w:p w14:paraId="34AA14A7" w14:textId="77777777" w:rsidR="00243608" w:rsidRDefault="00243608" w:rsidP="00C620C2">
            <w:pPr>
              <w:pStyle w:val="BodyText"/>
              <w:rPr>
                <w:rFonts w:ascii="Arial" w:hAnsi="Arial" w:cs="Arial"/>
              </w:rPr>
            </w:pPr>
            <w:r>
              <w:rPr>
                <w:rFonts w:ascii="Arial" w:hAnsi="Arial" w:cs="Arial"/>
              </w:rPr>
              <w:t>B – thought about change in geothermal reservoir, then converted that to springs based on 20-30% mixing. Assumed 1 degree C per year decrease is about what a geothermal company would tolerate in reservoir before wanting to change things, leads to 10 degrees in 10 years, and 30% of that for upper. Lower limit reflects if springs went to ambient temperature.</w:t>
            </w:r>
          </w:p>
          <w:p w14:paraId="7BE7258D" w14:textId="77777777" w:rsidR="00243608" w:rsidRDefault="00243608" w:rsidP="00C620C2">
            <w:pPr>
              <w:pStyle w:val="BodyText"/>
              <w:rPr>
                <w:rFonts w:ascii="Arial" w:hAnsi="Arial" w:cs="Arial"/>
              </w:rPr>
            </w:pPr>
            <w:r>
              <w:rPr>
                <w:rFonts w:ascii="Arial" w:hAnsi="Arial" w:cs="Arial"/>
              </w:rPr>
              <w:t>F – Lower limit similar to B, upper limit assumes plant doesn’t affect springs, and considers how climate might impact. Assumed a decreased contribution from geothermal.</w:t>
            </w:r>
          </w:p>
          <w:p w14:paraId="6D989F16" w14:textId="77777777" w:rsidR="00243608" w:rsidRDefault="00243608" w:rsidP="00C620C2">
            <w:pPr>
              <w:pStyle w:val="BodyText"/>
              <w:rPr>
                <w:rFonts w:ascii="Arial" w:hAnsi="Arial" w:cs="Arial"/>
              </w:rPr>
            </w:pPr>
            <w:r>
              <w:rPr>
                <w:rFonts w:ascii="Arial" w:hAnsi="Arial" w:cs="Arial"/>
              </w:rPr>
              <w:t xml:space="preserve">E - Lower limit reflects if hottest spring drops to ambient. Upper limit is that the coolest springs could warm up a little. Median of -10 is an expected average across all of those. </w:t>
            </w:r>
          </w:p>
          <w:p w14:paraId="131BFB6B" w14:textId="77777777" w:rsidR="00243608" w:rsidRDefault="00243608" w:rsidP="00C620C2">
            <w:pPr>
              <w:pStyle w:val="BodyText"/>
              <w:rPr>
                <w:rFonts w:ascii="Arial" w:hAnsi="Arial" w:cs="Arial"/>
              </w:rPr>
            </w:pPr>
            <w:r>
              <w:rPr>
                <w:rFonts w:ascii="Arial" w:hAnsi="Arial" w:cs="Arial"/>
              </w:rPr>
              <w:t>C – not much to add to discussion. Felt like they were guessing. We really need some more data to evaluate this. Lower limit is if we totally lose geothermal component. There is absolutely going to be an impact, but is indifferent to whether that is -5 or -10 for example. Upper end harder to predict.</w:t>
            </w:r>
          </w:p>
          <w:p w14:paraId="3388E50E" w14:textId="77777777" w:rsidR="00243608" w:rsidRDefault="00243608" w:rsidP="00C620C2">
            <w:pPr>
              <w:pStyle w:val="BodyText"/>
              <w:rPr>
                <w:rFonts w:ascii="Arial" w:hAnsi="Arial" w:cs="Arial"/>
              </w:rPr>
            </w:pPr>
            <w:r>
              <w:rPr>
                <w:rFonts w:ascii="Arial" w:hAnsi="Arial" w:cs="Arial"/>
              </w:rPr>
              <w:t xml:space="preserve">A – didn’t include climate effects on upper end, but will adjust to include that in next round. </w:t>
            </w:r>
          </w:p>
          <w:p w14:paraId="25C811DF" w14:textId="77777777" w:rsidR="00243608" w:rsidRPr="00B85774" w:rsidRDefault="00243608" w:rsidP="00C620C2">
            <w:pPr>
              <w:pStyle w:val="BodyText"/>
              <w:rPr>
                <w:rFonts w:ascii="Arial" w:hAnsi="Arial" w:cs="Arial"/>
              </w:rPr>
            </w:pPr>
          </w:p>
        </w:tc>
      </w:tr>
      <w:tr w:rsidR="00243608" w:rsidRPr="00B85774" w14:paraId="6DE33E41" w14:textId="77777777" w:rsidTr="00C620C2">
        <w:tc>
          <w:tcPr>
            <w:tcW w:w="2088" w:type="dxa"/>
          </w:tcPr>
          <w:p w14:paraId="61080B4E" w14:textId="77777777" w:rsidR="00243608" w:rsidRPr="00B85774" w:rsidRDefault="00243608" w:rsidP="00C620C2">
            <w:pPr>
              <w:rPr>
                <w:rFonts w:ascii="Arial" w:hAnsi="Arial" w:cs="Arial"/>
                <w:b/>
                <w:bCs/>
              </w:rPr>
            </w:pPr>
            <w:r>
              <w:rPr>
                <w:rFonts w:ascii="Arial" w:hAnsi="Arial" w:cs="Arial"/>
                <w:b/>
                <w:bCs/>
              </w:rPr>
              <w:t>Group plausible range</w:t>
            </w:r>
          </w:p>
        </w:tc>
        <w:tc>
          <w:tcPr>
            <w:tcW w:w="6434" w:type="dxa"/>
          </w:tcPr>
          <w:p w14:paraId="0CA6965E" w14:textId="77777777" w:rsidR="00243608" w:rsidRPr="00B85774" w:rsidRDefault="00243608" w:rsidP="00C620C2">
            <w:pPr>
              <w:rPr>
                <w:rFonts w:ascii="Arial" w:hAnsi="Arial" w:cs="Arial"/>
                <w:b/>
                <w:bCs/>
              </w:rPr>
            </w:pPr>
            <w:r w:rsidRPr="00664E67">
              <w:rPr>
                <w:rFonts w:ascii="Arial" w:hAnsi="Arial" w:cs="Arial"/>
              </w:rPr>
              <w:t>See judgments spreadsheet for complete record.</w:t>
            </w:r>
          </w:p>
        </w:tc>
      </w:tr>
      <w:tr w:rsidR="00243608" w:rsidRPr="00B85774" w14:paraId="797C6919" w14:textId="77777777" w:rsidTr="00C620C2">
        <w:tc>
          <w:tcPr>
            <w:tcW w:w="2088" w:type="dxa"/>
          </w:tcPr>
          <w:p w14:paraId="41D846F6" w14:textId="77777777" w:rsidR="00243608" w:rsidRPr="00B85774" w:rsidRDefault="00243608" w:rsidP="00C620C2">
            <w:pPr>
              <w:rPr>
                <w:rFonts w:ascii="Arial" w:hAnsi="Arial" w:cs="Arial"/>
                <w:b/>
                <w:bCs/>
              </w:rPr>
            </w:pPr>
            <w:r w:rsidRPr="00B85774">
              <w:rPr>
                <w:rFonts w:ascii="Arial" w:hAnsi="Arial" w:cs="Arial"/>
                <w:b/>
                <w:bCs/>
              </w:rPr>
              <w:t>Group elicitation</w:t>
            </w:r>
          </w:p>
        </w:tc>
        <w:tc>
          <w:tcPr>
            <w:tcW w:w="6434" w:type="dxa"/>
          </w:tcPr>
          <w:p w14:paraId="2127353E"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7832583F" w14:textId="77777777" w:rsidR="00243608" w:rsidRDefault="00243608" w:rsidP="00C620C2">
            <w:pPr>
              <w:pStyle w:val="BodyText"/>
              <w:rPr>
                <w:rFonts w:ascii="Arial" w:hAnsi="Arial" w:cs="Arial"/>
                <w:bCs/>
              </w:rPr>
            </w:pPr>
            <w:r w:rsidRPr="00B85774">
              <w:rPr>
                <w:rFonts w:ascii="Arial" w:hAnsi="Arial" w:cs="Arial"/>
                <w:b/>
                <w:bCs/>
              </w:rPr>
              <w:t>Judgements:</w:t>
            </w:r>
            <w:r w:rsidRPr="00B85774">
              <w:rPr>
                <w:rFonts w:ascii="Arial" w:hAnsi="Arial" w:cs="Arial"/>
                <w:bCs/>
              </w:rPr>
              <w:t xml:space="preserve"> </w:t>
            </w:r>
          </w:p>
          <w:p w14:paraId="3E706917" w14:textId="3A1757C2" w:rsidR="00243608" w:rsidRPr="00B85774" w:rsidRDefault="00243608" w:rsidP="00C620C2">
            <w:pPr>
              <w:pStyle w:val="BodyText"/>
              <w:rPr>
                <w:rFonts w:ascii="Arial" w:hAnsi="Arial" w:cs="Arial"/>
              </w:rPr>
            </w:pPr>
            <w:r>
              <w:rPr>
                <w:noProof/>
              </w:rPr>
              <w:lastRenderedPageBreak/>
              <w:drawing>
                <wp:inline distT="0" distB="0" distL="0" distR="0" wp14:anchorId="202DDAD4" wp14:editId="218E2C87">
                  <wp:extent cx="3952875" cy="12477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952875" cy="1247775"/>
                          </a:xfrm>
                          <a:prstGeom prst="rect">
                            <a:avLst/>
                          </a:prstGeom>
                          <a:noFill/>
                          <a:ln>
                            <a:noFill/>
                          </a:ln>
                        </pic:spPr>
                      </pic:pic>
                    </a:graphicData>
                  </a:graphic>
                </wp:inline>
              </w:drawing>
            </w:r>
          </w:p>
        </w:tc>
      </w:tr>
      <w:tr w:rsidR="00243608" w:rsidRPr="00B85774" w14:paraId="74F03B80" w14:textId="77777777" w:rsidTr="00C620C2">
        <w:tc>
          <w:tcPr>
            <w:tcW w:w="2088" w:type="dxa"/>
          </w:tcPr>
          <w:p w14:paraId="34D8EACE" w14:textId="77777777" w:rsidR="00243608" w:rsidRPr="00B85774" w:rsidRDefault="00243608" w:rsidP="00C620C2">
            <w:pPr>
              <w:rPr>
                <w:rFonts w:ascii="Arial" w:hAnsi="Arial" w:cs="Arial"/>
                <w:b/>
                <w:bCs/>
              </w:rPr>
            </w:pPr>
            <w:r w:rsidRPr="00B85774">
              <w:rPr>
                <w:rFonts w:ascii="Arial" w:hAnsi="Arial" w:cs="Arial"/>
                <w:b/>
                <w:bCs/>
              </w:rPr>
              <w:lastRenderedPageBreak/>
              <w:t>Fitting and feedback</w:t>
            </w:r>
          </w:p>
        </w:tc>
        <w:tc>
          <w:tcPr>
            <w:tcW w:w="6434" w:type="dxa"/>
          </w:tcPr>
          <w:p w14:paraId="00B4AB18" w14:textId="612894C9" w:rsidR="00243608" w:rsidRDefault="00243608" w:rsidP="00C620C2">
            <w:pPr>
              <w:pStyle w:val="BodyText"/>
              <w:rPr>
                <w:noProof/>
              </w:rPr>
            </w:pPr>
            <w:r>
              <w:rPr>
                <w:noProof/>
              </w:rPr>
              <w:drawing>
                <wp:inline distT="0" distB="0" distL="0" distR="0" wp14:anchorId="1A30C4CB" wp14:editId="72577E1E">
                  <wp:extent cx="3943350" cy="12668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943350" cy="1266825"/>
                          </a:xfrm>
                          <a:prstGeom prst="rect">
                            <a:avLst/>
                          </a:prstGeom>
                          <a:noFill/>
                          <a:ln>
                            <a:noFill/>
                          </a:ln>
                        </pic:spPr>
                      </pic:pic>
                    </a:graphicData>
                  </a:graphic>
                </wp:inline>
              </w:drawing>
            </w:r>
          </w:p>
          <w:p w14:paraId="2E146B6C" w14:textId="77777777" w:rsidR="00243608" w:rsidRDefault="00243608" w:rsidP="00C620C2">
            <w:pPr>
              <w:pStyle w:val="BodyText"/>
              <w:rPr>
                <w:noProof/>
              </w:rPr>
            </w:pPr>
            <w:r>
              <w:rPr>
                <w:noProof/>
              </w:rPr>
              <w:t xml:space="preserve">Quartiles of linear pool: </w:t>
            </w:r>
          </w:p>
          <w:p w14:paraId="6069CE73" w14:textId="77777777" w:rsidR="00243608" w:rsidRDefault="00243608" w:rsidP="00C620C2">
            <w:pPr>
              <w:pStyle w:val="BodyText"/>
              <w:rPr>
                <w:noProof/>
              </w:rPr>
            </w:pPr>
            <w:r>
              <w:rPr>
                <w:noProof/>
              </w:rPr>
              <w:t>L: -55 (lowest RIO L)</w:t>
            </w:r>
          </w:p>
          <w:p w14:paraId="5621EA4E" w14:textId="77777777" w:rsidR="00243608" w:rsidRDefault="00243608" w:rsidP="00C620C2">
            <w:pPr>
              <w:pStyle w:val="BodyText"/>
              <w:rPr>
                <w:noProof/>
              </w:rPr>
            </w:pPr>
            <w:r>
              <w:rPr>
                <w:noProof/>
              </w:rPr>
              <w:t xml:space="preserve">Q1: -17  </w:t>
            </w:r>
          </w:p>
          <w:p w14:paraId="6E26904B" w14:textId="77777777" w:rsidR="00243608" w:rsidRDefault="00243608" w:rsidP="00C620C2">
            <w:pPr>
              <w:pStyle w:val="BodyText"/>
              <w:rPr>
                <w:noProof/>
              </w:rPr>
            </w:pPr>
            <w:r>
              <w:rPr>
                <w:noProof/>
              </w:rPr>
              <w:t>M: -10.4</w:t>
            </w:r>
          </w:p>
          <w:p w14:paraId="587A84E8" w14:textId="77777777" w:rsidR="00243608" w:rsidRDefault="00243608" w:rsidP="00C620C2">
            <w:pPr>
              <w:pStyle w:val="BodyText"/>
              <w:rPr>
                <w:noProof/>
              </w:rPr>
            </w:pPr>
            <w:r>
              <w:rPr>
                <w:noProof/>
              </w:rPr>
              <w:t>Q3: -4.5</w:t>
            </w:r>
          </w:p>
          <w:p w14:paraId="6F499544" w14:textId="77777777" w:rsidR="00243608" w:rsidRPr="00B85774" w:rsidRDefault="00243608" w:rsidP="00C620C2">
            <w:pPr>
              <w:pStyle w:val="BodyText"/>
              <w:rPr>
                <w:rFonts w:ascii="Arial" w:hAnsi="Arial" w:cs="Arial"/>
              </w:rPr>
            </w:pPr>
            <w:r>
              <w:rPr>
                <w:noProof/>
              </w:rPr>
              <w:t>U: 10 (highest RIO U)</w:t>
            </w:r>
          </w:p>
        </w:tc>
      </w:tr>
      <w:tr w:rsidR="00243608" w:rsidRPr="00B85774" w14:paraId="66F5485F" w14:textId="77777777" w:rsidTr="00C620C2">
        <w:tc>
          <w:tcPr>
            <w:tcW w:w="2088" w:type="dxa"/>
          </w:tcPr>
          <w:p w14:paraId="3F27899F" w14:textId="77777777" w:rsidR="00243608" w:rsidRPr="00B85774" w:rsidRDefault="00243608" w:rsidP="00C620C2">
            <w:pPr>
              <w:rPr>
                <w:rFonts w:ascii="Arial" w:hAnsi="Arial" w:cs="Arial"/>
                <w:b/>
                <w:bCs/>
              </w:rPr>
            </w:pPr>
            <w:r w:rsidRPr="00B85774">
              <w:rPr>
                <w:rFonts w:ascii="Arial" w:hAnsi="Arial" w:cs="Arial"/>
                <w:b/>
                <w:bCs/>
              </w:rPr>
              <w:t>Chosen distribution</w:t>
            </w:r>
          </w:p>
        </w:tc>
        <w:tc>
          <w:tcPr>
            <w:tcW w:w="6434" w:type="dxa"/>
          </w:tcPr>
          <w:p w14:paraId="6AD776CB" w14:textId="26EA3C07" w:rsidR="00243608" w:rsidRPr="00B85774" w:rsidRDefault="00243608" w:rsidP="00C620C2">
            <w:pPr>
              <w:pStyle w:val="BodyText"/>
              <w:rPr>
                <w:rFonts w:ascii="Arial" w:hAnsi="Arial" w:cs="Arial"/>
              </w:rPr>
            </w:pPr>
            <w:r>
              <w:rPr>
                <w:noProof/>
              </w:rPr>
              <w:drawing>
                <wp:inline distT="0" distB="0" distL="0" distR="0" wp14:anchorId="5BFA680D" wp14:editId="7D7E5388">
                  <wp:extent cx="3943350" cy="1819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943350" cy="1819275"/>
                          </a:xfrm>
                          <a:prstGeom prst="rect">
                            <a:avLst/>
                          </a:prstGeom>
                          <a:noFill/>
                          <a:ln>
                            <a:noFill/>
                          </a:ln>
                        </pic:spPr>
                      </pic:pic>
                    </a:graphicData>
                  </a:graphic>
                </wp:inline>
              </w:drawing>
            </w:r>
          </w:p>
        </w:tc>
      </w:tr>
      <w:tr w:rsidR="00243608" w:rsidRPr="00B85774" w14:paraId="6950C504" w14:textId="77777777" w:rsidTr="00C620C2">
        <w:tc>
          <w:tcPr>
            <w:tcW w:w="2088" w:type="dxa"/>
          </w:tcPr>
          <w:p w14:paraId="6AE663D0"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239013B5" w14:textId="77777777" w:rsidR="00243608" w:rsidRPr="00B85774" w:rsidRDefault="00243608" w:rsidP="00C620C2">
            <w:pPr>
              <w:pStyle w:val="BodyText"/>
              <w:rPr>
                <w:rFonts w:ascii="Arial" w:hAnsi="Arial" w:cs="Arial"/>
                <w:i/>
              </w:rPr>
            </w:pPr>
            <w:r>
              <w:rPr>
                <w:rFonts w:ascii="Arial" w:hAnsi="Arial" w:cs="Arial"/>
                <w:i/>
              </w:rPr>
              <w:t>C – this distribution is reflective of the conversation and judgments, but wanted to emphasize how limited the data are that are feeding into these judgments.</w:t>
            </w:r>
          </w:p>
        </w:tc>
      </w:tr>
    </w:tbl>
    <w:p w14:paraId="5AA3287B"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3D833B00" w14:textId="77777777" w:rsidTr="00C620C2">
        <w:tc>
          <w:tcPr>
            <w:tcW w:w="2088" w:type="dxa"/>
          </w:tcPr>
          <w:p w14:paraId="4054E474"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13CD13F4" w14:textId="77777777" w:rsidR="00243608" w:rsidRPr="00B85774" w:rsidRDefault="00243608" w:rsidP="00C620C2">
            <w:pPr>
              <w:pStyle w:val="BodyText"/>
              <w:rPr>
                <w:rFonts w:ascii="Arial" w:hAnsi="Arial" w:cs="Arial"/>
              </w:rPr>
            </w:pPr>
            <w:r>
              <w:rPr>
                <w:rFonts w:ascii="Arial" w:hAnsi="Arial" w:cs="Arial"/>
              </w:rPr>
              <w:t>14:00 EDT</w:t>
            </w:r>
          </w:p>
        </w:tc>
      </w:tr>
      <w:tr w:rsidR="00243608" w:rsidRPr="00B85774" w14:paraId="3058EE40" w14:textId="77777777" w:rsidTr="00C620C2">
        <w:tc>
          <w:tcPr>
            <w:tcW w:w="2088" w:type="dxa"/>
          </w:tcPr>
          <w:p w14:paraId="6E7B5427"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0C583E41"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5EB8CE49" w14:textId="77777777" w:rsidR="00243608" w:rsidRDefault="00243608" w:rsidP="00243608"/>
    <w:p w14:paraId="72CEB9D5" w14:textId="77777777" w:rsidR="00243608" w:rsidRDefault="00243608" w:rsidP="00243608"/>
    <w:p w14:paraId="7FBC0F1F" w14:textId="77777777" w:rsidR="00243608" w:rsidRDefault="00243608" w:rsidP="00243608"/>
    <w:p w14:paraId="6C9D0415" w14:textId="77777777" w:rsidR="00243608" w:rsidRDefault="00243608" w:rsidP="00243608"/>
    <w:p w14:paraId="7F90D857"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22BDD798" w14:textId="77777777" w:rsidTr="00C620C2">
        <w:tc>
          <w:tcPr>
            <w:tcW w:w="2088" w:type="dxa"/>
          </w:tcPr>
          <w:p w14:paraId="72C8796A" w14:textId="77777777" w:rsidR="00243608" w:rsidRPr="00B85774" w:rsidRDefault="00243608" w:rsidP="00C620C2">
            <w:pPr>
              <w:pStyle w:val="Heading2"/>
            </w:pPr>
            <w:bookmarkStart w:id="631" w:name="_Toc146283063"/>
            <w:bookmarkStart w:id="632" w:name="_Toc146283363"/>
            <w:bookmarkStart w:id="633" w:name="_Toc146794316"/>
            <w:bookmarkStart w:id="634" w:name="_Toc167444705"/>
            <w:r w:rsidRPr="00B85774">
              <w:lastRenderedPageBreak/>
              <w:t>Elicitation title</w:t>
            </w:r>
            <w:bookmarkEnd w:id="631"/>
            <w:bookmarkEnd w:id="632"/>
            <w:bookmarkEnd w:id="633"/>
            <w:bookmarkEnd w:id="634"/>
          </w:p>
        </w:tc>
        <w:tc>
          <w:tcPr>
            <w:tcW w:w="6434" w:type="dxa"/>
          </w:tcPr>
          <w:p w14:paraId="0FE6C26F"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073207B2" w14:textId="77777777" w:rsidTr="00C620C2">
        <w:tc>
          <w:tcPr>
            <w:tcW w:w="2088" w:type="dxa"/>
          </w:tcPr>
          <w:p w14:paraId="6804AFB1" w14:textId="77777777" w:rsidR="00243608" w:rsidRPr="00B85774" w:rsidRDefault="00243608" w:rsidP="00C620C2">
            <w:pPr>
              <w:pStyle w:val="Heading3"/>
            </w:pPr>
            <w:bookmarkStart w:id="635" w:name="_Toc146283064"/>
            <w:bookmarkStart w:id="636" w:name="_Toc146283364"/>
            <w:bookmarkStart w:id="637" w:name="_Toc146794317"/>
            <w:bookmarkStart w:id="638" w:name="_Toc167444706"/>
            <w:r>
              <w:t>Workshop</w:t>
            </w:r>
            <w:bookmarkEnd w:id="635"/>
            <w:bookmarkEnd w:id="636"/>
            <w:bookmarkEnd w:id="637"/>
            <w:bookmarkEnd w:id="638"/>
          </w:p>
        </w:tc>
        <w:tc>
          <w:tcPr>
            <w:tcW w:w="6434" w:type="dxa"/>
          </w:tcPr>
          <w:p w14:paraId="16D51276" w14:textId="77777777" w:rsidR="00243608" w:rsidRPr="00B85774" w:rsidRDefault="00243608" w:rsidP="00C620C2">
            <w:pPr>
              <w:rPr>
                <w:rFonts w:ascii="Arial" w:hAnsi="Arial" w:cs="Arial"/>
              </w:rPr>
            </w:pPr>
            <w:r>
              <w:rPr>
                <w:rFonts w:ascii="Arial" w:hAnsi="Arial" w:cs="Arial"/>
              </w:rPr>
              <w:t>Session 3</w:t>
            </w:r>
          </w:p>
        </w:tc>
      </w:tr>
      <w:tr w:rsidR="00243608" w:rsidRPr="00B85774" w14:paraId="1B21F355" w14:textId="77777777" w:rsidTr="00C620C2">
        <w:tc>
          <w:tcPr>
            <w:tcW w:w="2088" w:type="dxa"/>
          </w:tcPr>
          <w:p w14:paraId="255DEE70"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1F911010" w14:textId="77777777" w:rsidR="00243608" w:rsidRPr="00B85774" w:rsidRDefault="00243608" w:rsidP="00C620C2">
            <w:pPr>
              <w:rPr>
                <w:rFonts w:ascii="Arial" w:hAnsi="Arial" w:cs="Arial"/>
              </w:rPr>
            </w:pPr>
            <w:r>
              <w:rPr>
                <w:rFonts w:ascii="Arial" w:hAnsi="Arial" w:cs="Arial"/>
              </w:rPr>
              <w:t>19 August 2021</w:t>
            </w:r>
          </w:p>
        </w:tc>
      </w:tr>
      <w:tr w:rsidR="00243608" w:rsidRPr="00B85774" w14:paraId="56089537" w14:textId="77777777" w:rsidTr="00C620C2">
        <w:tc>
          <w:tcPr>
            <w:tcW w:w="2088" w:type="dxa"/>
          </w:tcPr>
          <w:p w14:paraId="0080BC3B"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65C1C753" w14:textId="77777777" w:rsidR="00243608" w:rsidRPr="00B85774" w:rsidRDefault="00243608" w:rsidP="00C620C2">
            <w:pPr>
              <w:rPr>
                <w:rFonts w:ascii="Arial" w:hAnsi="Arial" w:cs="Arial"/>
              </w:rPr>
            </w:pPr>
            <w:r>
              <w:rPr>
                <w:rFonts w:ascii="Arial" w:hAnsi="Arial" w:cs="Arial"/>
              </w:rPr>
              <w:t>Change in spring flows for the core wetlands</w:t>
            </w:r>
          </w:p>
        </w:tc>
      </w:tr>
      <w:tr w:rsidR="00243608" w:rsidRPr="00B85774" w14:paraId="6012CE70" w14:textId="77777777" w:rsidTr="00C620C2">
        <w:tc>
          <w:tcPr>
            <w:tcW w:w="2088" w:type="dxa"/>
          </w:tcPr>
          <w:p w14:paraId="22515106"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249E1831"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120A3234" w14:textId="77777777" w:rsidTr="00C620C2">
        <w:tc>
          <w:tcPr>
            <w:tcW w:w="2088" w:type="dxa"/>
          </w:tcPr>
          <w:p w14:paraId="4C869932"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62AFEC54" w14:textId="77777777" w:rsidR="00243608" w:rsidRPr="00B85774" w:rsidRDefault="00243608" w:rsidP="00C620C2">
            <w:pPr>
              <w:rPr>
                <w:rFonts w:ascii="Arial" w:hAnsi="Arial" w:cs="Arial"/>
              </w:rPr>
            </w:pPr>
            <w:r>
              <w:rPr>
                <w:rFonts w:ascii="Arial" w:hAnsi="Arial" w:cs="Arial"/>
              </w:rPr>
              <w:t>14:00 EDT</w:t>
            </w:r>
          </w:p>
        </w:tc>
      </w:tr>
    </w:tbl>
    <w:p w14:paraId="2C34A6A5"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385CC0EC" w14:textId="77777777" w:rsidTr="00C620C2">
        <w:tc>
          <w:tcPr>
            <w:tcW w:w="2088" w:type="dxa"/>
          </w:tcPr>
          <w:p w14:paraId="7AE9D2CB"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7748A131" w14:textId="77777777" w:rsidR="00243608" w:rsidRPr="00B85774" w:rsidRDefault="00243608" w:rsidP="00C620C2">
            <w:pPr>
              <w:rPr>
                <w:rFonts w:ascii="Arial" w:hAnsi="Arial" w:cs="Arial"/>
              </w:rPr>
            </w:pPr>
            <w:r w:rsidRPr="00A61F65">
              <w:rPr>
                <w:rFonts w:ascii="Arial" w:hAnsi="Arial" w:cs="Arial"/>
              </w:rPr>
              <w:t>What is your expected change in spring flows as a percentage increase or decrease for the core wetland complexes at the time of peak change based on the threats outlined in the conceptual model?</w:t>
            </w:r>
          </w:p>
        </w:tc>
      </w:tr>
      <w:tr w:rsidR="00243608" w:rsidRPr="00B85774" w14:paraId="2EA57B8C" w14:textId="77777777" w:rsidTr="00C620C2">
        <w:tc>
          <w:tcPr>
            <w:tcW w:w="2088" w:type="dxa"/>
          </w:tcPr>
          <w:p w14:paraId="5961FBC5" w14:textId="77777777" w:rsidR="00243608" w:rsidRPr="00B85774" w:rsidRDefault="00243608" w:rsidP="00C620C2">
            <w:pPr>
              <w:rPr>
                <w:rFonts w:ascii="Arial" w:hAnsi="Arial" w:cs="Arial"/>
                <w:b/>
                <w:bCs/>
              </w:rPr>
            </w:pPr>
            <w:r w:rsidRPr="00B85774">
              <w:rPr>
                <w:rFonts w:ascii="Arial" w:hAnsi="Arial" w:cs="Arial"/>
                <w:b/>
                <w:bCs/>
              </w:rPr>
              <w:t>Evidence</w:t>
            </w:r>
          </w:p>
        </w:tc>
        <w:tc>
          <w:tcPr>
            <w:tcW w:w="6434" w:type="dxa"/>
          </w:tcPr>
          <w:p w14:paraId="1F048CD6" w14:textId="77777777" w:rsidR="00243608" w:rsidRDefault="00243608" w:rsidP="00C620C2">
            <w:pPr>
              <w:rPr>
                <w:rFonts w:ascii="Arial" w:hAnsi="Arial" w:cs="Arial"/>
              </w:rPr>
            </w:pPr>
            <w:r>
              <w:rPr>
                <w:rFonts w:ascii="Arial" w:hAnsi="Arial" w:cs="Arial"/>
              </w:rPr>
              <w:t>All previous evidence discussed is also relevant.</w:t>
            </w:r>
          </w:p>
          <w:p w14:paraId="0C9BA02C" w14:textId="77777777" w:rsidR="00243608" w:rsidRDefault="00243608" w:rsidP="00C620C2">
            <w:pPr>
              <w:rPr>
                <w:rFonts w:ascii="Arial" w:hAnsi="Arial" w:cs="Arial"/>
              </w:rPr>
            </w:pPr>
            <w:r>
              <w:rPr>
                <w:rFonts w:ascii="Arial" w:hAnsi="Arial" w:cs="Arial"/>
              </w:rPr>
              <w:t>C – asked about chemistry of the spring water, if meteoric or brine. D – Sampling from the playa produced brines (based on Lithium and …), but springs appeared to be mostly meteoric and geothermal. (20-30% geothermal).</w:t>
            </w:r>
          </w:p>
          <w:p w14:paraId="495C74D3" w14:textId="77777777" w:rsidR="00243608" w:rsidRDefault="00243608" w:rsidP="00C620C2">
            <w:pPr>
              <w:rPr>
                <w:rFonts w:ascii="Arial" w:hAnsi="Arial" w:cs="Arial"/>
              </w:rPr>
            </w:pPr>
            <w:r>
              <w:rPr>
                <w:rFonts w:ascii="Arial" w:hAnsi="Arial" w:cs="Arial"/>
              </w:rPr>
              <w:t xml:space="preserve">Group reviewed climate projections for temperature, ET, and precipitation. </w:t>
            </w:r>
          </w:p>
          <w:p w14:paraId="7AFAAF5F" w14:textId="77777777" w:rsidR="00243608" w:rsidRDefault="00243608" w:rsidP="00C620C2">
            <w:pPr>
              <w:rPr>
                <w:rFonts w:ascii="Arial" w:hAnsi="Arial" w:cs="Arial"/>
              </w:rPr>
            </w:pPr>
            <w:r>
              <w:rPr>
                <w:rFonts w:ascii="Arial" w:hAnsi="Arial" w:cs="Arial"/>
              </w:rPr>
              <w:t>A – wanted to note that some of the most current models show a much dryer future so there is likely some uncertainty on the lower end of projections that is not captured here. Expected increase in ET is ~ 33% (200 acre ft/year)</w:t>
            </w:r>
          </w:p>
          <w:p w14:paraId="7E26BEDA" w14:textId="77777777" w:rsidR="00243608" w:rsidRDefault="00243608" w:rsidP="00C620C2">
            <w:pPr>
              <w:rPr>
                <w:rFonts w:ascii="Arial" w:hAnsi="Arial" w:cs="Arial"/>
              </w:rPr>
            </w:pPr>
            <w:r>
              <w:rPr>
                <w:rFonts w:ascii="Arial" w:hAnsi="Arial" w:cs="Arial"/>
              </w:rPr>
              <w:t xml:space="preserve">C – for surface discharge, is there a threshold for decrease in geothermal contribution where surface discharge ceases? E.g., if we decrease input by 50%, would springs dry up? </w:t>
            </w:r>
          </w:p>
          <w:p w14:paraId="2F74AE67" w14:textId="77777777" w:rsidR="00243608" w:rsidRDefault="00243608" w:rsidP="00C620C2">
            <w:pPr>
              <w:rPr>
                <w:rFonts w:ascii="Arial" w:hAnsi="Arial" w:cs="Arial"/>
              </w:rPr>
            </w:pPr>
            <w:r>
              <w:rPr>
                <w:rFonts w:ascii="Arial" w:hAnsi="Arial" w:cs="Arial"/>
              </w:rPr>
              <w:t>A – this is a large concern. There is high variability in springs flows in table 2 of dossier. Is this due to precipitation? Can geothermal contribution vary like that? If decreases in geothermal contribution happen at the end of 5-year drought for example, this could be a large change.</w:t>
            </w:r>
          </w:p>
          <w:p w14:paraId="2A536CFA" w14:textId="77777777" w:rsidR="00243608" w:rsidRDefault="00243608" w:rsidP="00C620C2">
            <w:pPr>
              <w:rPr>
                <w:rFonts w:ascii="Arial" w:hAnsi="Arial" w:cs="Arial"/>
              </w:rPr>
            </w:pPr>
            <w:r>
              <w:rPr>
                <w:rFonts w:ascii="Arial" w:hAnsi="Arial" w:cs="Arial"/>
              </w:rPr>
              <w:t>C – geothermal fluid shouldn’t vary seasonally, variations likely due to ET, precipitation, and shallow aquifer contributions.</w:t>
            </w:r>
          </w:p>
          <w:p w14:paraId="5D887834" w14:textId="77777777" w:rsidR="00243608" w:rsidRDefault="00243608" w:rsidP="00C620C2">
            <w:pPr>
              <w:rPr>
                <w:rFonts w:ascii="Arial" w:hAnsi="Arial" w:cs="Arial"/>
              </w:rPr>
            </w:pPr>
            <w:r>
              <w:rPr>
                <w:rFonts w:ascii="Arial" w:hAnsi="Arial" w:cs="Arial"/>
              </w:rPr>
              <w:t>E – table 2 might not be useful, such limited sampling, different times of year, lack of replication, no way to compare.</w:t>
            </w:r>
          </w:p>
          <w:p w14:paraId="5778445F" w14:textId="77777777" w:rsidR="00243608" w:rsidRDefault="00243608" w:rsidP="00C620C2">
            <w:pPr>
              <w:rPr>
                <w:rFonts w:ascii="Arial" w:hAnsi="Arial" w:cs="Arial"/>
              </w:rPr>
            </w:pPr>
            <w:r>
              <w:rPr>
                <w:rFonts w:ascii="Arial" w:hAnsi="Arial" w:cs="Arial"/>
              </w:rPr>
              <w:t>F – how these translate to wetted area is going to be a large source of uncertainty.</w:t>
            </w:r>
          </w:p>
          <w:p w14:paraId="3BE3D66A" w14:textId="77777777" w:rsidR="00243608" w:rsidRPr="00B85774" w:rsidRDefault="00243608" w:rsidP="00C620C2">
            <w:pPr>
              <w:rPr>
                <w:rFonts w:ascii="Arial" w:hAnsi="Arial" w:cs="Arial"/>
              </w:rPr>
            </w:pPr>
          </w:p>
        </w:tc>
      </w:tr>
      <w:tr w:rsidR="00243608" w:rsidRPr="00B85774" w14:paraId="3F1E2A95" w14:textId="77777777" w:rsidTr="00C620C2">
        <w:tc>
          <w:tcPr>
            <w:tcW w:w="2088" w:type="dxa"/>
          </w:tcPr>
          <w:p w14:paraId="1D8177F0" w14:textId="77777777" w:rsidR="00243608" w:rsidRPr="00B85774" w:rsidRDefault="00243608" w:rsidP="00C620C2">
            <w:pPr>
              <w:rPr>
                <w:rFonts w:ascii="Arial" w:hAnsi="Arial" w:cs="Arial"/>
                <w:b/>
                <w:bCs/>
              </w:rPr>
            </w:pPr>
            <w:r w:rsidRPr="00B85774">
              <w:rPr>
                <w:rFonts w:ascii="Arial" w:hAnsi="Arial" w:cs="Arial"/>
                <w:b/>
                <w:bCs/>
              </w:rPr>
              <w:t>Plausible range</w:t>
            </w:r>
          </w:p>
        </w:tc>
        <w:tc>
          <w:tcPr>
            <w:tcW w:w="6434" w:type="dxa"/>
          </w:tcPr>
          <w:p w14:paraId="0AE2F002" w14:textId="77777777" w:rsidR="00243608" w:rsidRPr="00B85774" w:rsidRDefault="00243608" w:rsidP="00C620C2">
            <w:pPr>
              <w:rPr>
                <w:rFonts w:ascii="Arial" w:hAnsi="Arial" w:cs="Arial"/>
              </w:rPr>
            </w:pPr>
            <w:r w:rsidRPr="00664E67">
              <w:rPr>
                <w:rFonts w:ascii="Arial" w:hAnsi="Arial" w:cs="Arial"/>
              </w:rPr>
              <w:t>See judgments spreadsheet for complete record.</w:t>
            </w:r>
          </w:p>
        </w:tc>
      </w:tr>
      <w:tr w:rsidR="00243608" w:rsidRPr="00B85774" w14:paraId="3C89A376" w14:textId="77777777" w:rsidTr="00C620C2">
        <w:tc>
          <w:tcPr>
            <w:tcW w:w="2088" w:type="dxa"/>
          </w:tcPr>
          <w:p w14:paraId="03547644" w14:textId="77777777" w:rsidR="00243608" w:rsidRPr="00B85774" w:rsidRDefault="00243608" w:rsidP="00C620C2">
            <w:pPr>
              <w:rPr>
                <w:rFonts w:ascii="Arial" w:hAnsi="Arial" w:cs="Arial"/>
                <w:b/>
                <w:bCs/>
              </w:rPr>
            </w:pPr>
            <w:r w:rsidRPr="00B85774">
              <w:rPr>
                <w:rFonts w:ascii="Arial" w:hAnsi="Arial" w:cs="Arial"/>
                <w:b/>
                <w:bCs/>
              </w:rPr>
              <w:t>Individual elicitation</w:t>
            </w:r>
          </w:p>
        </w:tc>
        <w:tc>
          <w:tcPr>
            <w:tcW w:w="6434" w:type="dxa"/>
          </w:tcPr>
          <w:p w14:paraId="5A49C3E7"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5AED4D69" w14:textId="77777777" w:rsidR="00243608" w:rsidRDefault="00243608" w:rsidP="00C620C2">
            <w:pPr>
              <w:rPr>
                <w:rFonts w:ascii="Arial" w:hAnsi="Arial" w:cs="Arial"/>
                <w:bCs/>
              </w:rPr>
            </w:pPr>
            <w:r w:rsidRPr="00B85774">
              <w:rPr>
                <w:rFonts w:ascii="Arial" w:hAnsi="Arial" w:cs="Arial"/>
                <w:b/>
                <w:bCs/>
              </w:rPr>
              <w:t>Judgements:</w:t>
            </w:r>
            <w:r w:rsidRPr="00B85774">
              <w:rPr>
                <w:rFonts w:ascii="Arial" w:hAnsi="Arial" w:cs="Arial"/>
                <w:bCs/>
              </w:rPr>
              <w:t xml:space="preserve"> </w:t>
            </w:r>
          </w:p>
          <w:p w14:paraId="5CBF937A" w14:textId="1AB98BDE" w:rsidR="00243608" w:rsidRPr="00B85774" w:rsidRDefault="00243608" w:rsidP="00C620C2">
            <w:pPr>
              <w:rPr>
                <w:rFonts w:ascii="Arial" w:hAnsi="Arial" w:cs="Arial"/>
              </w:rPr>
            </w:pPr>
            <w:r>
              <w:rPr>
                <w:noProof/>
              </w:rPr>
              <w:drawing>
                <wp:inline distT="0" distB="0" distL="0" distR="0" wp14:anchorId="30769F6D" wp14:editId="72DC037A">
                  <wp:extent cx="3952875" cy="12668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952875" cy="1266825"/>
                          </a:xfrm>
                          <a:prstGeom prst="rect">
                            <a:avLst/>
                          </a:prstGeom>
                          <a:noFill/>
                          <a:ln>
                            <a:noFill/>
                          </a:ln>
                        </pic:spPr>
                      </pic:pic>
                    </a:graphicData>
                  </a:graphic>
                </wp:inline>
              </w:drawing>
            </w:r>
          </w:p>
        </w:tc>
      </w:tr>
      <w:tr w:rsidR="00243608" w:rsidRPr="00B85774" w14:paraId="7671E892" w14:textId="77777777" w:rsidTr="00C620C2">
        <w:tc>
          <w:tcPr>
            <w:tcW w:w="2088" w:type="dxa"/>
          </w:tcPr>
          <w:p w14:paraId="0750AE2D" w14:textId="77777777" w:rsidR="00243608" w:rsidRPr="00B85774" w:rsidRDefault="00243608" w:rsidP="00C620C2">
            <w:pPr>
              <w:rPr>
                <w:rFonts w:ascii="Arial" w:hAnsi="Arial" w:cs="Arial"/>
                <w:b/>
                <w:bCs/>
              </w:rPr>
            </w:pPr>
            <w:r w:rsidRPr="00B85774">
              <w:rPr>
                <w:rFonts w:ascii="Arial" w:hAnsi="Arial" w:cs="Arial"/>
                <w:b/>
                <w:bCs/>
              </w:rPr>
              <w:lastRenderedPageBreak/>
              <w:t>Fitting</w:t>
            </w:r>
          </w:p>
        </w:tc>
        <w:tc>
          <w:tcPr>
            <w:tcW w:w="6434" w:type="dxa"/>
          </w:tcPr>
          <w:p w14:paraId="3D36B2B0" w14:textId="5BD729B5" w:rsidR="00243608" w:rsidRPr="00B85774" w:rsidRDefault="00243608" w:rsidP="00C620C2">
            <w:pPr>
              <w:pStyle w:val="BodyText"/>
              <w:rPr>
                <w:rFonts w:ascii="Arial" w:hAnsi="Arial" w:cs="Arial"/>
              </w:rPr>
            </w:pPr>
            <w:r>
              <w:rPr>
                <w:noProof/>
              </w:rPr>
              <w:drawing>
                <wp:inline distT="0" distB="0" distL="0" distR="0" wp14:anchorId="51CEF73B" wp14:editId="23FE6E59">
                  <wp:extent cx="3952875" cy="12668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952875" cy="1266825"/>
                          </a:xfrm>
                          <a:prstGeom prst="rect">
                            <a:avLst/>
                          </a:prstGeom>
                          <a:noFill/>
                          <a:ln>
                            <a:noFill/>
                          </a:ln>
                        </pic:spPr>
                      </pic:pic>
                    </a:graphicData>
                  </a:graphic>
                </wp:inline>
              </w:drawing>
            </w:r>
          </w:p>
        </w:tc>
      </w:tr>
      <w:tr w:rsidR="00243608" w:rsidRPr="00B85774" w14:paraId="64C38713" w14:textId="77777777" w:rsidTr="00C620C2">
        <w:tc>
          <w:tcPr>
            <w:tcW w:w="2088" w:type="dxa"/>
          </w:tcPr>
          <w:p w14:paraId="0AF412B1"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507DC846" w14:textId="77777777" w:rsidR="00243608" w:rsidRDefault="00243608" w:rsidP="00C620C2">
            <w:pPr>
              <w:pStyle w:val="BodyText"/>
              <w:rPr>
                <w:rFonts w:ascii="Arial" w:hAnsi="Arial" w:cs="Arial"/>
              </w:rPr>
            </w:pPr>
            <w:r>
              <w:rPr>
                <w:rFonts w:ascii="Arial" w:hAnsi="Arial" w:cs="Arial"/>
              </w:rPr>
              <w:t>D – mixing is 30%, so lower limit was if all geothermal contribution goes away, plus added impacts from climate</w:t>
            </w:r>
          </w:p>
          <w:p w14:paraId="0478F336" w14:textId="77777777" w:rsidR="00243608" w:rsidRDefault="00243608" w:rsidP="00C620C2">
            <w:pPr>
              <w:pStyle w:val="BodyText"/>
              <w:rPr>
                <w:rFonts w:ascii="Arial" w:hAnsi="Arial" w:cs="Arial"/>
              </w:rPr>
            </w:pPr>
            <w:r>
              <w:rPr>
                <w:rFonts w:ascii="Arial" w:hAnsi="Arial" w:cs="Arial"/>
              </w:rPr>
              <w:t>C – feels they could benefit from more hydrogeothermal experience. Selected 35% as lower limit and thinks that could result in the springs drying up [</w:t>
            </w:r>
            <w:r w:rsidRPr="00261CF3">
              <w:rPr>
                <w:rFonts w:ascii="Arial" w:hAnsi="Arial" w:cs="Arial"/>
                <w:i/>
                <w:iCs/>
              </w:rPr>
              <w:t xml:space="preserve">note: </w:t>
            </w:r>
            <w:r>
              <w:rPr>
                <w:rFonts w:ascii="Arial" w:hAnsi="Arial" w:cs="Arial"/>
                <w:i/>
                <w:iCs/>
              </w:rPr>
              <w:t>judgments were focused on changes in geothermal contribution, not surface expression, which is why lower limit is higher than others</w:t>
            </w:r>
            <w:r>
              <w:rPr>
                <w:rFonts w:ascii="Arial" w:hAnsi="Arial" w:cs="Arial"/>
              </w:rPr>
              <w:t>]. Didn’t bring climate impacts into consideration.</w:t>
            </w:r>
          </w:p>
          <w:p w14:paraId="2F170090" w14:textId="77777777" w:rsidR="00243608" w:rsidRDefault="00243608" w:rsidP="00C620C2">
            <w:pPr>
              <w:pStyle w:val="BodyText"/>
              <w:rPr>
                <w:rFonts w:ascii="Arial" w:hAnsi="Arial" w:cs="Arial"/>
              </w:rPr>
            </w:pPr>
            <w:r>
              <w:rPr>
                <w:rFonts w:ascii="Arial" w:hAnsi="Arial" w:cs="Arial"/>
              </w:rPr>
              <w:t xml:space="preserve">F – pessimism is due to reality that the effects of the plant will be superimposed on top of ongoing processes like increasing ET, increasing temperatures, etc. Even if a plant is not built, significant reductions in spring discharges are likely. </w:t>
            </w:r>
          </w:p>
          <w:p w14:paraId="207D52A8" w14:textId="77777777" w:rsidR="00243608" w:rsidRDefault="00243608" w:rsidP="00C620C2">
            <w:pPr>
              <w:pStyle w:val="BodyText"/>
              <w:rPr>
                <w:rFonts w:ascii="Arial" w:hAnsi="Arial" w:cs="Arial"/>
              </w:rPr>
            </w:pPr>
            <w:r>
              <w:rPr>
                <w:rFonts w:ascii="Arial" w:hAnsi="Arial" w:cs="Arial"/>
              </w:rPr>
              <w:t>E – lower limit reflects if all of geothermal contribution goes away along with losing other contributions due to climate change and basin over allocation, leading to 75%. This would probably mean some springs dry on the surface. In fact, springs would likely dry on the surface even at much lower values than this.</w:t>
            </w:r>
          </w:p>
          <w:p w14:paraId="02D8AF4E" w14:textId="77777777" w:rsidR="00243608" w:rsidRDefault="00243608" w:rsidP="00C620C2">
            <w:pPr>
              <w:pStyle w:val="BodyText"/>
              <w:rPr>
                <w:rFonts w:ascii="Arial" w:hAnsi="Arial" w:cs="Arial"/>
              </w:rPr>
            </w:pPr>
            <w:r>
              <w:rPr>
                <w:rFonts w:ascii="Arial" w:hAnsi="Arial" w:cs="Arial"/>
              </w:rPr>
              <w:t>B – Upper limit at zero because this geothermal system is at low point in the basin, so may get some benefit there from larger drainage area.</w:t>
            </w:r>
          </w:p>
          <w:p w14:paraId="4DCA069F" w14:textId="77777777" w:rsidR="00243608" w:rsidRDefault="00243608" w:rsidP="00C620C2">
            <w:pPr>
              <w:pStyle w:val="BodyText"/>
              <w:rPr>
                <w:rFonts w:ascii="Arial" w:hAnsi="Arial" w:cs="Arial"/>
              </w:rPr>
            </w:pPr>
            <w:r>
              <w:rPr>
                <w:rFonts w:ascii="Arial" w:hAnsi="Arial" w:cs="Arial"/>
              </w:rPr>
              <w:t>A – because low end included consideration of geothermal impacts coinciding with end of a 5 year drought, I felt I also had to give some credibility to 0 change on upper end. But, I don’t think this is likely.</w:t>
            </w:r>
          </w:p>
          <w:p w14:paraId="5A6CDFF3" w14:textId="77777777" w:rsidR="00243608" w:rsidRDefault="00243608" w:rsidP="00C620C2">
            <w:pPr>
              <w:pStyle w:val="BodyText"/>
              <w:rPr>
                <w:rFonts w:ascii="Arial" w:hAnsi="Arial" w:cs="Arial"/>
              </w:rPr>
            </w:pPr>
            <w:r>
              <w:rPr>
                <w:rFonts w:ascii="Arial" w:hAnsi="Arial" w:cs="Arial"/>
              </w:rPr>
              <w:t xml:space="preserve">Y – asked if decreases at the surface will always be greater than decreases in geothermal contribution. i.e., not a one-to-one reduction. </w:t>
            </w:r>
          </w:p>
          <w:p w14:paraId="1DD8441F" w14:textId="77777777" w:rsidR="00243608" w:rsidRDefault="00243608" w:rsidP="00C620C2">
            <w:pPr>
              <w:pStyle w:val="BodyText"/>
              <w:rPr>
                <w:rFonts w:ascii="Arial" w:hAnsi="Arial" w:cs="Arial"/>
              </w:rPr>
            </w:pPr>
            <w:r>
              <w:rPr>
                <w:rFonts w:ascii="Arial" w:hAnsi="Arial" w:cs="Arial"/>
              </w:rPr>
              <w:t>B – thinks it will always be the case. Geothermal heat in this area could be making the water table more buoyant, this could be why springs are occurring. If you reduce the heat, you lose that as well.</w:t>
            </w:r>
          </w:p>
          <w:p w14:paraId="0CBA20BF" w14:textId="77777777" w:rsidR="00243608" w:rsidRDefault="00243608" w:rsidP="00C620C2">
            <w:pPr>
              <w:pStyle w:val="BodyText"/>
              <w:rPr>
                <w:rFonts w:ascii="Arial" w:hAnsi="Arial" w:cs="Arial"/>
              </w:rPr>
            </w:pPr>
            <w:r>
              <w:rPr>
                <w:rFonts w:ascii="Arial" w:hAnsi="Arial" w:cs="Arial"/>
              </w:rPr>
              <w:t>E – spatial distribution of the loses could also be worse, with some areas drying up much faster as the geothermal contribution decreases.</w:t>
            </w:r>
          </w:p>
          <w:p w14:paraId="5B86FDCD" w14:textId="77777777" w:rsidR="00243608" w:rsidRPr="00261CF3" w:rsidRDefault="00243608" w:rsidP="00C620C2">
            <w:pPr>
              <w:pStyle w:val="BodyText"/>
              <w:rPr>
                <w:rFonts w:ascii="Arial" w:hAnsi="Arial" w:cs="Arial"/>
              </w:rPr>
            </w:pPr>
          </w:p>
        </w:tc>
      </w:tr>
      <w:tr w:rsidR="00243608" w:rsidRPr="00B85774" w14:paraId="6F1253FF" w14:textId="77777777" w:rsidTr="00C620C2">
        <w:tc>
          <w:tcPr>
            <w:tcW w:w="2088" w:type="dxa"/>
          </w:tcPr>
          <w:p w14:paraId="3C21C96E" w14:textId="77777777" w:rsidR="00243608" w:rsidRPr="00B85774" w:rsidRDefault="00243608" w:rsidP="00C620C2">
            <w:pPr>
              <w:rPr>
                <w:rFonts w:ascii="Arial" w:hAnsi="Arial" w:cs="Arial"/>
                <w:b/>
                <w:bCs/>
              </w:rPr>
            </w:pPr>
            <w:r>
              <w:rPr>
                <w:rFonts w:ascii="Arial" w:hAnsi="Arial" w:cs="Arial"/>
                <w:b/>
                <w:bCs/>
              </w:rPr>
              <w:t xml:space="preserve">Group plausible </w:t>
            </w:r>
            <w:r>
              <w:rPr>
                <w:rFonts w:ascii="Arial" w:hAnsi="Arial" w:cs="Arial"/>
                <w:b/>
                <w:bCs/>
              </w:rPr>
              <w:lastRenderedPageBreak/>
              <w:t>range</w:t>
            </w:r>
          </w:p>
        </w:tc>
        <w:tc>
          <w:tcPr>
            <w:tcW w:w="6434" w:type="dxa"/>
          </w:tcPr>
          <w:p w14:paraId="77395F84" w14:textId="77777777" w:rsidR="00243608" w:rsidRPr="00B85774" w:rsidRDefault="00243608" w:rsidP="00C620C2">
            <w:pPr>
              <w:rPr>
                <w:rFonts w:ascii="Arial" w:hAnsi="Arial" w:cs="Arial"/>
                <w:b/>
                <w:bCs/>
              </w:rPr>
            </w:pPr>
            <w:r w:rsidRPr="00664E67">
              <w:rPr>
                <w:rFonts w:ascii="Arial" w:hAnsi="Arial" w:cs="Arial"/>
              </w:rPr>
              <w:lastRenderedPageBreak/>
              <w:t>See judgments spreadsheet for complete record.</w:t>
            </w:r>
          </w:p>
        </w:tc>
      </w:tr>
      <w:tr w:rsidR="00243608" w:rsidRPr="00B85774" w14:paraId="46BCE791" w14:textId="77777777" w:rsidTr="00C620C2">
        <w:tc>
          <w:tcPr>
            <w:tcW w:w="2088" w:type="dxa"/>
          </w:tcPr>
          <w:p w14:paraId="2D2D4005" w14:textId="77777777" w:rsidR="00243608" w:rsidRPr="00B85774" w:rsidRDefault="00243608" w:rsidP="00C620C2">
            <w:pPr>
              <w:rPr>
                <w:rFonts w:ascii="Arial" w:hAnsi="Arial" w:cs="Arial"/>
                <w:b/>
                <w:bCs/>
              </w:rPr>
            </w:pPr>
            <w:r w:rsidRPr="00B85774">
              <w:rPr>
                <w:rFonts w:ascii="Arial" w:hAnsi="Arial" w:cs="Arial"/>
                <w:b/>
                <w:bCs/>
              </w:rPr>
              <w:t>Group elicitation</w:t>
            </w:r>
          </w:p>
        </w:tc>
        <w:tc>
          <w:tcPr>
            <w:tcW w:w="6434" w:type="dxa"/>
          </w:tcPr>
          <w:p w14:paraId="3BFDC653" w14:textId="77777777" w:rsidR="00243608" w:rsidRPr="00B85774" w:rsidRDefault="00243608" w:rsidP="00C620C2">
            <w:pPr>
              <w:rPr>
                <w:rFonts w:ascii="Arial" w:hAnsi="Arial" w:cs="Arial"/>
                <w:bCs/>
              </w:rPr>
            </w:pPr>
            <w:r w:rsidRPr="00B85774">
              <w:rPr>
                <w:rFonts w:ascii="Arial" w:hAnsi="Arial" w:cs="Arial"/>
                <w:b/>
                <w:bCs/>
              </w:rPr>
              <w:t>Method:</w:t>
            </w:r>
            <w:r w:rsidRPr="00B85774">
              <w:rPr>
                <w:rFonts w:ascii="Arial" w:hAnsi="Arial" w:cs="Arial"/>
                <w:bCs/>
              </w:rPr>
              <w:t xml:space="preserve"> </w:t>
            </w:r>
            <w:r>
              <w:rPr>
                <w:rFonts w:ascii="Arial" w:hAnsi="Arial" w:cs="Arial"/>
                <w:bCs/>
              </w:rPr>
              <w:t>Quartile</w:t>
            </w:r>
          </w:p>
          <w:p w14:paraId="11AE3513" w14:textId="77777777" w:rsidR="00243608" w:rsidRDefault="00243608" w:rsidP="00C620C2">
            <w:pPr>
              <w:pStyle w:val="BodyText"/>
              <w:rPr>
                <w:rFonts w:ascii="Arial" w:hAnsi="Arial" w:cs="Arial"/>
                <w:bCs/>
              </w:rPr>
            </w:pPr>
            <w:r w:rsidRPr="00B85774">
              <w:rPr>
                <w:rFonts w:ascii="Arial" w:hAnsi="Arial" w:cs="Arial"/>
                <w:b/>
                <w:bCs/>
              </w:rPr>
              <w:t>Judgements:</w:t>
            </w:r>
            <w:r w:rsidRPr="00B85774">
              <w:rPr>
                <w:rFonts w:ascii="Arial" w:hAnsi="Arial" w:cs="Arial"/>
                <w:bCs/>
              </w:rPr>
              <w:t xml:space="preserve"> </w:t>
            </w:r>
          </w:p>
          <w:p w14:paraId="6336C1FD" w14:textId="19A25666" w:rsidR="00243608" w:rsidRPr="00B85774" w:rsidRDefault="00243608" w:rsidP="00C620C2">
            <w:pPr>
              <w:pStyle w:val="BodyText"/>
              <w:rPr>
                <w:rFonts w:ascii="Arial" w:hAnsi="Arial" w:cs="Arial"/>
              </w:rPr>
            </w:pPr>
            <w:r>
              <w:rPr>
                <w:noProof/>
              </w:rPr>
              <w:drawing>
                <wp:inline distT="0" distB="0" distL="0" distR="0" wp14:anchorId="0BEF7C16" wp14:editId="28AA2FF4">
                  <wp:extent cx="3952875" cy="1247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952875" cy="1247775"/>
                          </a:xfrm>
                          <a:prstGeom prst="rect">
                            <a:avLst/>
                          </a:prstGeom>
                          <a:noFill/>
                          <a:ln>
                            <a:noFill/>
                          </a:ln>
                        </pic:spPr>
                      </pic:pic>
                    </a:graphicData>
                  </a:graphic>
                </wp:inline>
              </w:drawing>
            </w:r>
          </w:p>
        </w:tc>
      </w:tr>
      <w:tr w:rsidR="00243608" w:rsidRPr="00B85774" w14:paraId="5D920498" w14:textId="77777777" w:rsidTr="00C620C2">
        <w:tc>
          <w:tcPr>
            <w:tcW w:w="2088" w:type="dxa"/>
          </w:tcPr>
          <w:p w14:paraId="580C8BA7" w14:textId="77777777" w:rsidR="00243608" w:rsidRPr="00B85774" w:rsidRDefault="00243608" w:rsidP="00C620C2">
            <w:pPr>
              <w:rPr>
                <w:rFonts w:ascii="Arial" w:hAnsi="Arial" w:cs="Arial"/>
                <w:b/>
                <w:bCs/>
              </w:rPr>
            </w:pPr>
            <w:r w:rsidRPr="00B85774">
              <w:rPr>
                <w:rFonts w:ascii="Arial" w:hAnsi="Arial" w:cs="Arial"/>
                <w:b/>
                <w:bCs/>
              </w:rPr>
              <w:t>Fitting and feedback</w:t>
            </w:r>
          </w:p>
        </w:tc>
        <w:tc>
          <w:tcPr>
            <w:tcW w:w="6434" w:type="dxa"/>
          </w:tcPr>
          <w:p w14:paraId="745667AC" w14:textId="26112520" w:rsidR="00243608" w:rsidRDefault="00243608" w:rsidP="00C620C2">
            <w:pPr>
              <w:pStyle w:val="BodyText"/>
              <w:rPr>
                <w:noProof/>
              </w:rPr>
            </w:pPr>
            <w:r>
              <w:rPr>
                <w:noProof/>
              </w:rPr>
              <w:drawing>
                <wp:inline distT="0" distB="0" distL="0" distR="0" wp14:anchorId="7D780FCF" wp14:editId="2B2AEBF0">
                  <wp:extent cx="3943350" cy="1276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43350" cy="1276350"/>
                          </a:xfrm>
                          <a:prstGeom prst="rect">
                            <a:avLst/>
                          </a:prstGeom>
                          <a:noFill/>
                          <a:ln>
                            <a:noFill/>
                          </a:ln>
                        </pic:spPr>
                      </pic:pic>
                    </a:graphicData>
                  </a:graphic>
                </wp:inline>
              </w:drawing>
            </w:r>
          </w:p>
          <w:p w14:paraId="31D421CE" w14:textId="77777777" w:rsidR="00243608" w:rsidRDefault="00243608" w:rsidP="00C620C2">
            <w:pPr>
              <w:pStyle w:val="BodyText"/>
              <w:rPr>
                <w:noProof/>
              </w:rPr>
            </w:pPr>
            <w:r>
              <w:rPr>
                <w:noProof/>
              </w:rPr>
              <w:t xml:space="preserve">Quartiles of linear pool: </w:t>
            </w:r>
          </w:p>
          <w:p w14:paraId="32219A1A" w14:textId="77777777" w:rsidR="00243608" w:rsidRDefault="00243608" w:rsidP="00C620C2">
            <w:pPr>
              <w:pStyle w:val="BodyText"/>
              <w:rPr>
                <w:noProof/>
              </w:rPr>
            </w:pPr>
            <w:r>
              <w:rPr>
                <w:noProof/>
              </w:rPr>
              <w:t>L: -100 (lowest RIO L)</w:t>
            </w:r>
          </w:p>
          <w:p w14:paraId="4E21AF1C" w14:textId="77777777" w:rsidR="00243608" w:rsidRDefault="00243608" w:rsidP="00C620C2">
            <w:pPr>
              <w:pStyle w:val="BodyText"/>
              <w:rPr>
                <w:noProof/>
              </w:rPr>
            </w:pPr>
            <w:r>
              <w:rPr>
                <w:noProof/>
              </w:rPr>
              <w:t>Q1: -50.7</w:t>
            </w:r>
          </w:p>
          <w:p w14:paraId="7D47B2F0" w14:textId="77777777" w:rsidR="00243608" w:rsidRDefault="00243608" w:rsidP="00C620C2">
            <w:pPr>
              <w:pStyle w:val="BodyText"/>
              <w:rPr>
                <w:noProof/>
              </w:rPr>
            </w:pPr>
            <w:r>
              <w:rPr>
                <w:noProof/>
              </w:rPr>
              <w:t>M: -29</w:t>
            </w:r>
          </w:p>
          <w:p w14:paraId="42A8A55C" w14:textId="77777777" w:rsidR="00243608" w:rsidRDefault="00243608" w:rsidP="00C620C2">
            <w:pPr>
              <w:pStyle w:val="BodyText"/>
              <w:rPr>
                <w:noProof/>
              </w:rPr>
            </w:pPr>
            <w:r>
              <w:rPr>
                <w:noProof/>
              </w:rPr>
              <w:t>Q3: -18</w:t>
            </w:r>
          </w:p>
          <w:p w14:paraId="5ADCA425" w14:textId="77777777" w:rsidR="00243608" w:rsidRPr="00B85774" w:rsidRDefault="00243608" w:rsidP="00C620C2">
            <w:pPr>
              <w:pStyle w:val="BodyText"/>
              <w:rPr>
                <w:rFonts w:ascii="Arial" w:hAnsi="Arial" w:cs="Arial"/>
              </w:rPr>
            </w:pPr>
            <w:r>
              <w:rPr>
                <w:noProof/>
              </w:rPr>
              <w:t>U:  0(highest RIO U)</w:t>
            </w:r>
          </w:p>
        </w:tc>
      </w:tr>
      <w:tr w:rsidR="00243608" w:rsidRPr="00B85774" w14:paraId="7D22A89F" w14:textId="77777777" w:rsidTr="00C620C2">
        <w:tc>
          <w:tcPr>
            <w:tcW w:w="2088" w:type="dxa"/>
          </w:tcPr>
          <w:p w14:paraId="45C71D4D" w14:textId="77777777" w:rsidR="00243608" w:rsidRPr="00B85774" w:rsidRDefault="00243608" w:rsidP="00C620C2">
            <w:pPr>
              <w:rPr>
                <w:rFonts w:ascii="Arial" w:hAnsi="Arial" w:cs="Arial"/>
                <w:b/>
                <w:bCs/>
              </w:rPr>
            </w:pPr>
            <w:r w:rsidRPr="00B85774">
              <w:rPr>
                <w:rFonts w:ascii="Arial" w:hAnsi="Arial" w:cs="Arial"/>
                <w:b/>
                <w:bCs/>
              </w:rPr>
              <w:t>Chosen distribution</w:t>
            </w:r>
          </w:p>
        </w:tc>
        <w:tc>
          <w:tcPr>
            <w:tcW w:w="6434" w:type="dxa"/>
          </w:tcPr>
          <w:p w14:paraId="02BBE3E6" w14:textId="17C8A54F" w:rsidR="00243608" w:rsidRPr="00B85774" w:rsidRDefault="00243608" w:rsidP="00C620C2">
            <w:pPr>
              <w:pStyle w:val="BodyText"/>
              <w:rPr>
                <w:rFonts w:ascii="Arial" w:hAnsi="Arial" w:cs="Arial"/>
              </w:rPr>
            </w:pPr>
            <w:r>
              <w:rPr>
                <w:noProof/>
              </w:rPr>
              <w:drawing>
                <wp:inline distT="0" distB="0" distL="0" distR="0" wp14:anchorId="020384C5" wp14:editId="3B118BBF">
                  <wp:extent cx="3943350" cy="1857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943350" cy="1857375"/>
                          </a:xfrm>
                          <a:prstGeom prst="rect">
                            <a:avLst/>
                          </a:prstGeom>
                          <a:noFill/>
                          <a:ln>
                            <a:noFill/>
                          </a:ln>
                        </pic:spPr>
                      </pic:pic>
                    </a:graphicData>
                  </a:graphic>
                </wp:inline>
              </w:drawing>
            </w:r>
          </w:p>
        </w:tc>
      </w:tr>
      <w:tr w:rsidR="00243608" w:rsidRPr="00B85774" w14:paraId="68B98FC4" w14:textId="77777777" w:rsidTr="00C620C2">
        <w:tc>
          <w:tcPr>
            <w:tcW w:w="2088" w:type="dxa"/>
          </w:tcPr>
          <w:p w14:paraId="35ABD333" w14:textId="77777777" w:rsidR="00243608" w:rsidRPr="00B85774" w:rsidRDefault="00243608" w:rsidP="00C620C2">
            <w:pPr>
              <w:rPr>
                <w:rFonts w:ascii="Arial" w:hAnsi="Arial" w:cs="Arial"/>
                <w:b/>
                <w:bCs/>
              </w:rPr>
            </w:pPr>
            <w:r w:rsidRPr="00B85774">
              <w:rPr>
                <w:rFonts w:ascii="Arial" w:hAnsi="Arial" w:cs="Arial"/>
                <w:b/>
                <w:bCs/>
              </w:rPr>
              <w:t>Discussion</w:t>
            </w:r>
          </w:p>
        </w:tc>
        <w:tc>
          <w:tcPr>
            <w:tcW w:w="6434" w:type="dxa"/>
          </w:tcPr>
          <w:p w14:paraId="1BD22A9D" w14:textId="77777777" w:rsidR="00243608" w:rsidRPr="00B85774" w:rsidRDefault="00243608" w:rsidP="00C620C2">
            <w:pPr>
              <w:pStyle w:val="BodyText"/>
              <w:rPr>
                <w:rFonts w:ascii="Arial" w:hAnsi="Arial" w:cs="Arial"/>
                <w:i/>
              </w:rPr>
            </w:pPr>
          </w:p>
        </w:tc>
      </w:tr>
    </w:tbl>
    <w:p w14:paraId="31CD3E07"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0233E07C" w14:textId="77777777" w:rsidTr="00C620C2">
        <w:tc>
          <w:tcPr>
            <w:tcW w:w="2088" w:type="dxa"/>
          </w:tcPr>
          <w:p w14:paraId="29D154A2" w14:textId="77777777" w:rsidR="00243608" w:rsidRPr="00B85774" w:rsidRDefault="00243608" w:rsidP="00C620C2">
            <w:pPr>
              <w:rPr>
                <w:rFonts w:ascii="Arial" w:hAnsi="Arial" w:cs="Arial"/>
                <w:b/>
                <w:bCs/>
              </w:rPr>
            </w:pPr>
            <w:r w:rsidRPr="00B85774">
              <w:rPr>
                <w:rFonts w:ascii="Arial" w:hAnsi="Arial" w:cs="Arial"/>
                <w:b/>
                <w:bCs/>
              </w:rPr>
              <w:t>End time</w:t>
            </w:r>
          </w:p>
        </w:tc>
        <w:tc>
          <w:tcPr>
            <w:tcW w:w="6434" w:type="dxa"/>
          </w:tcPr>
          <w:p w14:paraId="5EA88645" w14:textId="77777777" w:rsidR="00243608" w:rsidRPr="00B85774" w:rsidRDefault="00243608" w:rsidP="00C620C2">
            <w:pPr>
              <w:pStyle w:val="BodyText"/>
              <w:rPr>
                <w:rFonts w:ascii="Arial" w:hAnsi="Arial" w:cs="Arial"/>
              </w:rPr>
            </w:pPr>
            <w:r>
              <w:rPr>
                <w:rFonts w:ascii="Arial" w:hAnsi="Arial" w:cs="Arial"/>
              </w:rPr>
              <w:t>15:00 EDT</w:t>
            </w:r>
          </w:p>
        </w:tc>
      </w:tr>
      <w:tr w:rsidR="00243608" w:rsidRPr="00B85774" w14:paraId="45D08164" w14:textId="77777777" w:rsidTr="00C620C2">
        <w:tc>
          <w:tcPr>
            <w:tcW w:w="2088" w:type="dxa"/>
          </w:tcPr>
          <w:p w14:paraId="1B37993D" w14:textId="77777777" w:rsidR="00243608" w:rsidRPr="00B85774" w:rsidRDefault="00243608" w:rsidP="00C620C2">
            <w:pPr>
              <w:rPr>
                <w:rFonts w:ascii="Arial" w:hAnsi="Arial" w:cs="Arial"/>
                <w:b/>
                <w:bCs/>
              </w:rPr>
            </w:pPr>
            <w:r w:rsidRPr="00B85774">
              <w:rPr>
                <w:rFonts w:ascii="Arial" w:hAnsi="Arial" w:cs="Arial"/>
                <w:b/>
                <w:bCs/>
              </w:rPr>
              <w:t>Attachments</w:t>
            </w:r>
          </w:p>
        </w:tc>
        <w:tc>
          <w:tcPr>
            <w:tcW w:w="6434" w:type="dxa"/>
          </w:tcPr>
          <w:p w14:paraId="3EFE88BD" w14:textId="77777777" w:rsidR="00243608" w:rsidRPr="00B85774" w:rsidRDefault="00243608" w:rsidP="00C620C2">
            <w:pPr>
              <w:pStyle w:val="BodyText"/>
              <w:rPr>
                <w:rFonts w:ascii="Arial" w:hAnsi="Arial" w:cs="Arial"/>
              </w:rPr>
            </w:pPr>
            <w:r>
              <w:rPr>
                <w:rFonts w:ascii="Arial" w:hAnsi="Arial" w:cs="Arial"/>
              </w:rPr>
              <w:t>Judgments spreadsheet</w:t>
            </w:r>
          </w:p>
        </w:tc>
      </w:tr>
    </w:tbl>
    <w:p w14:paraId="421C45E7" w14:textId="77777777" w:rsidR="00243608" w:rsidRDefault="00243608" w:rsidP="00243608"/>
    <w:p w14:paraId="51B28DC7" w14:textId="77777777" w:rsidR="00243608" w:rsidRPr="00BF21F6"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166074FA" w14:textId="77777777" w:rsidTr="00C620C2">
        <w:tc>
          <w:tcPr>
            <w:tcW w:w="2088" w:type="dxa"/>
          </w:tcPr>
          <w:p w14:paraId="49F5E37C" w14:textId="77777777" w:rsidR="00243608" w:rsidRPr="00B85774" w:rsidRDefault="00243608" w:rsidP="00C620C2">
            <w:pPr>
              <w:pStyle w:val="Heading2"/>
            </w:pPr>
            <w:bookmarkStart w:id="639" w:name="_Toc146283065"/>
            <w:bookmarkStart w:id="640" w:name="_Toc146283365"/>
            <w:bookmarkStart w:id="641" w:name="_Toc146794318"/>
            <w:bookmarkStart w:id="642" w:name="_Toc167444707"/>
            <w:r w:rsidRPr="00B85774">
              <w:lastRenderedPageBreak/>
              <w:t>Elicitation title</w:t>
            </w:r>
            <w:bookmarkEnd w:id="639"/>
            <w:bookmarkEnd w:id="640"/>
            <w:bookmarkEnd w:id="641"/>
            <w:bookmarkEnd w:id="642"/>
          </w:p>
        </w:tc>
        <w:tc>
          <w:tcPr>
            <w:tcW w:w="6434" w:type="dxa"/>
          </w:tcPr>
          <w:p w14:paraId="7924DDDE"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7EDEB76D" w14:textId="77777777" w:rsidTr="00C620C2">
        <w:tc>
          <w:tcPr>
            <w:tcW w:w="2088" w:type="dxa"/>
          </w:tcPr>
          <w:p w14:paraId="0D7460E2" w14:textId="77777777" w:rsidR="00243608" w:rsidRPr="00B85774" w:rsidRDefault="00243608" w:rsidP="00C620C2">
            <w:pPr>
              <w:pStyle w:val="Heading3"/>
            </w:pPr>
            <w:bookmarkStart w:id="643" w:name="_Toc146283066"/>
            <w:bookmarkStart w:id="644" w:name="_Toc146283366"/>
            <w:bookmarkStart w:id="645" w:name="_Toc146794319"/>
            <w:bookmarkStart w:id="646" w:name="_Toc167444708"/>
            <w:r>
              <w:t>Workshop</w:t>
            </w:r>
            <w:bookmarkEnd w:id="643"/>
            <w:bookmarkEnd w:id="644"/>
            <w:bookmarkEnd w:id="645"/>
            <w:bookmarkEnd w:id="646"/>
          </w:p>
        </w:tc>
        <w:tc>
          <w:tcPr>
            <w:tcW w:w="6434" w:type="dxa"/>
          </w:tcPr>
          <w:p w14:paraId="44B56B35" w14:textId="77777777" w:rsidR="00243608" w:rsidRPr="00B85774" w:rsidRDefault="00243608" w:rsidP="00C620C2">
            <w:pPr>
              <w:rPr>
                <w:rFonts w:ascii="Arial" w:hAnsi="Arial" w:cs="Arial"/>
              </w:rPr>
            </w:pPr>
            <w:r>
              <w:rPr>
                <w:rFonts w:ascii="Arial" w:hAnsi="Arial" w:cs="Arial"/>
              </w:rPr>
              <w:t xml:space="preserve">Session 4 </w:t>
            </w:r>
          </w:p>
        </w:tc>
      </w:tr>
      <w:tr w:rsidR="00243608" w:rsidRPr="00B85774" w14:paraId="62411229" w14:textId="77777777" w:rsidTr="00C620C2">
        <w:tc>
          <w:tcPr>
            <w:tcW w:w="2088" w:type="dxa"/>
          </w:tcPr>
          <w:p w14:paraId="412FD55F"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63197241" w14:textId="77777777" w:rsidR="00243608" w:rsidRPr="00B85774" w:rsidRDefault="00243608" w:rsidP="00C620C2">
            <w:pPr>
              <w:rPr>
                <w:rFonts w:ascii="Arial" w:hAnsi="Arial" w:cs="Arial"/>
              </w:rPr>
            </w:pPr>
            <w:r>
              <w:rPr>
                <w:rFonts w:ascii="Arial" w:hAnsi="Arial" w:cs="Arial"/>
              </w:rPr>
              <w:t>20 August 2021</w:t>
            </w:r>
          </w:p>
        </w:tc>
      </w:tr>
      <w:tr w:rsidR="00243608" w:rsidRPr="00B85774" w14:paraId="0CAAC016" w14:textId="77777777" w:rsidTr="00C620C2">
        <w:tc>
          <w:tcPr>
            <w:tcW w:w="2088" w:type="dxa"/>
          </w:tcPr>
          <w:p w14:paraId="756293F8"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61D39291" w14:textId="77777777" w:rsidR="00243608" w:rsidRPr="00B85774" w:rsidRDefault="00243608" w:rsidP="00C620C2">
            <w:pPr>
              <w:rPr>
                <w:rFonts w:ascii="Arial" w:hAnsi="Arial" w:cs="Arial"/>
              </w:rPr>
            </w:pPr>
            <w:r>
              <w:rPr>
                <w:rFonts w:ascii="Arial" w:hAnsi="Arial" w:cs="Arial"/>
              </w:rPr>
              <w:t>Expected changes in peripheral wetland complexes</w:t>
            </w:r>
          </w:p>
        </w:tc>
      </w:tr>
      <w:tr w:rsidR="00243608" w:rsidRPr="00B85774" w14:paraId="7DB1CF04" w14:textId="77777777" w:rsidTr="00C620C2">
        <w:tc>
          <w:tcPr>
            <w:tcW w:w="2088" w:type="dxa"/>
          </w:tcPr>
          <w:p w14:paraId="0D97C5B1"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1287C589"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782EE833" w14:textId="77777777" w:rsidTr="00C620C2">
        <w:tc>
          <w:tcPr>
            <w:tcW w:w="2088" w:type="dxa"/>
          </w:tcPr>
          <w:p w14:paraId="295FB9C6"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5866BB5E" w14:textId="77777777" w:rsidR="00243608" w:rsidRPr="00B85774" w:rsidRDefault="00243608" w:rsidP="00C620C2">
            <w:pPr>
              <w:rPr>
                <w:rFonts w:ascii="Arial" w:hAnsi="Arial" w:cs="Arial"/>
              </w:rPr>
            </w:pPr>
            <w:r>
              <w:rPr>
                <w:rFonts w:ascii="Arial" w:hAnsi="Arial" w:cs="Arial"/>
              </w:rPr>
              <w:t>12:00 EDT</w:t>
            </w:r>
          </w:p>
        </w:tc>
      </w:tr>
    </w:tbl>
    <w:p w14:paraId="3A8EF1AD"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25E6A6ED" w14:textId="77777777" w:rsidTr="00C620C2">
        <w:tc>
          <w:tcPr>
            <w:tcW w:w="2088" w:type="dxa"/>
          </w:tcPr>
          <w:p w14:paraId="18DA4B26"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0981A75B" w14:textId="77777777" w:rsidR="00243608" w:rsidRDefault="00243608" w:rsidP="00C620C2">
            <w:pPr>
              <w:rPr>
                <w:rFonts w:ascii="Arial" w:hAnsi="Arial" w:cs="Arial"/>
              </w:rPr>
            </w:pPr>
            <w:r>
              <w:rPr>
                <w:rFonts w:ascii="Arial" w:hAnsi="Arial" w:cs="Arial"/>
              </w:rPr>
              <w:t>The experts were asked to provide comments on how the shape and limits of the final RIO distributions for changes in water temperature would differ if focusing only on the peripheral wetland complexes.</w:t>
            </w:r>
          </w:p>
          <w:p w14:paraId="4DFE0A86" w14:textId="77777777" w:rsidR="00243608" w:rsidRPr="009E5D36" w:rsidRDefault="00243608" w:rsidP="00C620C2">
            <w:pPr>
              <w:rPr>
                <w:rFonts w:ascii="Arial" w:hAnsi="Arial" w:cs="Arial"/>
                <w:i/>
                <w:iCs/>
              </w:rPr>
            </w:pPr>
            <w:r w:rsidRPr="009E5D36">
              <w:rPr>
                <w:rFonts w:ascii="Arial" w:hAnsi="Arial" w:cs="Arial"/>
                <w:i/>
                <w:iCs/>
              </w:rPr>
              <w:t>Note: No formal judgments were elicited due to time constraints and results of previous quantities.</w:t>
            </w:r>
          </w:p>
        </w:tc>
      </w:tr>
      <w:tr w:rsidR="00243608" w:rsidRPr="00B85774" w14:paraId="13713C8A" w14:textId="77777777" w:rsidTr="00C620C2">
        <w:tc>
          <w:tcPr>
            <w:tcW w:w="2088" w:type="dxa"/>
          </w:tcPr>
          <w:p w14:paraId="1C9E8953"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0906E39D" w14:textId="77777777" w:rsidR="00243608" w:rsidRPr="009E5D36" w:rsidRDefault="00243608" w:rsidP="00C620C2">
            <w:pPr>
              <w:pStyle w:val="BodyText"/>
              <w:rPr>
                <w:rFonts w:ascii="Arial" w:hAnsi="Arial" w:cs="Arial"/>
              </w:rPr>
            </w:pPr>
            <w:r>
              <w:rPr>
                <w:rFonts w:ascii="Arial" w:hAnsi="Arial" w:cs="Arial"/>
              </w:rPr>
              <w:t xml:space="preserve">F – </w:t>
            </w:r>
            <w:r w:rsidRPr="009E5D36">
              <w:rPr>
                <w:rFonts w:ascii="Arial" w:hAnsi="Arial" w:cs="Arial"/>
              </w:rPr>
              <w:t xml:space="preserve">peripheral wetlands are much cooler, </w:t>
            </w:r>
            <w:r>
              <w:rPr>
                <w:rFonts w:ascii="Arial" w:hAnsi="Arial" w:cs="Arial"/>
              </w:rPr>
              <w:t>in the lower limit,</w:t>
            </w:r>
            <w:r w:rsidRPr="009E5D36">
              <w:rPr>
                <w:rFonts w:ascii="Arial" w:hAnsi="Arial" w:cs="Arial"/>
              </w:rPr>
              <w:t xml:space="preserve"> they don’t have 40 degrees they could drop</w:t>
            </w:r>
            <w:r>
              <w:rPr>
                <w:rFonts w:ascii="Arial" w:hAnsi="Arial" w:cs="Arial"/>
              </w:rPr>
              <w:t>.</w:t>
            </w:r>
            <w:r w:rsidRPr="009E5D36">
              <w:rPr>
                <w:rFonts w:ascii="Arial" w:hAnsi="Arial" w:cs="Arial"/>
              </w:rPr>
              <w:t xml:space="preserve"> </w:t>
            </w:r>
            <w:r>
              <w:rPr>
                <w:rFonts w:ascii="Arial" w:hAnsi="Arial" w:cs="Arial"/>
              </w:rPr>
              <w:t>The</w:t>
            </w:r>
            <w:r w:rsidRPr="009E5D36">
              <w:rPr>
                <w:rFonts w:ascii="Arial" w:hAnsi="Arial" w:cs="Arial"/>
              </w:rPr>
              <w:t xml:space="preserve"> drop to ambient</w:t>
            </w:r>
            <w:r>
              <w:rPr>
                <w:rFonts w:ascii="Arial" w:hAnsi="Arial" w:cs="Arial"/>
              </w:rPr>
              <w:t xml:space="preserve"> spring temperatures</w:t>
            </w:r>
            <w:r w:rsidRPr="009E5D36">
              <w:rPr>
                <w:rFonts w:ascii="Arial" w:hAnsi="Arial" w:cs="Arial"/>
              </w:rPr>
              <w:t xml:space="preserve"> is the limit. </w:t>
            </w:r>
            <w:r>
              <w:rPr>
                <w:rFonts w:ascii="Arial" w:hAnsi="Arial" w:cs="Arial"/>
              </w:rPr>
              <w:t>-14 could be the low end.</w:t>
            </w:r>
          </w:p>
          <w:p w14:paraId="6856A2D3" w14:textId="77777777" w:rsidR="00243608" w:rsidRPr="009E5D36" w:rsidRDefault="00243608" w:rsidP="00C620C2">
            <w:pPr>
              <w:pStyle w:val="BodyText"/>
              <w:rPr>
                <w:rFonts w:ascii="Arial" w:hAnsi="Arial" w:cs="Arial"/>
              </w:rPr>
            </w:pPr>
            <w:r>
              <w:rPr>
                <w:rFonts w:ascii="Arial" w:hAnsi="Arial" w:cs="Arial"/>
              </w:rPr>
              <w:t>D – t</w:t>
            </w:r>
            <w:r w:rsidRPr="009E5D36">
              <w:rPr>
                <w:rFonts w:ascii="Arial" w:hAnsi="Arial" w:cs="Arial"/>
              </w:rPr>
              <w:t>here is not as much geothermal mixing in the peripheral complexes, more from the basin fill</w:t>
            </w:r>
          </w:p>
          <w:p w14:paraId="5EB1599C" w14:textId="77777777" w:rsidR="00243608" w:rsidRPr="009E5D36" w:rsidRDefault="00243608" w:rsidP="00C620C2">
            <w:pPr>
              <w:pStyle w:val="BodyText"/>
              <w:rPr>
                <w:rFonts w:ascii="Arial" w:hAnsi="Arial" w:cs="Arial"/>
              </w:rPr>
            </w:pPr>
            <w:r>
              <w:rPr>
                <w:rFonts w:ascii="Arial" w:hAnsi="Arial" w:cs="Arial"/>
              </w:rPr>
              <w:t>E –</w:t>
            </w:r>
            <w:r w:rsidRPr="009E5D36">
              <w:rPr>
                <w:rFonts w:ascii="Arial" w:hAnsi="Arial" w:cs="Arial"/>
              </w:rPr>
              <w:t xml:space="preserve"> </w:t>
            </w:r>
            <w:r>
              <w:rPr>
                <w:rFonts w:ascii="Arial" w:hAnsi="Arial" w:cs="Arial"/>
              </w:rPr>
              <w:t>in the upper limit, it doesn’t seem</w:t>
            </w:r>
            <w:r w:rsidRPr="009E5D36">
              <w:rPr>
                <w:rFonts w:ascii="Arial" w:hAnsi="Arial" w:cs="Arial"/>
              </w:rPr>
              <w:t xml:space="preserve"> credible that they would heat up</w:t>
            </w:r>
          </w:p>
          <w:p w14:paraId="54C79129" w14:textId="77777777" w:rsidR="00243608" w:rsidRPr="009E5D36" w:rsidRDefault="00243608" w:rsidP="00C620C2">
            <w:pPr>
              <w:pStyle w:val="BodyText"/>
              <w:rPr>
                <w:rFonts w:ascii="Arial" w:hAnsi="Arial" w:cs="Arial"/>
              </w:rPr>
            </w:pPr>
            <w:r>
              <w:rPr>
                <w:rFonts w:ascii="Arial" w:hAnsi="Arial" w:cs="Arial"/>
              </w:rPr>
              <w:t>B</w:t>
            </w:r>
            <w:r w:rsidRPr="009E5D36">
              <w:rPr>
                <w:rFonts w:ascii="Arial" w:hAnsi="Arial" w:cs="Arial"/>
              </w:rPr>
              <w:t xml:space="preserve"> – complex 1 peripheral springs are right in </w:t>
            </w:r>
            <w:r>
              <w:rPr>
                <w:rFonts w:ascii="Arial" w:hAnsi="Arial" w:cs="Arial"/>
              </w:rPr>
              <w:t xml:space="preserve">the </w:t>
            </w:r>
            <w:r w:rsidRPr="009E5D36">
              <w:rPr>
                <w:rFonts w:ascii="Arial" w:hAnsi="Arial" w:cs="Arial"/>
              </w:rPr>
              <w:t xml:space="preserve">heart of </w:t>
            </w:r>
            <w:r>
              <w:rPr>
                <w:rFonts w:ascii="Arial" w:hAnsi="Arial" w:cs="Arial"/>
              </w:rPr>
              <w:t xml:space="preserve">the proposed </w:t>
            </w:r>
            <w:r w:rsidRPr="009E5D36">
              <w:rPr>
                <w:rFonts w:ascii="Arial" w:hAnsi="Arial" w:cs="Arial"/>
              </w:rPr>
              <w:t>wells, complex 6</w:t>
            </w:r>
            <w:r>
              <w:rPr>
                <w:rFonts w:ascii="Arial" w:hAnsi="Arial" w:cs="Arial"/>
              </w:rPr>
              <w:t xml:space="preserve"> springs</w:t>
            </w:r>
            <w:r w:rsidRPr="009E5D36">
              <w:rPr>
                <w:rFonts w:ascii="Arial" w:hAnsi="Arial" w:cs="Arial"/>
              </w:rPr>
              <w:t xml:space="preserve"> are farther away from wells. </w:t>
            </w:r>
            <w:r>
              <w:rPr>
                <w:rFonts w:ascii="Arial" w:hAnsi="Arial" w:cs="Arial"/>
              </w:rPr>
              <w:t>Not sure what</w:t>
            </w:r>
            <w:r w:rsidRPr="009E5D36">
              <w:rPr>
                <w:rFonts w:ascii="Arial" w:hAnsi="Arial" w:cs="Arial"/>
              </w:rPr>
              <w:t xml:space="preserve"> that mean</w:t>
            </w:r>
            <w:r>
              <w:rPr>
                <w:rFonts w:ascii="Arial" w:hAnsi="Arial" w:cs="Arial"/>
              </w:rPr>
              <w:t>s</w:t>
            </w:r>
            <w:r w:rsidRPr="009E5D36">
              <w:rPr>
                <w:rFonts w:ascii="Arial" w:hAnsi="Arial" w:cs="Arial"/>
              </w:rPr>
              <w:t xml:space="preserve"> in terms of effect</w:t>
            </w:r>
            <w:r>
              <w:rPr>
                <w:rFonts w:ascii="Arial" w:hAnsi="Arial" w:cs="Arial"/>
              </w:rPr>
              <w:t>, but there is n</w:t>
            </w:r>
            <w:r w:rsidRPr="009E5D36">
              <w:rPr>
                <w:rFonts w:ascii="Arial" w:hAnsi="Arial" w:cs="Arial"/>
              </w:rPr>
              <w:t xml:space="preserve">ot much heat they can lose. </w:t>
            </w:r>
          </w:p>
          <w:p w14:paraId="0718A36C" w14:textId="77777777" w:rsidR="00243608" w:rsidRPr="009E5D36" w:rsidRDefault="00243608" w:rsidP="00C620C2">
            <w:pPr>
              <w:pStyle w:val="BodyText"/>
              <w:rPr>
                <w:rFonts w:ascii="Arial" w:hAnsi="Arial" w:cs="Arial"/>
              </w:rPr>
            </w:pPr>
            <w:r>
              <w:rPr>
                <w:rFonts w:ascii="Arial" w:hAnsi="Arial" w:cs="Arial"/>
              </w:rPr>
              <w:t>C –</w:t>
            </w:r>
            <w:r w:rsidRPr="009E5D36">
              <w:rPr>
                <w:rFonts w:ascii="Arial" w:hAnsi="Arial" w:cs="Arial"/>
              </w:rPr>
              <w:t xml:space="preserve"> do we have data on the chemistry for these peripheral</w:t>
            </w:r>
            <w:r>
              <w:rPr>
                <w:rFonts w:ascii="Arial" w:hAnsi="Arial" w:cs="Arial"/>
              </w:rPr>
              <w:t xml:space="preserve"> springs</w:t>
            </w:r>
            <w:r w:rsidRPr="009E5D36">
              <w:rPr>
                <w:rFonts w:ascii="Arial" w:hAnsi="Arial" w:cs="Arial"/>
              </w:rPr>
              <w:t>, for relative geothermal/basin f</w:t>
            </w:r>
            <w:r>
              <w:rPr>
                <w:rFonts w:ascii="Arial" w:hAnsi="Arial" w:cs="Arial"/>
              </w:rPr>
              <w:t>ill contributions?</w:t>
            </w:r>
          </w:p>
          <w:p w14:paraId="57420B53" w14:textId="77777777" w:rsidR="00243608" w:rsidRPr="009E5D36" w:rsidRDefault="00243608" w:rsidP="00C620C2">
            <w:pPr>
              <w:pStyle w:val="BodyText"/>
              <w:rPr>
                <w:rFonts w:ascii="Arial" w:hAnsi="Arial" w:cs="Arial"/>
              </w:rPr>
            </w:pPr>
            <w:r>
              <w:rPr>
                <w:rFonts w:ascii="Arial" w:hAnsi="Arial" w:cs="Arial"/>
              </w:rPr>
              <w:t>A</w:t>
            </w:r>
            <w:r w:rsidRPr="009E5D36">
              <w:rPr>
                <w:rFonts w:ascii="Arial" w:hAnsi="Arial" w:cs="Arial"/>
              </w:rPr>
              <w:t xml:space="preserve"> – we </w:t>
            </w:r>
            <w:r>
              <w:rPr>
                <w:rFonts w:ascii="Arial" w:hAnsi="Arial" w:cs="Arial"/>
              </w:rPr>
              <w:t xml:space="preserve">would be </w:t>
            </w:r>
            <w:r w:rsidRPr="009E5D36">
              <w:rPr>
                <w:rFonts w:ascii="Arial" w:hAnsi="Arial" w:cs="Arial"/>
              </w:rPr>
              <w:t>cutting off that large lower tail,</w:t>
            </w:r>
            <w:r>
              <w:rPr>
                <w:rFonts w:ascii="Arial" w:hAnsi="Arial" w:cs="Arial"/>
              </w:rPr>
              <w:t xml:space="preserve"> it is</w:t>
            </w:r>
            <w:r w:rsidRPr="009E5D36">
              <w:rPr>
                <w:rFonts w:ascii="Arial" w:hAnsi="Arial" w:cs="Arial"/>
              </w:rPr>
              <w:t xml:space="preserve"> most likely a matter of a couple degrees</w:t>
            </w:r>
            <w:r>
              <w:rPr>
                <w:rFonts w:ascii="Arial" w:hAnsi="Arial" w:cs="Arial"/>
              </w:rPr>
              <w:t xml:space="preserve"> change</w:t>
            </w:r>
            <w:r w:rsidRPr="009E5D36">
              <w:rPr>
                <w:rFonts w:ascii="Arial" w:hAnsi="Arial" w:cs="Arial"/>
              </w:rPr>
              <w:t xml:space="preserve">. </w:t>
            </w:r>
          </w:p>
          <w:p w14:paraId="1BB9459F" w14:textId="77777777" w:rsidR="00243608" w:rsidRPr="009E5D36" w:rsidRDefault="00243608" w:rsidP="00C620C2">
            <w:pPr>
              <w:pStyle w:val="BodyText"/>
              <w:rPr>
                <w:rFonts w:ascii="Arial" w:hAnsi="Arial" w:cs="Arial"/>
              </w:rPr>
            </w:pPr>
            <w:r>
              <w:rPr>
                <w:rFonts w:ascii="Arial" w:hAnsi="Arial" w:cs="Arial"/>
              </w:rPr>
              <w:t>Y summarized</w:t>
            </w:r>
          </w:p>
          <w:p w14:paraId="2DB0AFC4" w14:textId="77777777" w:rsidR="00243608" w:rsidRPr="009E5D36" w:rsidRDefault="00243608" w:rsidP="00C620C2">
            <w:pPr>
              <w:pStyle w:val="BodyText"/>
              <w:rPr>
                <w:rFonts w:ascii="Arial" w:hAnsi="Arial" w:cs="Arial"/>
              </w:rPr>
            </w:pPr>
            <w:r>
              <w:rPr>
                <w:rFonts w:ascii="Arial" w:hAnsi="Arial" w:cs="Arial"/>
              </w:rPr>
              <w:t>B</w:t>
            </w:r>
            <w:r w:rsidRPr="009E5D36">
              <w:rPr>
                <w:rFonts w:ascii="Arial" w:hAnsi="Arial" w:cs="Arial"/>
              </w:rPr>
              <w:t xml:space="preserve"> – peripheral ponds are much smaller, so could temperature mitigation </w:t>
            </w:r>
            <w:r>
              <w:rPr>
                <w:rFonts w:ascii="Arial" w:hAnsi="Arial" w:cs="Arial"/>
              </w:rPr>
              <w:t xml:space="preserve">efforts </w:t>
            </w:r>
            <w:r w:rsidRPr="009E5D36">
              <w:rPr>
                <w:rFonts w:ascii="Arial" w:hAnsi="Arial" w:cs="Arial"/>
              </w:rPr>
              <w:t xml:space="preserve">impact </w:t>
            </w:r>
            <w:r>
              <w:rPr>
                <w:rFonts w:ascii="Arial" w:hAnsi="Arial" w:cs="Arial"/>
              </w:rPr>
              <w:t xml:space="preserve">those </w:t>
            </w:r>
            <w:r w:rsidRPr="009E5D36">
              <w:rPr>
                <w:rFonts w:ascii="Arial" w:hAnsi="Arial" w:cs="Arial"/>
              </w:rPr>
              <w:t>more</w:t>
            </w:r>
          </w:p>
          <w:p w14:paraId="6E53C539" w14:textId="77777777" w:rsidR="00243608" w:rsidRPr="009E5D36" w:rsidRDefault="00243608" w:rsidP="00C620C2">
            <w:pPr>
              <w:pStyle w:val="BodyText"/>
              <w:rPr>
                <w:rFonts w:ascii="Arial" w:hAnsi="Arial" w:cs="Arial"/>
              </w:rPr>
            </w:pPr>
            <w:r>
              <w:rPr>
                <w:rFonts w:ascii="Arial" w:hAnsi="Arial" w:cs="Arial"/>
              </w:rPr>
              <w:t>W</w:t>
            </w:r>
            <w:r w:rsidRPr="009E5D36">
              <w:rPr>
                <w:rFonts w:ascii="Arial" w:hAnsi="Arial" w:cs="Arial"/>
              </w:rPr>
              <w:t xml:space="preserve"> – most of overwintering occurs in north complex, there is consistent breeding in complex 6. Not sink</w:t>
            </w:r>
            <w:r>
              <w:rPr>
                <w:rFonts w:ascii="Arial" w:hAnsi="Arial" w:cs="Arial"/>
              </w:rPr>
              <w:t xml:space="preserve"> meta-populations</w:t>
            </w:r>
            <w:r w:rsidRPr="009E5D36">
              <w:rPr>
                <w:rFonts w:ascii="Arial" w:hAnsi="Arial" w:cs="Arial"/>
              </w:rPr>
              <w:t>, but maybe just smaller</w:t>
            </w:r>
            <w:r>
              <w:rPr>
                <w:rFonts w:ascii="Arial" w:hAnsi="Arial" w:cs="Arial"/>
              </w:rPr>
              <w:t xml:space="preserve"> parts of the range</w:t>
            </w:r>
            <w:r w:rsidRPr="009E5D36">
              <w:rPr>
                <w:rFonts w:ascii="Arial" w:hAnsi="Arial" w:cs="Arial"/>
              </w:rPr>
              <w:t xml:space="preserve">. </w:t>
            </w:r>
          </w:p>
          <w:p w14:paraId="1EC1FF70" w14:textId="77777777" w:rsidR="00243608" w:rsidRPr="00B85774" w:rsidRDefault="00243608" w:rsidP="00C620C2">
            <w:pPr>
              <w:pStyle w:val="BodyText"/>
              <w:rPr>
                <w:rFonts w:ascii="Arial" w:hAnsi="Arial" w:cs="Arial"/>
              </w:rPr>
            </w:pPr>
            <w:r>
              <w:rPr>
                <w:rFonts w:ascii="Arial" w:hAnsi="Arial" w:cs="Arial"/>
              </w:rPr>
              <w:t>F –</w:t>
            </w:r>
            <w:r w:rsidRPr="009E5D36">
              <w:rPr>
                <w:rFonts w:ascii="Arial" w:hAnsi="Arial" w:cs="Arial"/>
              </w:rPr>
              <w:t xml:space="preserve"> increase in temperature in peripheral springs could occur, but </w:t>
            </w:r>
            <w:r>
              <w:rPr>
                <w:rFonts w:ascii="Arial" w:hAnsi="Arial" w:cs="Arial"/>
              </w:rPr>
              <w:t xml:space="preserve">this </w:t>
            </w:r>
            <w:r w:rsidRPr="009E5D36">
              <w:rPr>
                <w:rFonts w:ascii="Arial" w:hAnsi="Arial" w:cs="Arial"/>
              </w:rPr>
              <w:t>would be due to climate change pressure</w:t>
            </w:r>
            <w:r>
              <w:rPr>
                <w:rFonts w:ascii="Arial" w:hAnsi="Arial" w:cs="Arial"/>
              </w:rPr>
              <w:t>s, not geothermal</w:t>
            </w:r>
            <w:r w:rsidRPr="009E5D36">
              <w:rPr>
                <w:rFonts w:ascii="Arial" w:hAnsi="Arial" w:cs="Arial"/>
              </w:rPr>
              <w:t>.</w:t>
            </w:r>
          </w:p>
        </w:tc>
      </w:tr>
    </w:tbl>
    <w:p w14:paraId="7A2C2D3B" w14:textId="77777777" w:rsidR="00243608" w:rsidRDefault="00243608" w:rsidP="00243608">
      <w:pPr>
        <w:rPr>
          <w:rFonts w:ascii="Arial" w:hAnsi="Arial" w:cs="Arial"/>
        </w:rPr>
      </w:pPr>
    </w:p>
    <w:p w14:paraId="0BD02BFE"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1F15C019" w14:textId="77777777" w:rsidTr="00C620C2">
        <w:tc>
          <w:tcPr>
            <w:tcW w:w="2088" w:type="dxa"/>
          </w:tcPr>
          <w:p w14:paraId="4C3476FB"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13C54E82" w14:textId="77777777" w:rsidR="00243608" w:rsidRDefault="00243608" w:rsidP="00C620C2">
            <w:pPr>
              <w:rPr>
                <w:rFonts w:ascii="Arial" w:hAnsi="Arial" w:cs="Arial"/>
              </w:rPr>
            </w:pPr>
            <w:r>
              <w:rPr>
                <w:rFonts w:ascii="Arial" w:hAnsi="Arial" w:cs="Arial"/>
              </w:rPr>
              <w:t>The experts were asked to provide comments on how the shape and limits of the final RIO distributions for changes in spring flows would differ if focusing only on the peripheral wetland complexes.</w:t>
            </w:r>
          </w:p>
          <w:p w14:paraId="1361841B" w14:textId="77777777" w:rsidR="00243608" w:rsidRPr="009E5D36" w:rsidRDefault="00243608" w:rsidP="00C620C2">
            <w:pPr>
              <w:rPr>
                <w:rFonts w:ascii="Arial" w:hAnsi="Arial" w:cs="Arial"/>
                <w:i/>
                <w:iCs/>
              </w:rPr>
            </w:pPr>
            <w:r w:rsidRPr="009E5D36">
              <w:rPr>
                <w:rFonts w:ascii="Arial" w:hAnsi="Arial" w:cs="Arial"/>
                <w:i/>
                <w:iCs/>
              </w:rPr>
              <w:t xml:space="preserve">Note: No formal judgments were elicited due to time constraints </w:t>
            </w:r>
            <w:r w:rsidRPr="009E5D36">
              <w:rPr>
                <w:rFonts w:ascii="Arial" w:hAnsi="Arial" w:cs="Arial"/>
                <w:i/>
                <w:iCs/>
              </w:rPr>
              <w:lastRenderedPageBreak/>
              <w:t>and results of previous quantities.</w:t>
            </w:r>
          </w:p>
        </w:tc>
      </w:tr>
      <w:tr w:rsidR="00243608" w:rsidRPr="00B85774" w14:paraId="0579A929" w14:textId="77777777" w:rsidTr="00C620C2">
        <w:tc>
          <w:tcPr>
            <w:tcW w:w="2088" w:type="dxa"/>
          </w:tcPr>
          <w:p w14:paraId="20775314" w14:textId="77777777" w:rsidR="00243608" w:rsidRPr="00B85774" w:rsidRDefault="00243608" w:rsidP="00C620C2">
            <w:pPr>
              <w:rPr>
                <w:rFonts w:ascii="Arial" w:hAnsi="Arial" w:cs="Arial"/>
                <w:b/>
                <w:bCs/>
              </w:rPr>
            </w:pPr>
            <w:r w:rsidRPr="00B85774">
              <w:rPr>
                <w:rFonts w:ascii="Arial" w:hAnsi="Arial" w:cs="Arial"/>
                <w:b/>
                <w:bCs/>
              </w:rPr>
              <w:lastRenderedPageBreak/>
              <w:t>Group discussion</w:t>
            </w:r>
          </w:p>
        </w:tc>
        <w:tc>
          <w:tcPr>
            <w:tcW w:w="6434" w:type="dxa"/>
          </w:tcPr>
          <w:p w14:paraId="1CBAF17F" w14:textId="77777777" w:rsidR="00243608" w:rsidRPr="00E572CD" w:rsidRDefault="00243608" w:rsidP="00C620C2">
            <w:pPr>
              <w:pStyle w:val="BodyText"/>
              <w:rPr>
                <w:rFonts w:ascii="Arial" w:hAnsi="Arial" w:cs="Arial"/>
              </w:rPr>
            </w:pPr>
            <w:r>
              <w:rPr>
                <w:rFonts w:ascii="Arial" w:hAnsi="Arial" w:cs="Arial"/>
              </w:rPr>
              <w:t xml:space="preserve">F – </w:t>
            </w:r>
            <w:r w:rsidRPr="00E572CD">
              <w:rPr>
                <w:rFonts w:ascii="Arial" w:hAnsi="Arial" w:cs="Arial"/>
              </w:rPr>
              <w:t>If springs are disconnected from geothermal, maybe we would see less change due to deep pressure changes</w:t>
            </w:r>
          </w:p>
          <w:p w14:paraId="4ACF56B3" w14:textId="77777777" w:rsidR="00243608" w:rsidRPr="00E572CD" w:rsidRDefault="00243608" w:rsidP="00C620C2">
            <w:pPr>
              <w:pStyle w:val="BodyText"/>
              <w:rPr>
                <w:rFonts w:ascii="Arial" w:hAnsi="Arial" w:cs="Arial"/>
              </w:rPr>
            </w:pPr>
            <w:r>
              <w:rPr>
                <w:rFonts w:ascii="Arial" w:hAnsi="Arial" w:cs="Arial"/>
              </w:rPr>
              <w:t>D</w:t>
            </w:r>
            <w:r w:rsidRPr="00E572CD">
              <w:rPr>
                <w:rFonts w:ascii="Arial" w:hAnsi="Arial" w:cs="Arial"/>
              </w:rPr>
              <w:t xml:space="preserve"> – even though less connected to geothermal, they are still connected (chemistry shows still some geothermal connections) larger influence from climate, but more susceptible to precip</w:t>
            </w:r>
            <w:r>
              <w:rPr>
                <w:rFonts w:ascii="Arial" w:hAnsi="Arial" w:cs="Arial"/>
              </w:rPr>
              <w:t>itation</w:t>
            </w:r>
            <w:r w:rsidRPr="00E572CD">
              <w:rPr>
                <w:rFonts w:ascii="Arial" w:hAnsi="Arial" w:cs="Arial"/>
              </w:rPr>
              <w:t xml:space="preserve"> changes. More dynamic.</w:t>
            </w:r>
          </w:p>
          <w:p w14:paraId="0F3DE866" w14:textId="77777777" w:rsidR="00243608" w:rsidRPr="00E572CD" w:rsidRDefault="00243608" w:rsidP="00C620C2">
            <w:pPr>
              <w:pStyle w:val="BodyText"/>
              <w:rPr>
                <w:rFonts w:ascii="Arial" w:hAnsi="Arial" w:cs="Arial"/>
              </w:rPr>
            </w:pPr>
            <w:r>
              <w:rPr>
                <w:rFonts w:ascii="Arial" w:hAnsi="Arial" w:cs="Arial"/>
              </w:rPr>
              <w:t>E</w:t>
            </w:r>
            <w:r w:rsidRPr="00E572CD">
              <w:rPr>
                <w:rFonts w:ascii="Arial" w:hAnsi="Arial" w:cs="Arial"/>
              </w:rPr>
              <w:t xml:space="preserve"> –</w:t>
            </w:r>
            <w:r>
              <w:rPr>
                <w:rFonts w:ascii="Arial" w:hAnsi="Arial" w:cs="Arial"/>
              </w:rPr>
              <w:t xml:space="preserve"> </w:t>
            </w:r>
            <w:r w:rsidRPr="00E572CD">
              <w:rPr>
                <w:rFonts w:ascii="Arial" w:hAnsi="Arial" w:cs="Arial"/>
              </w:rPr>
              <w:t>might be more responsive to mitigation measures. Injection wells could change</w:t>
            </w:r>
            <w:r>
              <w:rPr>
                <w:rFonts w:ascii="Arial" w:hAnsi="Arial" w:cs="Arial"/>
              </w:rPr>
              <w:t xml:space="preserve"> the</w:t>
            </w:r>
            <w:r w:rsidRPr="00E572CD">
              <w:rPr>
                <w:rFonts w:ascii="Arial" w:hAnsi="Arial" w:cs="Arial"/>
              </w:rPr>
              <w:t xml:space="preserve"> near surface flow rates. Agrees with </w:t>
            </w:r>
            <w:r>
              <w:rPr>
                <w:rFonts w:ascii="Arial" w:hAnsi="Arial" w:cs="Arial"/>
              </w:rPr>
              <w:t>expert D</w:t>
            </w:r>
            <w:r w:rsidRPr="00E572CD">
              <w:rPr>
                <w:rFonts w:ascii="Arial" w:hAnsi="Arial" w:cs="Arial"/>
              </w:rPr>
              <w:t xml:space="preserve">, these outlying complexes are more sensitive. Not including </w:t>
            </w:r>
            <w:r>
              <w:rPr>
                <w:rFonts w:ascii="Arial" w:hAnsi="Arial" w:cs="Arial"/>
              </w:rPr>
              <w:t xml:space="preserve">a better focus on </w:t>
            </w:r>
            <w:r w:rsidRPr="00E572CD">
              <w:rPr>
                <w:rFonts w:ascii="Arial" w:hAnsi="Arial" w:cs="Arial"/>
              </w:rPr>
              <w:t xml:space="preserve">those </w:t>
            </w:r>
            <w:r>
              <w:rPr>
                <w:rFonts w:ascii="Arial" w:hAnsi="Arial" w:cs="Arial"/>
              </w:rPr>
              <w:t>i</w:t>
            </w:r>
            <w:r w:rsidRPr="00E572CD">
              <w:rPr>
                <w:rFonts w:ascii="Arial" w:hAnsi="Arial" w:cs="Arial"/>
              </w:rPr>
              <w:t xml:space="preserve">n the monitoring program is missing a huge opportunity, we are likely to see changes </w:t>
            </w:r>
            <w:r>
              <w:rPr>
                <w:rFonts w:ascii="Arial" w:hAnsi="Arial" w:cs="Arial"/>
              </w:rPr>
              <w:t>t</w:t>
            </w:r>
            <w:r w:rsidRPr="00E572CD">
              <w:rPr>
                <w:rFonts w:ascii="Arial" w:hAnsi="Arial" w:cs="Arial"/>
              </w:rPr>
              <w:t xml:space="preserve">here first. </w:t>
            </w:r>
          </w:p>
          <w:p w14:paraId="55093C96" w14:textId="77777777" w:rsidR="00243608" w:rsidRPr="00E572CD" w:rsidRDefault="00243608" w:rsidP="00C620C2">
            <w:pPr>
              <w:pStyle w:val="BodyText"/>
              <w:rPr>
                <w:rFonts w:ascii="Arial" w:hAnsi="Arial" w:cs="Arial"/>
              </w:rPr>
            </w:pPr>
            <w:r>
              <w:rPr>
                <w:rFonts w:ascii="Arial" w:hAnsi="Arial" w:cs="Arial"/>
              </w:rPr>
              <w:t>C</w:t>
            </w:r>
            <w:r w:rsidRPr="00E572CD">
              <w:rPr>
                <w:rFonts w:ascii="Arial" w:hAnsi="Arial" w:cs="Arial"/>
              </w:rPr>
              <w:t xml:space="preserve"> – </w:t>
            </w:r>
            <w:r>
              <w:rPr>
                <w:rFonts w:ascii="Arial" w:hAnsi="Arial" w:cs="Arial"/>
              </w:rPr>
              <w:t xml:space="preserve">provided a </w:t>
            </w:r>
            <w:r w:rsidRPr="00E572CD">
              <w:rPr>
                <w:rFonts w:ascii="Arial" w:hAnsi="Arial" w:cs="Arial"/>
              </w:rPr>
              <w:t>structural perspective, trend in peripheral</w:t>
            </w:r>
            <w:r>
              <w:rPr>
                <w:rFonts w:ascii="Arial" w:hAnsi="Arial" w:cs="Arial"/>
              </w:rPr>
              <w:t xml:space="preserve"> springs</w:t>
            </w:r>
            <w:r w:rsidRPr="00E572CD">
              <w:rPr>
                <w:rFonts w:ascii="Arial" w:hAnsi="Arial" w:cs="Arial"/>
              </w:rPr>
              <w:t xml:space="preserve"> is much different. NNE </w:t>
            </w:r>
            <w:r>
              <w:rPr>
                <w:rFonts w:ascii="Arial" w:hAnsi="Arial" w:cs="Arial"/>
              </w:rPr>
              <w:t xml:space="preserve">direction </w:t>
            </w:r>
            <w:r w:rsidRPr="00E572CD">
              <w:rPr>
                <w:rFonts w:ascii="Arial" w:hAnsi="Arial" w:cs="Arial"/>
              </w:rPr>
              <w:t>is orthogonal to regional stress field, so more sensitive to changes in flow. Assume controlled by ENE structure, then more likely that you don’t have a deeper connection</w:t>
            </w:r>
            <w:r>
              <w:rPr>
                <w:rFonts w:ascii="Arial" w:hAnsi="Arial" w:cs="Arial"/>
              </w:rPr>
              <w:t>.</w:t>
            </w:r>
            <w:r w:rsidRPr="00E572CD">
              <w:rPr>
                <w:rFonts w:ascii="Arial" w:hAnsi="Arial" w:cs="Arial"/>
              </w:rPr>
              <w:t xml:space="preserve"> </w:t>
            </w:r>
            <w:r>
              <w:rPr>
                <w:rFonts w:ascii="Arial" w:hAnsi="Arial" w:cs="Arial"/>
              </w:rPr>
              <w:t>Temperature data</w:t>
            </w:r>
            <w:r w:rsidRPr="00E572CD">
              <w:rPr>
                <w:rFonts w:ascii="Arial" w:hAnsi="Arial" w:cs="Arial"/>
              </w:rPr>
              <w:t xml:space="preserve"> back that up, and more likely that meteoric water is leaking up</w:t>
            </w:r>
            <w:r>
              <w:rPr>
                <w:rFonts w:ascii="Arial" w:hAnsi="Arial" w:cs="Arial"/>
              </w:rPr>
              <w:t>wards.</w:t>
            </w:r>
            <w:r w:rsidRPr="00E572CD">
              <w:rPr>
                <w:rFonts w:ascii="Arial" w:hAnsi="Arial" w:cs="Arial"/>
              </w:rPr>
              <w:t xml:space="preserve"> </w:t>
            </w:r>
            <w:r>
              <w:rPr>
                <w:rFonts w:ascii="Arial" w:hAnsi="Arial" w:cs="Arial"/>
              </w:rPr>
              <w:t xml:space="preserve">The </w:t>
            </w:r>
            <w:r w:rsidRPr="00E572CD">
              <w:rPr>
                <w:rFonts w:ascii="Arial" w:hAnsi="Arial" w:cs="Arial"/>
              </w:rPr>
              <w:t xml:space="preserve">expectation is that peripheral springs have more shallow aquifer connection, so less sensitive to development, but even if a small connection </w:t>
            </w:r>
            <w:r>
              <w:rPr>
                <w:rFonts w:ascii="Arial" w:hAnsi="Arial" w:cs="Arial"/>
              </w:rPr>
              <w:t>changes in the geothermal component</w:t>
            </w:r>
            <w:r w:rsidRPr="00E572CD">
              <w:rPr>
                <w:rFonts w:ascii="Arial" w:hAnsi="Arial" w:cs="Arial"/>
              </w:rPr>
              <w:t xml:space="preserve"> could still dry them up. </w:t>
            </w:r>
          </w:p>
          <w:p w14:paraId="5E6634C9" w14:textId="77777777" w:rsidR="00243608" w:rsidRPr="00E572CD" w:rsidRDefault="00243608" w:rsidP="00C620C2">
            <w:pPr>
              <w:pStyle w:val="BodyText"/>
              <w:rPr>
                <w:rFonts w:ascii="Arial" w:hAnsi="Arial" w:cs="Arial"/>
              </w:rPr>
            </w:pPr>
            <w:r>
              <w:rPr>
                <w:rFonts w:ascii="Arial" w:hAnsi="Arial" w:cs="Arial"/>
              </w:rPr>
              <w:t>F</w:t>
            </w:r>
            <w:r w:rsidRPr="00E572CD">
              <w:rPr>
                <w:rFonts w:ascii="Arial" w:hAnsi="Arial" w:cs="Arial"/>
              </w:rPr>
              <w:t xml:space="preserve"> – no reason to expect an increase in spring flow</w:t>
            </w:r>
            <w:r>
              <w:rPr>
                <w:rFonts w:ascii="Arial" w:hAnsi="Arial" w:cs="Arial"/>
              </w:rPr>
              <w:t xml:space="preserve"> because </w:t>
            </w:r>
            <w:r w:rsidRPr="00E572CD">
              <w:rPr>
                <w:rFonts w:ascii="Arial" w:hAnsi="Arial" w:cs="Arial"/>
              </w:rPr>
              <w:t xml:space="preserve">mitigation measures that increase flow would be stopped. </w:t>
            </w:r>
          </w:p>
          <w:p w14:paraId="1203EB3F" w14:textId="77777777" w:rsidR="00243608" w:rsidRPr="00E572CD" w:rsidRDefault="00243608" w:rsidP="00C620C2">
            <w:pPr>
              <w:pStyle w:val="BodyText"/>
              <w:rPr>
                <w:rFonts w:ascii="Arial" w:hAnsi="Arial" w:cs="Arial"/>
              </w:rPr>
            </w:pPr>
            <w:r>
              <w:rPr>
                <w:rFonts w:ascii="Arial" w:hAnsi="Arial" w:cs="Arial"/>
              </w:rPr>
              <w:t>C –</w:t>
            </w:r>
            <w:r w:rsidRPr="00E572CD">
              <w:rPr>
                <w:rFonts w:ascii="Arial" w:hAnsi="Arial" w:cs="Arial"/>
              </w:rPr>
              <w:t xml:space="preserve"> might nudge </w:t>
            </w:r>
            <w:r>
              <w:rPr>
                <w:rFonts w:ascii="Arial" w:hAnsi="Arial" w:cs="Arial"/>
              </w:rPr>
              <w:t>judgments</w:t>
            </w:r>
            <w:r w:rsidRPr="00E572CD">
              <w:rPr>
                <w:rFonts w:ascii="Arial" w:hAnsi="Arial" w:cs="Arial"/>
              </w:rPr>
              <w:t xml:space="preserve"> down a little bit (</w:t>
            </w:r>
            <w:r>
              <w:rPr>
                <w:rFonts w:ascii="Arial" w:hAnsi="Arial" w:cs="Arial"/>
              </w:rPr>
              <w:t xml:space="preserve">it is </w:t>
            </w:r>
            <w:r w:rsidRPr="00E572CD">
              <w:rPr>
                <w:rFonts w:ascii="Arial" w:hAnsi="Arial" w:cs="Arial"/>
              </w:rPr>
              <w:t>less likely there would be 100% decline).</w:t>
            </w:r>
          </w:p>
          <w:p w14:paraId="3B649CC4" w14:textId="77777777" w:rsidR="00243608" w:rsidRPr="00E572CD" w:rsidRDefault="00243608" w:rsidP="00C620C2">
            <w:pPr>
              <w:pStyle w:val="BodyText"/>
              <w:rPr>
                <w:rFonts w:ascii="Arial" w:hAnsi="Arial" w:cs="Arial"/>
              </w:rPr>
            </w:pPr>
            <w:r>
              <w:rPr>
                <w:rFonts w:ascii="Arial" w:hAnsi="Arial" w:cs="Arial"/>
              </w:rPr>
              <w:t xml:space="preserve">E asked C if </w:t>
            </w:r>
            <w:r w:rsidRPr="00E572CD">
              <w:rPr>
                <w:rFonts w:ascii="Arial" w:hAnsi="Arial" w:cs="Arial"/>
              </w:rPr>
              <w:t>it might not be a single fault controlling this</w:t>
            </w:r>
            <w:r>
              <w:rPr>
                <w:rFonts w:ascii="Arial" w:hAnsi="Arial" w:cs="Arial"/>
              </w:rPr>
              <w:t>, if</w:t>
            </w:r>
            <w:r w:rsidRPr="00E572CD">
              <w:rPr>
                <w:rFonts w:ascii="Arial" w:hAnsi="Arial" w:cs="Arial"/>
              </w:rPr>
              <w:t xml:space="preserve"> there is a kink in the fault,</w:t>
            </w:r>
            <w:r>
              <w:rPr>
                <w:rFonts w:ascii="Arial" w:hAnsi="Arial" w:cs="Arial"/>
              </w:rPr>
              <w:t xml:space="preserve"> or</w:t>
            </w:r>
            <w:r w:rsidRPr="00E572CD">
              <w:rPr>
                <w:rFonts w:ascii="Arial" w:hAnsi="Arial" w:cs="Arial"/>
              </w:rPr>
              <w:t xml:space="preserve"> are there two faults</w:t>
            </w:r>
            <w:r>
              <w:rPr>
                <w:rFonts w:ascii="Arial" w:hAnsi="Arial" w:cs="Arial"/>
              </w:rPr>
              <w:t>. Is wondering how this will impact monitoring.</w:t>
            </w:r>
          </w:p>
          <w:p w14:paraId="1DDECC9E" w14:textId="77777777" w:rsidR="00243608" w:rsidRPr="00E572CD" w:rsidRDefault="00243608" w:rsidP="00C620C2">
            <w:pPr>
              <w:pStyle w:val="BodyText"/>
              <w:rPr>
                <w:rFonts w:ascii="Arial" w:hAnsi="Arial" w:cs="Arial"/>
              </w:rPr>
            </w:pPr>
            <w:r>
              <w:rPr>
                <w:rFonts w:ascii="Arial" w:hAnsi="Arial" w:cs="Arial"/>
              </w:rPr>
              <w:t>C</w:t>
            </w:r>
            <w:r w:rsidRPr="00E572CD">
              <w:rPr>
                <w:rFonts w:ascii="Arial" w:hAnsi="Arial" w:cs="Arial"/>
              </w:rPr>
              <w:t xml:space="preserve"> – this system </w:t>
            </w:r>
            <w:r>
              <w:rPr>
                <w:rFonts w:ascii="Arial" w:hAnsi="Arial" w:cs="Arial"/>
              </w:rPr>
              <w:t>is likely</w:t>
            </w:r>
            <w:r w:rsidRPr="00E572CD">
              <w:rPr>
                <w:rFonts w:ascii="Arial" w:hAnsi="Arial" w:cs="Arial"/>
              </w:rPr>
              <w:t xml:space="preserve"> fault intersections combined with some steps in range west fault. NW intersecting NNE faults in steps and range front. Very active fault by the way. Holocene ruptures, 1954 ground breaks extend past dixie meadows. Fault intersection, secondary control fault step over. </w:t>
            </w:r>
          </w:p>
          <w:p w14:paraId="075C92D5" w14:textId="77777777" w:rsidR="00243608" w:rsidRPr="00B85774" w:rsidRDefault="00243608" w:rsidP="00C620C2">
            <w:pPr>
              <w:pStyle w:val="BodyText"/>
              <w:rPr>
                <w:rFonts w:ascii="Arial" w:hAnsi="Arial" w:cs="Arial"/>
              </w:rPr>
            </w:pPr>
            <w:r>
              <w:rPr>
                <w:rFonts w:ascii="Arial" w:hAnsi="Arial" w:cs="Arial"/>
              </w:rPr>
              <w:t>F</w:t>
            </w:r>
            <w:r w:rsidRPr="00E572CD">
              <w:rPr>
                <w:rFonts w:ascii="Arial" w:hAnsi="Arial" w:cs="Arial"/>
              </w:rPr>
              <w:t xml:space="preserve"> – </w:t>
            </w:r>
            <w:r>
              <w:rPr>
                <w:rFonts w:ascii="Arial" w:hAnsi="Arial" w:cs="Arial"/>
              </w:rPr>
              <w:t>agrees, median and quartiles would</w:t>
            </w:r>
            <w:r w:rsidRPr="00E572CD">
              <w:rPr>
                <w:rFonts w:ascii="Arial" w:hAnsi="Arial" w:cs="Arial"/>
              </w:rPr>
              <w:t xml:space="preserve"> shift towards zero</w:t>
            </w:r>
          </w:p>
        </w:tc>
      </w:tr>
    </w:tbl>
    <w:p w14:paraId="275B2AB7" w14:textId="77777777" w:rsidR="00243608"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36FAA3F8" w14:textId="77777777" w:rsidTr="00C620C2">
        <w:tc>
          <w:tcPr>
            <w:tcW w:w="2088" w:type="dxa"/>
          </w:tcPr>
          <w:p w14:paraId="6F827762" w14:textId="77777777" w:rsidR="00243608" w:rsidRPr="00B85774" w:rsidRDefault="00243608" w:rsidP="00C620C2">
            <w:pPr>
              <w:pStyle w:val="Heading2"/>
            </w:pPr>
            <w:bookmarkStart w:id="647" w:name="_Toc146283067"/>
            <w:bookmarkStart w:id="648" w:name="_Toc146283367"/>
            <w:bookmarkStart w:id="649" w:name="_Toc146794320"/>
            <w:bookmarkStart w:id="650" w:name="_Toc167444709"/>
            <w:r w:rsidRPr="00B85774">
              <w:t>Elicitation title</w:t>
            </w:r>
            <w:bookmarkEnd w:id="647"/>
            <w:bookmarkEnd w:id="648"/>
            <w:bookmarkEnd w:id="649"/>
            <w:bookmarkEnd w:id="650"/>
          </w:p>
        </w:tc>
        <w:tc>
          <w:tcPr>
            <w:tcW w:w="6434" w:type="dxa"/>
          </w:tcPr>
          <w:p w14:paraId="7B2AE0AF"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730BB9F3" w14:textId="77777777" w:rsidTr="00C620C2">
        <w:tc>
          <w:tcPr>
            <w:tcW w:w="2088" w:type="dxa"/>
          </w:tcPr>
          <w:p w14:paraId="48712774" w14:textId="77777777" w:rsidR="00243608" w:rsidRPr="00B85774" w:rsidRDefault="00243608" w:rsidP="00C620C2">
            <w:pPr>
              <w:pStyle w:val="Heading3"/>
            </w:pPr>
            <w:bookmarkStart w:id="651" w:name="_Toc146283068"/>
            <w:bookmarkStart w:id="652" w:name="_Toc146283368"/>
            <w:bookmarkStart w:id="653" w:name="_Toc146794321"/>
            <w:bookmarkStart w:id="654" w:name="_Toc167444710"/>
            <w:r>
              <w:t>Workshop</w:t>
            </w:r>
            <w:bookmarkEnd w:id="651"/>
            <w:bookmarkEnd w:id="652"/>
            <w:bookmarkEnd w:id="653"/>
            <w:bookmarkEnd w:id="654"/>
          </w:p>
        </w:tc>
        <w:tc>
          <w:tcPr>
            <w:tcW w:w="6434" w:type="dxa"/>
          </w:tcPr>
          <w:p w14:paraId="3803561F" w14:textId="77777777" w:rsidR="00243608" w:rsidRPr="00B85774" w:rsidRDefault="00243608" w:rsidP="00C620C2">
            <w:pPr>
              <w:rPr>
                <w:rFonts w:ascii="Arial" w:hAnsi="Arial" w:cs="Arial"/>
              </w:rPr>
            </w:pPr>
            <w:r>
              <w:rPr>
                <w:rFonts w:ascii="Arial" w:hAnsi="Arial" w:cs="Arial"/>
              </w:rPr>
              <w:t xml:space="preserve">Session 4 </w:t>
            </w:r>
          </w:p>
        </w:tc>
      </w:tr>
      <w:tr w:rsidR="00243608" w:rsidRPr="00B85774" w14:paraId="4B0D1497" w14:textId="77777777" w:rsidTr="00C620C2">
        <w:tc>
          <w:tcPr>
            <w:tcW w:w="2088" w:type="dxa"/>
          </w:tcPr>
          <w:p w14:paraId="23E9A58D"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5580D8E1" w14:textId="77777777" w:rsidR="00243608" w:rsidRPr="00B85774" w:rsidRDefault="00243608" w:rsidP="00C620C2">
            <w:pPr>
              <w:rPr>
                <w:rFonts w:ascii="Arial" w:hAnsi="Arial" w:cs="Arial"/>
              </w:rPr>
            </w:pPr>
            <w:r>
              <w:rPr>
                <w:rFonts w:ascii="Arial" w:hAnsi="Arial" w:cs="Arial"/>
              </w:rPr>
              <w:t>20 August 2021</w:t>
            </w:r>
          </w:p>
        </w:tc>
      </w:tr>
      <w:tr w:rsidR="00243608" w:rsidRPr="00B85774" w14:paraId="36B8194C" w14:textId="77777777" w:rsidTr="00C620C2">
        <w:tc>
          <w:tcPr>
            <w:tcW w:w="2088" w:type="dxa"/>
          </w:tcPr>
          <w:p w14:paraId="4FDBD16D"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3EFE2401" w14:textId="77777777" w:rsidR="00243608" w:rsidRPr="00B85774" w:rsidRDefault="00243608" w:rsidP="00C620C2">
            <w:pPr>
              <w:rPr>
                <w:rFonts w:ascii="Arial" w:hAnsi="Arial" w:cs="Arial"/>
              </w:rPr>
            </w:pPr>
            <w:r>
              <w:rPr>
                <w:rFonts w:ascii="Arial" w:hAnsi="Arial" w:cs="Arial"/>
              </w:rPr>
              <w:t>Expected changes in absence of geothermal plant</w:t>
            </w:r>
          </w:p>
        </w:tc>
      </w:tr>
      <w:tr w:rsidR="00243608" w:rsidRPr="00B85774" w14:paraId="2EAF8E68" w14:textId="77777777" w:rsidTr="00C620C2">
        <w:tc>
          <w:tcPr>
            <w:tcW w:w="2088" w:type="dxa"/>
          </w:tcPr>
          <w:p w14:paraId="4FAF57C5"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14C6EE45"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34BE4BD4" w14:textId="77777777" w:rsidTr="00C620C2">
        <w:tc>
          <w:tcPr>
            <w:tcW w:w="2088" w:type="dxa"/>
          </w:tcPr>
          <w:p w14:paraId="1FF6EE3F"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5F1E9EC8" w14:textId="77777777" w:rsidR="00243608" w:rsidRPr="00B85774" w:rsidRDefault="00243608" w:rsidP="00C620C2">
            <w:pPr>
              <w:rPr>
                <w:rFonts w:ascii="Arial" w:hAnsi="Arial" w:cs="Arial"/>
              </w:rPr>
            </w:pPr>
            <w:r>
              <w:rPr>
                <w:rFonts w:ascii="Arial" w:hAnsi="Arial" w:cs="Arial"/>
              </w:rPr>
              <w:t>12:30 EDT</w:t>
            </w:r>
          </w:p>
        </w:tc>
      </w:tr>
    </w:tbl>
    <w:p w14:paraId="036FD072"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7F5AB42E" w14:textId="77777777" w:rsidTr="00C620C2">
        <w:tc>
          <w:tcPr>
            <w:tcW w:w="2088" w:type="dxa"/>
          </w:tcPr>
          <w:p w14:paraId="739C6360"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519D6265" w14:textId="77777777" w:rsidR="00243608" w:rsidRDefault="00243608" w:rsidP="00C620C2">
            <w:pPr>
              <w:rPr>
                <w:rFonts w:ascii="Arial" w:hAnsi="Arial" w:cs="Arial"/>
              </w:rPr>
            </w:pPr>
            <w:r>
              <w:rPr>
                <w:rFonts w:ascii="Arial" w:hAnsi="Arial" w:cs="Arial"/>
              </w:rPr>
              <w:t xml:space="preserve">The experts were asked to provide comments on how the </w:t>
            </w:r>
            <w:r>
              <w:rPr>
                <w:rFonts w:ascii="Arial" w:hAnsi="Arial" w:cs="Arial"/>
              </w:rPr>
              <w:lastRenderedPageBreak/>
              <w:t>shape and limits of the final RIO distributions for changes in water temperature would differ if the Dixie Meadows power plant was not built.</w:t>
            </w:r>
          </w:p>
          <w:p w14:paraId="1DD494BC" w14:textId="77777777" w:rsidR="00243608" w:rsidRPr="009E5D36" w:rsidRDefault="00243608" w:rsidP="00C620C2">
            <w:pPr>
              <w:rPr>
                <w:rFonts w:ascii="Arial" w:hAnsi="Arial" w:cs="Arial"/>
                <w:i/>
                <w:iCs/>
              </w:rPr>
            </w:pPr>
            <w:r w:rsidRPr="009E5D36">
              <w:rPr>
                <w:rFonts w:ascii="Arial" w:hAnsi="Arial" w:cs="Arial"/>
                <w:i/>
                <w:iCs/>
              </w:rPr>
              <w:t>Note: No formal judgments were elicited due to time constraints and results of previous quantities.</w:t>
            </w:r>
          </w:p>
        </w:tc>
      </w:tr>
      <w:tr w:rsidR="00243608" w:rsidRPr="00B85774" w14:paraId="2FBE6FBF" w14:textId="77777777" w:rsidTr="00C620C2">
        <w:tc>
          <w:tcPr>
            <w:tcW w:w="2088" w:type="dxa"/>
          </w:tcPr>
          <w:p w14:paraId="55BF3847" w14:textId="77777777" w:rsidR="00243608" w:rsidRPr="00B85774" w:rsidRDefault="00243608" w:rsidP="00C620C2">
            <w:pPr>
              <w:rPr>
                <w:rFonts w:ascii="Arial" w:hAnsi="Arial" w:cs="Arial"/>
                <w:b/>
                <w:bCs/>
              </w:rPr>
            </w:pPr>
            <w:r w:rsidRPr="00B85774">
              <w:rPr>
                <w:rFonts w:ascii="Arial" w:hAnsi="Arial" w:cs="Arial"/>
                <w:b/>
                <w:bCs/>
              </w:rPr>
              <w:lastRenderedPageBreak/>
              <w:t>Group discussion</w:t>
            </w:r>
          </w:p>
        </w:tc>
        <w:tc>
          <w:tcPr>
            <w:tcW w:w="6434" w:type="dxa"/>
          </w:tcPr>
          <w:p w14:paraId="23DEE778" w14:textId="77777777" w:rsidR="00243608" w:rsidRPr="00E059B0" w:rsidRDefault="00243608" w:rsidP="00C620C2">
            <w:pPr>
              <w:pStyle w:val="BodyText"/>
              <w:rPr>
                <w:rFonts w:ascii="Arial" w:hAnsi="Arial" w:cs="Arial"/>
              </w:rPr>
            </w:pPr>
            <w:r>
              <w:rPr>
                <w:rFonts w:ascii="Arial" w:hAnsi="Arial" w:cs="Arial"/>
              </w:rPr>
              <w:t>A –</w:t>
            </w:r>
            <w:r w:rsidRPr="00E059B0">
              <w:rPr>
                <w:rFonts w:ascii="Arial" w:hAnsi="Arial" w:cs="Arial"/>
              </w:rPr>
              <w:t xml:space="preserve"> </w:t>
            </w:r>
            <w:r>
              <w:rPr>
                <w:rFonts w:ascii="Arial" w:hAnsi="Arial" w:cs="Arial"/>
              </w:rPr>
              <w:t>e</w:t>
            </w:r>
            <w:r w:rsidRPr="00E059B0">
              <w:rPr>
                <w:rFonts w:ascii="Arial" w:hAnsi="Arial" w:cs="Arial"/>
              </w:rPr>
              <w:t>ffects would primar</w:t>
            </w:r>
            <w:r>
              <w:rPr>
                <w:rFonts w:ascii="Arial" w:hAnsi="Arial" w:cs="Arial"/>
              </w:rPr>
              <w:t>il</w:t>
            </w:r>
            <w:r w:rsidRPr="00E059B0">
              <w:rPr>
                <w:rFonts w:ascii="Arial" w:hAnsi="Arial" w:cs="Arial"/>
              </w:rPr>
              <w:t>y be increases of a couple degrees</w:t>
            </w:r>
            <w:r>
              <w:rPr>
                <w:rFonts w:ascii="Arial" w:hAnsi="Arial" w:cs="Arial"/>
              </w:rPr>
              <w:t xml:space="preserve"> within the response time we identified earlier (out to 20 years).</w:t>
            </w:r>
          </w:p>
          <w:p w14:paraId="39629ABF" w14:textId="77777777" w:rsidR="00243608" w:rsidRPr="00E059B0" w:rsidRDefault="00243608" w:rsidP="00C620C2">
            <w:pPr>
              <w:pStyle w:val="BodyText"/>
              <w:rPr>
                <w:rFonts w:ascii="Arial" w:hAnsi="Arial" w:cs="Arial"/>
              </w:rPr>
            </w:pPr>
            <w:r>
              <w:rPr>
                <w:rFonts w:ascii="Arial" w:hAnsi="Arial" w:cs="Arial"/>
              </w:rPr>
              <w:t>E</w:t>
            </w:r>
            <w:r w:rsidRPr="00E059B0">
              <w:rPr>
                <w:rFonts w:ascii="Arial" w:hAnsi="Arial" w:cs="Arial"/>
              </w:rPr>
              <w:t xml:space="preserve"> – temps may become far more variable. </w:t>
            </w:r>
            <w:r>
              <w:rPr>
                <w:rFonts w:ascii="Arial" w:hAnsi="Arial" w:cs="Arial"/>
              </w:rPr>
              <w:t>As thermal mass shrinks, ponds become more susceptible to temperature swings.</w:t>
            </w:r>
          </w:p>
          <w:p w14:paraId="16D7550D" w14:textId="77777777" w:rsidR="00243608" w:rsidRPr="00E059B0" w:rsidRDefault="00243608" w:rsidP="00C620C2">
            <w:pPr>
              <w:pStyle w:val="BodyText"/>
              <w:rPr>
                <w:rFonts w:ascii="Arial" w:hAnsi="Arial" w:cs="Arial"/>
              </w:rPr>
            </w:pPr>
            <w:r>
              <w:rPr>
                <w:rFonts w:ascii="Arial" w:hAnsi="Arial" w:cs="Arial"/>
              </w:rPr>
              <w:t>A</w:t>
            </w:r>
            <w:r w:rsidRPr="00E059B0">
              <w:rPr>
                <w:rFonts w:ascii="Arial" w:hAnsi="Arial" w:cs="Arial"/>
              </w:rPr>
              <w:t xml:space="preserve"> – agrees, extremes might </w:t>
            </w:r>
            <w:r>
              <w:rPr>
                <w:rFonts w:ascii="Arial" w:hAnsi="Arial" w:cs="Arial"/>
              </w:rPr>
              <w:t xml:space="preserve">be </w:t>
            </w:r>
            <w:r w:rsidRPr="00E059B0">
              <w:rPr>
                <w:rFonts w:ascii="Arial" w:hAnsi="Arial" w:cs="Arial"/>
              </w:rPr>
              <w:t>more variable</w:t>
            </w:r>
            <w:r>
              <w:rPr>
                <w:rFonts w:ascii="Arial" w:hAnsi="Arial" w:cs="Arial"/>
              </w:rPr>
              <w:t xml:space="preserve"> also</w:t>
            </w:r>
            <w:r w:rsidRPr="00E059B0">
              <w:rPr>
                <w:rFonts w:ascii="Arial" w:hAnsi="Arial" w:cs="Arial"/>
              </w:rPr>
              <w:t xml:space="preserve"> </w:t>
            </w:r>
          </w:p>
          <w:p w14:paraId="5DE68805" w14:textId="77777777" w:rsidR="00243608" w:rsidRDefault="00243608" w:rsidP="00C620C2">
            <w:pPr>
              <w:pStyle w:val="BodyText"/>
              <w:rPr>
                <w:rFonts w:ascii="Arial" w:hAnsi="Arial" w:cs="Arial"/>
              </w:rPr>
            </w:pPr>
            <w:r>
              <w:rPr>
                <w:rFonts w:ascii="Arial" w:hAnsi="Arial" w:cs="Arial"/>
              </w:rPr>
              <w:t>F -</w:t>
            </w:r>
            <w:r w:rsidRPr="00E059B0">
              <w:rPr>
                <w:rFonts w:ascii="Arial" w:hAnsi="Arial" w:cs="Arial"/>
              </w:rPr>
              <w:t xml:space="preserve"> asked about Dixie Valley</w:t>
            </w:r>
            <w:r>
              <w:rPr>
                <w:rFonts w:ascii="Arial" w:hAnsi="Arial" w:cs="Arial"/>
              </w:rPr>
              <w:t xml:space="preserve"> plant</w:t>
            </w:r>
            <w:r w:rsidRPr="00E059B0">
              <w:rPr>
                <w:rFonts w:ascii="Arial" w:hAnsi="Arial" w:cs="Arial"/>
              </w:rPr>
              <w:t xml:space="preserve"> and if that</w:t>
            </w:r>
            <w:r>
              <w:rPr>
                <w:rFonts w:ascii="Arial" w:hAnsi="Arial" w:cs="Arial"/>
              </w:rPr>
              <w:t xml:space="preserve"> and other ongoing projects</w:t>
            </w:r>
            <w:r w:rsidRPr="00E059B0">
              <w:rPr>
                <w:rFonts w:ascii="Arial" w:hAnsi="Arial" w:cs="Arial"/>
              </w:rPr>
              <w:t xml:space="preserve"> would impact</w:t>
            </w:r>
            <w:r>
              <w:rPr>
                <w:rFonts w:ascii="Arial" w:hAnsi="Arial" w:cs="Arial"/>
              </w:rPr>
              <w:t xml:space="preserve"> Dixie Meadows</w:t>
            </w:r>
          </w:p>
          <w:p w14:paraId="6FFD1FC6" w14:textId="77777777" w:rsidR="00243608" w:rsidRPr="00E059B0" w:rsidRDefault="00243608" w:rsidP="00C620C2">
            <w:pPr>
              <w:pStyle w:val="BodyText"/>
              <w:rPr>
                <w:rFonts w:ascii="Arial" w:hAnsi="Arial" w:cs="Arial"/>
              </w:rPr>
            </w:pPr>
            <w:r>
              <w:rPr>
                <w:rFonts w:ascii="Arial" w:hAnsi="Arial" w:cs="Arial"/>
              </w:rPr>
              <w:t>B – the closest plant to the meadows is around 26 km</w:t>
            </w:r>
          </w:p>
          <w:p w14:paraId="5CB8E7B6" w14:textId="77777777" w:rsidR="00243608" w:rsidRPr="00E059B0" w:rsidRDefault="00243608" w:rsidP="00C620C2">
            <w:pPr>
              <w:pStyle w:val="BodyText"/>
              <w:rPr>
                <w:rFonts w:ascii="Arial" w:hAnsi="Arial" w:cs="Arial"/>
              </w:rPr>
            </w:pPr>
            <w:r>
              <w:rPr>
                <w:rFonts w:ascii="Arial" w:hAnsi="Arial" w:cs="Arial"/>
              </w:rPr>
              <w:t>A</w:t>
            </w:r>
            <w:r w:rsidRPr="00E059B0">
              <w:rPr>
                <w:rFonts w:ascii="Arial" w:hAnsi="Arial" w:cs="Arial"/>
              </w:rPr>
              <w:t xml:space="preserve"> – the effects on groundwater to date are really uncertain. </w:t>
            </w:r>
            <w:r>
              <w:rPr>
                <w:rFonts w:ascii="Arial" w:hAnsi="Arial" w:cs="Arial"/>
              </w:rPr>
              <w:t>There are only a</w:t>
            </w:r>
            <w:r w:rsidRPr="00E059B0">
              <w:rPr>
                <w:rFonts w:ascii="Arial" w:hAnsi="Arial" w:cs="Arial"/>
              </w:rPr>
              <w:t xml:space="preserve"> few years of measurements, scattered</w:t>
            </w:r>
            <w:r>
              <w:rPr>
                <w:rFonts w:ascii="Arial" w:hAnsi="Arial" w:cs="Arial"/>
              </w:rPr>
              <w:t xml:space="preserve"> samples</w:t>
            </w:r>
            <w:r w:rsidRPr="00E059B0">
              <w:rPr>
                <w:rFonts w:ascii="Arial" w:hAnsi="Arial" w:cs="Arial"/>
              </w:rPr>
              <w:t>, some to the south of D</w:t>
            </w:r>
            <w:r>
              <w:rPr>
                <w:rFonts w:ascii="Arial" w:hAnsi="Arial" w:cs="Arial"/>
              </w:rPr>
              <w:t xml:space="preserve">ixie </w:t>
            </w:r>
            <w:r w:rsidRPr="00E059B0">
              <w:rPr>
                <w:rFonts w:ascii="Arial" w:hAnsi="Arial" w:cs="Arial"/>
              </w:rPr>
              <w:t>M</w:t>
            </w:r>
            <w:r>
              <w:rPr>
                <w:rFonts w:ascii="Arial" w:hAnsi="Arial" w:cs="Arial"/>
              </w:rPr>
              <w:t>eadows showed that</w:t>
            </w:r>
            <w:r w:rsidRPr="00E059B0">
              <w:rPr>
                <w:rFonts w:ascii="Arial" w:hAnsi="Arial" w:cs="Arial"/>
              </w:rPr>
              <w:t xml:space="preserve"> the water levels have </w:t>
            </w:r>
            <w:r>
              <w:rPr>
                <w:rFonts w:ascii="Arial" w:hAnsi="Arial" w:cs="Arial"/>
              </w:rPr>
              <w:t xml:space="preserve">actually </w:t>
            </w:r>
            <w:r w:rsidRPr="00E059B0">
              <w:rPr>
                <w:rFonts w:ascii="Arial" w:hAnsi="Arial" w:cs="Arial"/>
              </w:rPr>
              <w:t xml:space="preserve">gone up. </w:t>
            </w:r>
          </w:p>
          <w:p w14:paraId="3C9E29D4" w14:textId="77777777" w:rsidR="00243608" w:rsidRPr="00E059B0" w:rsidRDefault="00243608" w:rsidP="00C620C2">
            <w:pPr>
              <w:pStyle w:val="BodyText"/>
              <w:rPr>
                <w:rFonts w:ascii="Arial" w:hAnsi="Arial" w:cs="Arial"/>
              </w:rPr>
            </w:pPr>
            <w:r>
              <w:rPr>
                <w:rFonts w:ascii="Arial" w:hAnsi="Arial" w:cs="Arial"/>
              </w:rPr>
              <w:t>C</w:t>
            </w:r>
            <w:r w:rsidRPr="00E059B0">
              <w:rPr>
                <w:rFonts w:ascii="Arial" w:hAnsi="Arial" w:cs="Arial"/>
              </w:rPr>
              <w:t xml:space="preserve"> – there is information on areal extent of groundwater depression</w:t>
            </w:r>
            <w:r>
              <w:rPr>
                <w:rFonts w:ascii="Arial" w:hAnsi="Arial" w:cs="Arial"/>
              </w:rPr>
              <w:t>s</w:t>
            </w:r>
            <w:r w:rsidRPr="00E059B0">
              <w:rPr>
                <w:rFonts w:ascii="Arial" w:hAnsi="Arial" w:cs="Arial"/>
              </w:rPr>
              <w:t xml:space="preserve"> generated by geothermal production, data are INSAR data</w:t>
            </w:r>
            <w:r>
              <w:rPr>
                <w:rFonts w:ascii="Arial" w:hAnsi="Arial" w:cs="Arial"/>
              </w:rPr>
              <w:t>. In</w:t>
            </w:r>
            <w:r w:rsidRPr="00E059B0">
              <w:rPr>
                <w:rFonts w:ascii="Arial" w:hAnsi="Arial" w:cs="Arial"/>
              </w:rPr>
              <w:t xml:space="preserve"> Brady hot sprin</w:t>
            </w:r>
            <w:r>
              <w:rPr>
                <w:rFonts w:ascii="Arial" w:hAnsi="Arial" w:cs="Arial"/>
              </w:rPr>
              <w:t>gs</w:t>
            </w:r>
            <w:r w:rsidRPr="00E059B0">
              <w:rPr>
                <w:rFonts w:ascii="Arial" w:hAnsi="Arial" w:cs="Arial"/>
              </w:rPr>
              <w:t xml:space="preserve">, </w:t>
            </w:r>
            <w:r>
              <w:rPr>
                <w:rFonts w:ascii="Arial" w:hAnsi="Arial" w:cs="Arial"/>
              </w:rPr>
              <w:t xml:space="preserve">where </w:t>
            </w:r>
            <w:r w:rsidRPr="00E059B0">
              <w:rPr>
                <w:rFonts w:ascii="Arial" w:hAnsi="Arial" w:cs="Arial"/>
              </w:rPr>
              <w:t>injection</w:t>
            </w:r>
            <w:r>
              <w:rPr>
                <w:rFonts w:ascii="Arial" w:hAnsi="Arial" w:cs="Arial"/>
              </w:rPr>
              <w:t xml:space="preserve"> is</w:t>
            </w:r>
            <w:r w:rsidRPr="00E059B0">
              <w:rPr>
                <w:rFonts w:ascii="Arial" w:hAnsi="Arial" w:cs="Arial"/>
              </w:rPr>
              <w:t xml:space="preserve"> far removed,</w:t>
            </w:r>
            <w:r>
              <w:rPr>
                <w:rFonts w:ascii="Arial" w:hAnsi="Arial" w:cs="Arial"/>
              </w:rPr>
              <w:t xml:space="preserve"> the</w:t>
            </w:r>
            <w:r w:rsidRPr="00E059B0">
              <w:rPr>
                <w:rFonts w:ascii="Arial" w:hAnsi="Arial" w:cs="Arial"/>
              </w:rPr>
              <w:t xml:space="preserve"> cone</w:t>
            </w:r>
            <w:r>
              <w:rPr>
                <w:rFonts w:ascii="Arial" w:hAnsi="Arial" w:cs="Arial"/>
              </w:rPr>
              <w:t xml:space="preserve"> of the depression</w:t>
            </w:r>
            <w:r w:rsidRPr="00E059B0">
              <w:rPr>
                <w:rFonts w:ascii="Arial" w:hAnsi="Arial" w:cs="Arial"/>
              </w:rPr>
              <w:t xml:space="preserve"> is about 4-5 km along the fault zone. So</w:t>
            </w:r>
            <w:r>
              <w:rPr>
                <w:rFonts w:ascii="Arial" w:hAnsi="Arial" w:cs="Arial"/>
              </w:rPr>
              <w:t>, we</w:t>
            </w:r>
            <w:r w:rsidRPr="00E059B0">
              <w:rPr>
                <w:rFonts w:ascii="Arial" w:hAnsi="Arial" w:cs="Arial"/>
              </w:rPr>
              <w:t xml:space="preserve"> wouldn’t have the impact at the surface</w:t>
            </w:r>
            <w:r>
              <w:rPr>
                <w:rFonts w:ascii="Arial" w:hAnsi="Arial" w:cs="Arial"/>
              </w:rPr>
              <w:t xml:space="preserve"> if we don’t see the groundwater depression</w:t>
            </w:r>
            <w:r w:rsidRPr="00E059B0">
              <w:rPr>
                <w:rFonts w:ascii="Arial" w:hAnsi="Arial" w:cs="Arial"/>
              </w:rPr>
              <w:t>. A few k</w:t>
            </w:r>
            <w:r>
              <w:rPr>
                <w:rFonts w:ascii="Arial" w:hAnsi="Arial" w:cs="Arial"/>
              </w:rPr>
              <w:t>m</w:t>
            </w:r>
            <w:r w:rsidRPr="00E059B0">
              <w:rPr>
                <w:rFonts w:ascii="Arial" w:hAnsi="Arial" w:cs="Arial"/>
              </w:rPr>
              <w:t xml:space="preserve"> away is far enough removed, shouldn’t be any local impact. Brady</w:t>
            </w:r>
            <w:r>
              <w:rPr>
                <w:rFonts w:ascii="Arial" w:hAnsi="Arial" w:cs="Arial"/>
              </w:rPr>
              <w:t xml:space="preserve"> has been</w:t>
            </w:r>
            <w:r w:rsidRPr="00E059B0">
              <w:rPr>
                <w:rFonts w:ascii="Arial" w:hAnsi="Arial" w:cs="Arial"/>
              </w:rPr>
              <w:t xml:space="preserve"> operating since</w:t>
            </w:r>
            <w:r>
              <w:rPr>
                <w:rFonts w:ascii="Arial" w:hAnsi="Arial" w:cs="Arial"/>
              </w:rPr>
              <w:t xml:space="preserve"> around</w:t>
            </w:r>
            <w:r w:rsidRPr="00E059B0">
              <w:rPr>
                <w:rFonts w:ascii="Arial" w:hAnsi="Arial" w:cs="Arial"/>
              </w:rPr>
              <w:t xml:space="preserve"> 1992. </w:t>
            </w:r>
          </w:p>
          <w:p w14:paraId="1AB77565" w14:textId="77777777" w:rsidR="00243608" w:rsidRPr="00E059B0" w:rsidRDefault="00243608" w:rsidP="00C620C2">
            <w:pPr>
              <w:pStyle w:val="BodyText"/>
              <w:rPr>
                <w:rFonts w:ascii="Arial" w:hAnsi="Arial" w:cs="Arial"/>
              </w:rPr>
            </w:pPr>
            <w:r>
              <w:rPr>
                <w:rFonts w:ascii="Arial" w:hAnsi="Arial" w:cs="Arial"/>
              </w:rPr>
              <w:t>A</w:t>
            </w:r>
            <w:r w:rsidRPr="00E059B0">
              <w:rPr>
                <w:rFonts w:ascii="Arial" w:hAnsi="Arial" w:cs="Arial"/>
              </w:rPr>
              <w:t xml:space="preserve"> – </w:t>
            </w:r>
            <w:r>
              <w:rPr>
                <w:rFonts w:ascii="Arial" w:hAnsi="Arial" w:cs="Arial"/>
              </w:rPr>
              <w:t xml:space="preserve">asked </w:t>
            </w:r>
            <w:r w:rsidRPr="00E059B0">
              <w:rPr>
                <w:rFonts w:ascii="Arial" w:hAnsi="Arial" w:cs="Arial"/>
              </w:rPr>
              <w:t>if Churchill county plan</w:t>
            </w:r>
            <w:r>
              <w:rPr>
                <w:rFonts w:ascii="Arial" w:hAnsi="Arial" w:cs="Arial"/>
              </w:rPr>
              <w:t>s to</w:t>
            </w:r>
            <w:r w:rsidRPr="00E059B0">
              <w:rPr>
                <w:rFonts w:ascii="Arial" w:hAnsi="Arial" w:cs="Arial"/>
              </w:rPr>
              <w:t xml:space="preserve"> move forward</w:t>
            </w:r>
            <w:r>
              <w:rPr>
                <w:rFonts w:ascii="Arial" w:hAnsi="Arial" w:cs="Arial"/>
              </w:rPr>
              <w:t xml:space="preserve"> with water rights request and</w:t>
            </w:r>
            <w:r w:rsidRPr="00E059B0">
              <w:rPr>
                <w:rFonts w:ascii="Arial" w:hAnsi="Arial" w:cs="Arial"/>
              </w:rPr>
              <w:t xml:space="preserve"> should we consider that</w:t>
            </w:r>
          </w:p>
          <w:p w14:paraId="0B1F7332" w14:textId="77777777" w:rsidR="00243608" w:rsidRPr="00E059B0" w:rsidRDefault="00243608" w:rsidP="00C620C2">
            <w:pPr>
              <w:pStyle w:val="BodyText"/>
              <w:rPr>
                <w:rFonts w:ascii="Arial" w:hAnsi="Arial" w:cs="Arial"/>
              </w:rPr>
            </w:pPr>
            <w:r>
              <w:rPr>
                <w:rFonts w:ascii="Arial" w:hAnsi="Arial" w:cs="Arial"/>
              </w:rPr>
              <w:t xml:space="preserve">D – </w:t>
            </w:r>
            <w:r w:rsidRPr="00E059B0">
              <w:rPr>
                <w:rFonts w:ascii="Arial" w:hAnsi="Arial" w:cs="Arial"/>
              </w:rPr>
              <w:t xml:space="preserve"> the best place to put basins, according to </w:t>
            </w:r>
            <w:r>
              <w:rPr>
                <w:rFonts w:ascii="Arial" w:hAnsi="Arial" w:cs="Arial"/>
              </w:rPr>
              <w:t xml:space="preserve">the </w:t>
            </w:r>
            <w:r w:rsidRPr="00E059B0">
              <w:rPr>
                <w:rFonts w:ascii="Arial" w:hAnsi="Arial" w:cs="Arial"/>
              </w:rPr>
              <w:t>USGS</w:t>
            </w:r>
            <w:r>
              <w:rPr>
                <w:rFonts w:ascii="Arial" w:hAnsi="Arial" w:cs="Arial"/>
              </w:rPr>
              <w:t xml:space="preserve"> study, was</w:t>
            </w:r>
            <w:r w:rsidRPr="00E059B0">
              <w:rPr>
                <w:rFonts w:ascii="Arial" w:hAnsi="Arial" w:cs="Arial"/>
              </w:rPr>
              <w:t xml:space="preserve"> east or </w:t>
            </w:r>
            <w:r>
              <w:rPr>
                <w:rFonts w:ascii="Arial" w:hAnsi="Arial" w:cs="Arial"/>
              </w:rPr>
              <w:t>south in Dixie Valley. Following that study, t</w:t>
            </w:r>
            <w:r w:rsidRPr="00E059B0">
              <w:rPr>
                <w:rFonts w:ascii="Arial" w:hAnsi="Arial" w:cs="Arial"/>
              </w:rPr>
              <w:t xml:space="preserve">he county shifted their request for water rights area to east side. </w:t>
            </w:r>
            <w:r>
              <w:rPr>
                <w:rFonts w:ascii="Arial" w:hAnsi="Arial" w:cs="Arial"/>
              </w:rPr>
              <w:t>It doesn’t seem v</w:t>
            </w:r>
            <w:r w:rsidRPr="00E059B0">
              <w:rPr>
                <w:rFonts w:ascii="Arial" w:hAnsi="Arial" w:cs="Arial"/>
              </w:rPr>
              <w:t>ery plausible</w:t>
            </w:r>
            <w:r>
              <w:rPr>
                <w:rFonts w:ascii="Arial" w:hAnsi="Arial" w:cs="Arial"/>
              </w:rPr>
              <w:t xml:space="preserve"> that it would move forward around the meadows.</w:t>
            </w:r>
            <w:r w:rsidRPr="00E059B0">
              <w:rPr>
                <w:rFonts w:ascii="Arial" w:hAnsi="Arial" w:cs="Arial"/>
              </w:rPr>
              <w:t xml:space="preserve"> </w:t>
            </w:r>
          </w:p>
          <w:p w14:paraId="5092EDED" w14:textId="77777777" w:rsidR="00243608" w:rsidRPr="00B85774" w:rsidRDefault="00243608" w:rsidP="00C620C2">
            <w:pPr>
              <w:pStyle w:val="BodyText"/>
              <w:rPr>
                <w:rFonts w:ascii="Arial" w:hAnsi="Arial" w:cs="Arial"/>
              </w:rPr>
            </w:pPr>
            <w:r>
              <w:rPr>
                <w:rFonts w:ascii="Arial" w:hAnsi="Arial" w:cs="Arial"/>
              </w:rPr>
              <w:t>C</w:t>
            </w:r>
            <w:r w:rsidRPr="00E059B0">
              <w:rPr>
                <w:rFonts w:ascii="Arial" w:hAnsi="Arial" w:cs="Arial"/>
              </w:rPr>
              <w:t xml:space="preserve"> – NV has been reluctant to approve groundwater transporting</w:t>
            </w:r>
            <w:r>
              <w:rPr>
                <w:rFonts w:ascii="Arial" w:hAnsi="Arial" w:cs="Arial"/>
              </w:rPr>
              <w:t xml:space="preserve"> for big projects.</w:t>
            </w:r>
            <w:r w:rsidRPr="00E059B0">
              <w:rPr>
                <w:rFonts w:ascii="Arial" w:hAnsi="Arial" w:cs="Arial"/>
              </w:rPr>
              <w:t xml:space="preserve"> </w:t>
            </w:r>
            <w:r>
              <w:rPr>
                <w:rFonts w:ascii="Arial" w:hAnsi="Arial" w:cs="Arial"/>
              </w:rPr>
              <w:t>T</w:t>
            </w:r>
            <w:r w:rsidRPr="00E059B0">
              <w:rPr>
                <w:rFonts w:ascii="Arial" w:hAnsi="Arial" w:cs="Arial"/>
              </w:rPr>
              <w:t>he big project in ea</w:t>
            </w:r>
            <w:r>
              <w:rPr>
                <w:rFonts w:ascii="Arial" w:hAnsi="Arial" w:cs="Arial"/>
              </w:rPr>
              <w:t>s</w:t>
            </w:r>
            <w:r w:rsidRPr="00E059B0">
              <w:rPr>
                <w:rFonts w:ascii="Arial" w:hAnsi="Arial" w:cs="Arial"/>
              </w:rPr>
              <w:t xml:space="preserve">tern NV to </w:t>
            </w:r>
            <w:r>
              <w:rPr>
                <w:rFonts w:ascii="Arial" w:hAnsi="Arial" w:cs="Arial"/>
              </w:rPr>
              <w:t>move</w:t>
            </w:r>
            <w:r w:rsidRPr="00E059B0">
              <w:rPr>
                <w:rFonts w:ascii="Arial" w:hAnsi="Arial" w:cs="Arial"/>
              </w:rPr>
              <w:t xml:space="preserve"> water to </w:t>
            </w:r>
            <w:r>
              <w:rPr>
                <w:rFonts w:ascii="Arial" w:hAnsi="Arial" w:cs="Arial"/>
              </w:rPr>
              <w:t>V</w:t>
            </w:r>
            <w:r w:rsidRPr="00E059B0">
              <w:rPr>
                <w:rFonts w:ascii="Arial" w:hAnsi="Arial" w:cs="Arial"/>
              </w:rPr>
              <w:t>egas is not going to happen after much study. State engineer makes final decision. Reno has gotten approval for extraction just north, but big projects are generally decline</w:t>
            </w:r>
            <w:r>
              <w:rPr>
                <w:rFonts w:ascii="Arial" w:hAnsi="Arial" w:cs="Arial"/>
              </w:rPr>
              <w:t>d</w:t>
            </w:r>
            <w:r w:rsidRPr="00E059B0">
              <w:rPr>
                <w:rFonts w:ascii="Arial" w:hAnsi="Arial" w:cs="Arial"/>
              </w:rPr>
              <w:t xml:space="preserve">. </w:t>
            </w:r>
            <w:r>
              <w:rPr>
                <w:rFonts w:ascii="Arial" w:hAnsi="Arial" w:cs="Arial"/>
              </w:rPr>
              <w:t>There is a g</w:t>
            </w:r>
            <w:r w:rsidRPr="00E059B0">
              <w:rPr>
                <w:rFonts w:ascii="Arial" w:hAnsi="Arial" w:cs="Arial"/>
              </w:rPr>
              <w:t xml:space="preserve">ood aquifer at </w:t>
            </w:r>
            <w:r>
              <w:rPr>
                <w:rFonts w:ascii="Arial" w:hAnsi="Arial" w:cs="Arial"/>
              </w:rPr>
              <w:t>F</w:t>
            </w:r>
            <w:r w:rsidRPr="00E059B0">
              <w:rPr>
                <w:rFonts w:ascii="Arial" w:hAnsi="Arial" w:cs="Arial"/>
              </w:rPr>
              <w:t xml:space="preserve">allon, </w:t>
            </w:r>
            <w:r>
              <w:rPr>
                <w:rFonts w:ascii="Arial" w:hAnsi="Arial" w:cs="Arial"/>
              </w:rPr>
              <w:t>which is where the population</w:t>
            </w:r>
            <w:r w:rsidRPr="00E059B0">
              <w:rPr>
                <w:rFonts w:ascii="Arial" w:hAnsi="Arial" w:cs="Arial"/>
              </w:rPr>
              <w:t xml:space="preserve"> center of the county </w:t>
            </w:r>
            <w:r>
              <w:rPr>
                <w:rFonts w:ascii="Arial" w:hAnsi="Arial" w:cs="Arial"/>
              </w:rPr>
              <w:t>sits.</w:t>
            </w:r>
          </w:p>
        </w:tc>
      </w:tr>
    </w:tbl>
    <w:p w14:paraId="37D1B347" w14:textId="77777777" w:rsidR="00243608"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9E5D36" w14:paraId="10CF512E" w14:textId="77777777" w:rsidTr="00C620C2">
        <w:tc>
          <w:tcPr>
            <w:tcW w:w="2088" w:type="dxa"/>
          </w:tcPr>
          <w:p w14:paraId="02D769D0"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1D02FAD3" w14:textId="77777777" w:rsidR="00243608" w:rsidRDefault="00243608" w:rsidP="00C620C2">
            <w:pPr>
              <w:rPr>
                <w:rFonts w:ascii="Arial" w:hAnsi="Arial" w:cs="Arial"/>
              </w:rPr>
            </w:pPr>
            <w:r>
              <w:rPr>
                <w:rFonts w:ascii="Arial" w:hAnsi="Arial" w:cs="Arial"/>
              </w:rPr>
              <w:t>The experts were asked to provide comments on how the shape and limits of the final RIO distributions for changes in spring flows would differ if the Dixie Meadows power plant was not built.</w:t>
            </w:r>
          </w:p>
          <w:p w14:paraId="165D3538" w14:textId="77777777" w:rsidR="00243608" w:rsidRPr="009E5D36" w:rsidRDefault="00243608" w:rsidP="00C620C2">
            <w:pPr>
              <w:rPr>
                <w:rFonts w:ascii="Arial" w:hAnsi="Arial" w:cs="Arial"/>
                <w:i/>
                <w:iCs/>
              </w:rPr>
            </w:pPr>
            <w:r w:rsidRPr="009E5D36">
              <w:rPr>
                <w:rFonts w:ascii="Arial" w:hAnsi="Arial" w:cs="Arial"/>
                <w:i/>
                <w:iCs/>
              </w:rPr>
              <w:t xml:space="preserve">Note: No formal judgments were elicited due to time constraints </w:t>
            </w:r>
            <w:r w:rsidRPr="009E5D36">
              <w:rPr>
                <w:rFonts w:ascii="Arial" w:hAnsi="Arial" w:cs="Arial"/>
                <w:i/>
                <w:iCs/>
              </w:rPr>
              <w:lastRenderedPageBreak/>
              <w:t>and results of previous quantities.</w:t>
            </w:r>
          </w:p>
        </w:tc>
      </w:tr>
      <w:tr w:rsidR="00243608" w:rsidRPr="00B85774" w14:paraId="60BD35D8" w14:textId="77777777" w:rsidTr="00C620C2">
        <w:tc>
          <w:tcPr>
            <w:tcW w:w="2088" w:type="dxa"/>
          </w:tcPr>
          <w:p w14:paraId="7C6A0F26" w14:textId="77777777" w:rsidR="00243608" w:rsidRPr="00B85774" w:rsidRDefault="00243608" w:rsidP="00C620C2">
            <w:pPr>
              <w:rPr>
                <w:rFonts w:ascii="Arial" w:hAnsi="Arial" w:cs="Arial"/>
                <w:b/>
                <w:bCs/>
              </w:rPr>
            </w:pPr>
            <w:r w:rsidRPr="00B85774">
              <w:rPr>
                <w:rFonts w:ascii="Arial" w:hAnsi="Arial" w:cs="Arial"/>
                <w:b/>
                <w:bCs/>
              </w:rPr>
              <w:lastRenderedPageBreak/>
              <w:t>Group discussion</w:t>
            </w:r>
          </w:p>
        </w:tc>
        <w:tc>
          <w:tcPr>
            <w:tcW w:w="6434" w:type="dxa"/>
          </w:tcPr>
          <w:p w14:paraId="0BD422EA" w14:textId="77777777" w:rsidR="00243608" w:rsidRDefault="00243608" w:rsidP="00C620C2">
            <w:pPr>
              <w:pStyle w:val="BodyText"/>
              <w:rPr>
                <w:rFonts w:ascii="Arial" w:hAnsi="Arial" w:cs="Arial"/>
              </w:rPr>
            </w:pPr>
            <w:r>
              <w:rPr>
                <w:rFonts w:ascii="Arial" w:hAnsi="Arial" w:cs="Arial"/>
              </w:rPr>
              <w:t>F</w:t>
            </w:r>
            <w:r w:rsidRPr="00534AEA">
              <w:rPr>
                <w:rFonts w:ascii="Arial" w:hAnsi="Arial" w:cs="Arial"/>
              </w:rPr>
              <w:t xml:space="preserve"> – it comes into play at the upper end, if the plant has no effect that’s where climate comes in. </w:t>
            </w:r>
            <w:r>
              <w:rPr>
                <w:rFonts w:ascii="Arial" w:hAnsi="Arial" w:cs="Arial"/>
              </w:rPr>
              <w:t xml:space="preserve">A decrease of </w:t>
            </w:r>
            <w:r w:rsidRPr="00534AEA">
              <w:rPr>
                <w:rFonts w:ascii="Arial" w:hAnsi="Arial" w:cs="Arial"/>
              </w:rPr>
              <w:t>100</w:t>
            </w:r>
            <w:r>
              <w:rPr>
                <w:rFonts w:ascii="Arial" w:hAnsi="Arial" w:cs="Arial"/>
              </w:rPr>
              <w:t>%</w:t>
            </w:r>
            <w:r w:rsidRPr="00534AEA">
              <w:rPr>
                <w:rFonts w:ascii="Arial" w:hAnsi="Arial" w:cs="Arial"/>
              </w:rPr>
              <w:t xml:space="preserve"> is </w:t>
            </w:r>
            <w:r>
              <w:rPr>
                <w:rFonts w:ascii="Arial" w:hAnsi="Arial" w:cs="Arial"/>
              </w:rPr>
              <w:t xml:space="preserve">a </w:t>
            </w:r>
            <w:r w:rsidRPr="00534AEA">
              <w:rPr>
                <w:rFonts w:ascii="Arial" w:hAnsi="Arial" w:cs="Arial"/>
              </w:rPr>
              <w:t xml:space="preserve">feasible bound over the next 20 years. The quartiles probably shift towards zero. </w:t>
            </w:r>
            <w:r>
              <w:rPr>
                <w:rFonts w:ascii="Arial" w:hAnsi="Arial" w:cs="Arial"/>
              </w:rPr>
              <w:t>But, i</w:t>
            </w:r>
            <w:r w:rsidRPr="00534AEA">
              <w:rPr>
                <w:rFonts w:ascii="Arial" w:hAnsi="Arial" w:cs="Arial"/>
              </w:rPr>
              <w:t>t</w:t>
            </w:r>
            <w:r>
              <w:rPr>
                <w:rFonts w:ascii="Arial" w:hAnsi="Arial" w:cs="Arial"/>
              </w:rPr>
              <w:t xml:space="preserve"> really</w:t>
            </w:r>
            <w:r w:rsidRPr="00534AEA">
              <w:rPr>
                <w:rFonts w:ascii="Arial" w:hAnsi="Arial" w:cs="Arial"/>
              </w:rPr>
              <w:t xml:space="preserve"> wouldn’t take much to dry up some of these springs.</w:t>
            </w:r>
          </w:p>
          <w:p w14:paraId="644C1318" w14:textId="77777777" w:rsidR="00243608" w:rsidRPr="00534AEA" w:rsidRDefault="00243608" w:rsidP="00C620C2">
            <w:pPr>
              <w:pStyle w:val="BodyText"/>
              <w:rPr>
                <w:rFonts w:ascii="Arial" w:hAnsi="Arial" w:cs="Arial"/>
              </w:rPr>
            </w:pPr>
            <w:r>
              <w:rPr>
                <w:rFonts w:ascii="Arial" w:hAnsi="Arial" w:cs="Arial"/>
              </w:rPr>
              <w:t xml:space="preserve">Y asked expert A to elaborate on their logic from previous session regarding synergistic effects of drought and geothermal production. </w:t>
            </w:r>
            <w:r w:rsidRPr="00534AEA">
              <w:rPr>
                <w:rFonts w:ascii="Arial" w:hAnsi="Arial" w:cs="Arial"/>
              </w:rPr>
              <w:t xml:space="preserve"> </w:t>
            </w:r>
          </w:p>
          <w:p w14:paraId="55856060" w14:textId="77777777" w:rsidR="00243608" w:rsidRPr="00534AEA" w:rsidRDefault="00243608" w:rsidP="00C620C2">
            <w:pPr>
              <w:pStyle w:val="BodyText"/>
              <w:rPr>
                <w:rFonts w:ascii="Arial" w:hAnsi="Arial" w:cs="Arial"/>
              </w:rPr>
            </w:pPr>
            <w:r>
              <w:rPr>
                <w:rFonts w:ascii="Arial" w:hAnsi="Arial" w:cs="Arial"/>
              </w:rPr>
              <w:t>A</w:t>
            </w:r>
            <w:r w:rsidRPr="00534AEA">
              <w:rPr>
                <w:rFonts w:ascii="Arial" w:hAnsi="Arial" w:cs="Arial"/>
              </w:rPr>
              <w:t xml:space="preserve"> – </w:t>
            </w:r>
            <w:r>
              <w:rPr>
                <w:rFonts w:ascii="Arial" w:hAnsi="Arial" w:cs="Arial"/>
              </w:rPr>
              <w:t xml:space="preserve">discussed </w:t>
            </w:r>
            <w:r w:rsidRPr="00534AEA">
              <w:rPr>
                <w:rFonts w:ascii="Arial" w:hAnsi="Arial" w:cs="Arial"/>
              </w:rPr>
              <w:t>both the pulse and press of climate</w:t>
            </w:r>
            <w:r>
              <w:rPr>
                <w:rFonts w:ascii="Arial" w:hAnsi="Arial" w:cs="Arial"/>
              </w:rPr>
              <w:t xml:space="preserve"> change effects</w:t>
            </w:r>
            <w:r w:rsidRPr="00534AEA">
              <w:rPr>
                <w:rFonts w:ascii="Arial" w:hAnsi="Arial" w:cs="Arial"/>
              </w:rPr>
              <w:t xml:space="preserve">, so both a </w:t>
            </w:r>
            <w:r>
              <w:rPr>
                <w:rFonts w:ascii="Arial" w:hAnsi="Arial" w:cs="Arial"/>
              </w:rPr>
              <w:t xml:space="preserve">prolonged </w:t>
            </w:r>
            <w:r w:rsidRPr="00534AEA">
              <w:rPr>
                <w:rFonts w:ascii="Arial" w:hAnsi="Arial" w:cs="Arial"/>
              </w:rPr>
              <w:t xml:space="preserve">drought </w:t>
            </w:r>
            <w:r>
              <w:rPr>
                <w:rFonts w:ascii="Arial" w:hAnsi="Arial" w:cs="Arial"/>
              </w:rPr>
              <w:t xml:space="preserve">(stochastic effect) </w:t>
            </w:r>
            <w:r w:rsidRPr="00534AEA">
              <w:rPr>
                <w:rFonts w:ascii="Arial" w:hAnsi="Arial" w:cs="Arial"/>
              </w:rPr>
              <w:t xml:space="preserve">and </w:t>
            </w:r>
            <w:r>
              <w:rPr>
                <w:rFonts w:ascii="Arial" w:hAnsi="Arial" w:cs="Arial"/>
              </w:rPr>
              <w:t xml:space="preserve">a </w:t>
            </w:r>
            <w:r w:rsidRPr="00534AEA">
              <w:rPr>
                <w:rFonts w:ascii="Arial" w:hAnsi="Arial" w:cs="Arial"/>
              </w:rPr>
              <w:t>slow</w:t>
            </w:r>
            <w:r>
              <w:rPr>
                <w:rFonts w:ascii="Arial" w:hAnsi="Arial" w:cs="Arial"/>
              </w:rPr>
              <w:t>er</w:t>
            </w:r>
            <w:r w:rsidRPr="00534AEA">
              <w:rPr>
                <w:rFonts w:ascii="Arial" w:hAnsi="Arial" w:cs="Arial"/>
              </w:rPr>
              <w:t xml:space="preserve"> increase </w:t>
            </w:r>
            <w:r>
              <w:rPr>
                <w:rFonts w:ascii="Arial" w:hAnsi="Arial" w:cs="Arial"/>
              </w:rPr>
              <w:t xml:space="preserve">over time (press effect) </w:t>
            </w:r>
            <w:r w:rsidRPr="00534AEA">
              <w:rPr>
                <w:rFonts w:ascii="Arial" w:hAnsi="Arial" w:cs="Arial"/>
              </w:rPr>
              <w:t>could</w:t>
            </w:r>
            <w:r>
              <w:rPr>
                <w:rFonts w:ascii="Arial" w:hAnsi="Arial" w:cs="Arial"/>
              </w:rPr>
              <w:t xml:space="preserve"> plausibly</w:t>
            </w:r>
            <w:r w:rsidRPr="00534AEA">
              <w:rPr>
                <w:rFonts w:ascii="Arial" w:hAnsi="Arial" w:cs="Arial"/>
              </w:rPr>
              <w:t xml:space="preserve"> dry up</w:t>
            </w:r>
            <w:r>
              <w:rPr>
                <w:rFonts w:ascii="Arial" w:hAnsi="Arial" w:cs="Arial"/>
              </w:rPr>
              <w:t xml:space="preserve"> these springs over a 20-year time frame.</w:t>
            </w:r>
          </w:p>
          <w:p w14:paraId="78CF28D9" w14:textId="77777777" w:rsidR="00243608" w:rsidRPr="00534AEA" w:rsidRDefault="00243608" w:rsidP="00C620C2">
            <w:pPr>
              <w:pStyle w:val="BodyText"/>
              <w:rPr>
                <w:rFonts w:ascii="Arial" w:hAnsi="Arial" w:cs="Arial"/>
              </w:rPr>
            </w:pPr>
            <w:r>
              <w:rPr>
                <w:rFonts w:ascii="Arial" w:hAnsi="Arial" w:cs="Arial"/>
              </w:rPr>
              <w:t>In response to question about</w:t>
            </w:r>
            <w:r w:rsidRPr="00534AEA">
              <w:rPr>
                <w:rFonts w:ascii="Arial" w:hAnsi="Arial" w:cs="Arial"/>
              </w:rPr>
              <w:t xml:space="preserve"> vegetation response</w:t>
            </w:r>
            <w:r>
              <w:rPr>
                <w:rFonts w:ascii="Arial" w:hAnsi="Arial" w:cs="Arial"/>
              </w:rPr>
              <w:t xml:space="preserve"> to these kind of pressures</w:t>
            </w:r>
            <w:r w:rsidRPr="00534AEA">
              <w:rPr>
                <w:rFonts w:ascii="Arial" w:hAnsi="Arial" w:cs="Arial"/>
              </w:rPr>
              <w:t xml:space="preserve"> – water block recharge, the uplands will be using more precipitation as climate warms up. Less recharge in upland. In the spring itself, increase</w:t>
            </w:r>
            <w:r>
              <w:rPr>
                <w:rFonts w:ascii="Arial" w:hAnsi="Arial" w:cs="Arial"/>
              </w:rPr>
              <w:t>d</w:t>
            </w:r>
            <w:r w:rsidRPr="00534AEA">
              <w:rPr>
                <w:rFonts w:ascii="Arial" w:hAnsi="Arial" w:cs="Arial"/>
              </w:rPr>
              <w:t xml:space="preserve"> evaporative demand, with essentially unlimited supply.</w:t>
            </w:r>
            <w:r>
              <w:rPr>
                <w:rFonts w:ascii="Arial" w:hAnsi="Arial" w:cs="Arial"/>
              </w:rPr>
              <w:t xml:space="preserve"> Back-of-the-envelope calculations suggest</w:t>
            </w:r>
            <w:r w:rsidRPr="00534AEA">
              <w:rPr>
                <w:rFonts w:ascii="Arial" w:hAnsi="Arial" w:cs="Arial"/>
              </w:rPr>
              <w:t xml:space="preserve"> by end of century, 200 acre ft increase in ET</w:t>
            </w:r>
            <w:r>
              <w:rPr>
                <w:rFonts w:ascii="Arial" w:hAnsi="Arial" w:cs="Arial"/>
              </w:rPr>
              <w:t xml:space="preserve"> is reasonable expectation</w:t>
            </w:r>
            <w:r w:rsidRPr="00534AEA">
              <w:rPr>
                <w:rFonts w:ascii="Arial" w:hAnsi="Arial" w:cs="Arial"/>
              </w:rPr>
              <w:t xml:space="preserve">. </w:t>
            </w:r>
          </w:p>
          <w:p w14:paraId="3E5F1534" w14:textId="77777777" w:rsidR="00243608" w:rsidRPr="00B85774" w:rsidRDefault="00243608" w:rsidP="00C620C2">
            <w:pPr>
              <w:pStyle w:val="BodyText"/>
              <w:rPr>
                <w:rFonts w:ascii="Arial" w:hAnsi="Arial" w:cs="Arial"/>
              </w:rPr>
            </w:pPr>
          </w:p>
        </w:tc>
      </w:tr>
    </w:tbl>
    <w:p w14:paraId="55C78406" w14:textId="77777777" w:rsidR="00243608" w:rsidRDefault="00243608" w:rsidP="00243608"/>
    <w:p w14:paraId="61961F23" w14:textId="77777777" w:rsidR="00243608"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434"/>
      </w:tblGrid>
      <w:tr w:rsidR="00243608" w:rsidRPr="00B85774" w14:paraId="5980670C" w14:textId="77777777" w:rsidTr="00C620C2">
        <w:tc>
          <w:tcPr>
            <w:tcW w:w="2088" w:type="dxa"/>
          </w:tcPr>
          <w:p w14:paraId="57356EF6" w14:textId="77777777" w:rsidR="00243608" w:rsidRPr="00B85774" w:rsidRDefault="00243608" w:rsidP="00C620C2">
            <w:pPr>
              <w:pStyle w:val="Heading2"/>
            </w:pPr>
            <w:bookmarkStart w:id="655" w:name="_Toc146283069"/>
            <w:bookmarkStart w:id="656" w:name="_Toc146283369"/>
            <w:bookmarkStart w:id="657" w:name="_Toc146794322"/>
            <w:bookmarkStart w:id="658" w:name="_Toc167444711"/>
            <w:r w:rsidRPr="00B85774">
              <w:t>Elicitation title</w:t>
            </w:r>
            <w:bookmarkEnd w:id="655"/>
            <w:bookmarkEnd w:id="656"/>
            <w:bookmarkEnd w:id="657"/>
            <w:bookmarkEnd w:id="658"/>
          </w:p>
        </w:tc>
        <w:tc>
          <w:tcPr>
            <w:tcW w:w="6434" w:type="dxa"/>
          </w:tcPr>
          <w:p w14:paraId="37EEA6C3" w14:textId="77777777" w:rsidR="00243608" w:rsidRPr="00B85774" w:rsidRDefault="00243608" w:rsidP="00C620C2">
            <w:pPr>
              <w:rPr>
                <w:rFonts w:ascii="Arial" w:hAnsi="Arial" w:cs="Arial"/>
              </w:rPr>
            </w:pPr>
            <w:r>
              <w:rPr>
                <w:rFonts w:ascii="Arial" w:hAnsi="Arial" w:cs="Arial"/>
              </w:rPr>
              <w:t>Dixie Valley Toad Species Status Assessment</w:t>
            </w:r>
          </w:p>
        </w:tc>
      </w:tr>
      <w:tr w:rsidR="00243608" w:rsidRPr="00B85774" w14:paraId="50F7B03C" w14:textId="77777777" w:rsidTr="00C620C2">
        <w:tc>
          <w:tcPr>
            <w:tcW w:w="2088" w:type="dxa"/>
          </w:tcPr>
          <w:p w14:paraId="2DFE19E4" w14:textId="77777777" w:rsidR="00243608" w:rsidRPr="00B85774" w:rsidRDefault="00243608" w:rsidP="00C620C2">
            <w:pPr>
              <w:pStyle w:val="Heading3"/>
            </w:pPr>
            <w:bookmarkStart w:id="659" w:name="_Toc146283070"/>
            <w:bookmarkStart w:id="660" w:name="_Toc146283370"/>
            <w:bookmarkStart w:id="661" w:name="_Toc146794323"/>
            <w:bookmarkStart w:id="662" w:name="_Toc167444712"/>
            <w:r>
              <w:t>Workshop</w:t>
            </w:r>
            <w:bookmarkEnd w:id="659"/>
            <w:bookmarkEnd w:id="660"/>
            <w:bookmarkEnd w:id="661"/>
            <w:bookmarkEnd w:id="662"/>
          </w:p>
        </w:tc>
        <w:tc>
          <w:tcPr>
            <w:tcW w:w="6434" w:type="dxa"/>
          </w:tcPr>
          <w:p w14:paraId="08341433" w14:textId="77777777" w:rsidR="00243608" w:rsidRPr="00B85774" w:rsidRDefault="00243608" w:rsidP="00C620C2">
            <w:pPr>
              <w:rPr>
                <w:rFonts w:ascii="Arial" w:hAnsi="Arial" w:cs="Arial"/>
              </w:rPr>
            </w:pPr>
            <w:r>
              <w:rPr>
                <w:rFonts w:ascii="Arial" w:hAnsi="Arial" w:cs="Arial"/>
              </w:rPr>
              <w:t xml:space="preserve">Session 4 </w:t>
            </w:r>
          </w:p>
        </w:tc>
      </w:tr>
      <w:tr w:rsidR="00243608" w:rsidRPr="00B85774" w14:paraId="7833A65D" w14:textId="77777777" w:rsidTr="00C620C2">
        <w:tc>
          <w:tcPr>
            <w:tcW w:w="2088" w:type="dxa"/>
          </w:tcPr>
          <w:p w14:paraId="4930C11E" w14:textId="77777777" w:rsidR="00243608" w:rsidRPr="00B85774" w:rsidRDefault="00243608" w:rsidP="00C620C2">
            <w:pPr>
              <w:rPr>
                <w:rFonts w:ascii="Arial" w:hAnsi="Arial" w:cs="Arial"/>
                <w:b/>
                <w:bCs/>
              </w:rPr>
            </w:pPr>
            <w:r w:rsidRPr="00B85774">
              <w:rPr>
                <w:rFonts w:ascii="Arial" w:hAnsi="Arial" w:cs="Arial"/>
                <w:b/>
                <w:bCs/>
              </w:rPr>
              <w:t>Date</w:t>
            </w:r>
          </w:p>
        </w:tc>
        <w:tc>
          <w:tcPr>
            <w:tcW w:w="6434" w:type="dxa"/>
          </w:tcPr>
          <w:p w14:paraId="6E6D7523" w14:textId="77777777" w:rsidR="00243608" w:rsidRPr="00B85774" w:rsidRDefault="00243608" w:rsidP="00C620C2">
            <w:pPr>
              <w:rPr>
                <w:rFonts w:ascii="Arial" w:hAnsi="Arial" w:cs="Arial"/>
              </w:rPr>
            </w:pPr>
            <w:r>
              <w:rPr>
                <w:rFonts w:ascii="Arial" w:hAnsi="Arial" w:cs="Arial"/>
              </w:rPr>
              <w:t>20 August 2021</w:t>
            </w:r>
          </w:p>
        </w:tc>
      </w:tr>
      <w:tr w:rsidR="00243608" w:rsidRPr="00B85774" w14:paraId="47B971C6" w14:textId="77777777" w:rsidTr="00C620C2">
        <w:tc>
          <w:tcPr>
            <w:tcW w:w="2088" w:type="dxa"/>
          </w:tcPr>
          <w:p w14:paraId="7082384A" w14:textId="77777777" w:rsidR="00243608" w:rsidRPr="00B85774" w:rsidRDefault="00243608" w:rsidP="00C620C2">
            <w:pPr>
              <w:rPr>
                <w:rFonts w:ascii="Arial" w:hAnsi="Arial" w:cs="Arial"/>
                <w:b/>
                <w:bCs/>
              </w:rPr>
            </w:pPr>
            <w:r w:rsidRPr="00B85774">
              <w:rPr>
                <w:rFonts w:ascii="Arial" w:hAnsi="Arial" w:cs="Arial"/>
                <w:b/>
                <w:bCs/>
              </w:rPr>
              <w:t>Quantity</w:t>
            </w:r>
          </w:p>
        </w:tc>
        <w:tc>
          <w:tcPr>
            <w:tcW w:w="6434" w:type="dxa"/>
          </w:tcPr>
          <w:p w14:paraId="4EB66E7C" w14:textId="77777777" w:rsidR="00243608" w:rsidRPr="00B85774" w:rsidRDefault="00243608" w:rsidP="00C620C2">
            <w:pPr>
              <w:rPr>
                <w:rFonts w:ascii="Arial" w:hAnsi="Arial" w:cs="Arial"/>
              </w:rPr>
            </w:pPr>
            <w:r>
              <w:rPr>
                <w:rFonts w:ascii="Arial" w:hAnsi="Arial" w:cs="Arial"/>
              </w:rPr>
              <w:t>Suggested changes to monitoring/mitigation plan</w:t>
            </w:r>
          </w:p>
        </w:tc>
      </w:tr>
      <w:tr w:rsidR="00243608" w:rsidRPr="00B85774" w14:paraId="15FC6EEA" w14:textId="77777777" w:rsidTr="00C620C2">
        <w:tc>
          <w:tcPr>
            <w:tcW w:w="2088" w:type="dxa"/>
          </w:tcPr>
          <w:p w14:paraId="304E93E5" w14:textId="77777777" w:rsidR="00243608" w:rsidRPr="00B85774" w:rsidRDefault="00243608" w:rsidP="00C620C2">
            <w:pPr>
              <w:rPr>
                <w:rFonts w:ascii="Arial" w:hAnsi="Arial" w:cs="Arial"/>
                <w:b/>
                <w:bCs/>
              </w:rPr>
            </w:pPr>
            <w:r>
              <w:rPr>
                <w:rFonts w:ascii="Arial" w:hAnsi="Arial" w:cs="Arial"/>
                <w:b/>
                <w:bCs/>
              </w:rPr>
              <w:t>Anonymity</w:t>
            </w:r>
          </w:p>
        </w:tc>
        <w:tc>
          <w:tcPr>
            <w:tcW w:w="6434" w:type="dxa"/>
          </w:tcPr>
          <w:p w14:paraId="518C7F4C" w14:textId="77777777" w:rsidR="00243608" w:rsidRPr="00B85774" w:rsidRDefault="00243608" w:rsidP="00C620C2">
            <w:pPr>
              <w:rPr>
                <w:rFonts w:ascii="Arial" w:hAnsi="Arial" w:cs="Arial"/>
              </w:rPr>
            </w:pPr>
            <w:r>
              <w:rPr>
                <w:rFonts w:ascii="Arial" w:hAnsi="Arial" w:cs="Arial"/>
              </w:rPr>
              <w:t>In this record experts will be referred to as A–F and facilitators/organizers will be referred to as W–Z.</w:t>
            </w:r>
          </w:p>
        </w:tc>
      </w:tr>
      <w:tr w:rsidR="00243608" w:rsidRPr="00B85774" w14:paraId="4EC66CFB" w14:textId="77777777" w:rsidTr="00C620C2">
        <w:tc>
          <w:tcPr>
            <w:tcW w:w="2088" w:type="dxa"/>
          </w:tcPr>
          <w:p w14:paraId="1037B47E" w14:textId="77777777" w:rsidR="00243608" w:rsidRPr="00B85774" w:rsidRDefault="00243608" w:rsidP="00C620C2">
            <w:pPr>
              <w:rPr>
                <w:rFonts w:ascii="Arial" w:hAnsi="Arial" w:cs="Arial"/>
                <w:b/>
                <w:bCs/>
              </w:rPr>
            </w:pPr>
            <w:r w:rsidRPr="00B85774">
              <w:rPr>
                <w:rFonts w:ascii="Arial" w:hAnsi="Arial" w:cs="Arial"/>
                <w:b/>
                <w:bCs/>
              </w:rPr>
              <w:t>Start time</w:t>
            </w:r>
          </w:p>
        </w:tc>
        <w:tc>
          <w:tcPr>
            <w:tcW w:w="6434" w:type="dxa"/>
          </w:tcPr>
          <w:p w14:paraId="44140311" w14:textId="77777777" w:rsidR="00243608" w:rsidRPr="00B85774" w:rsidRDefault="00243608" w:rsidP="00C620C2">
            <w:pPr>
              <w:rPr>
                <w:rFonts w:ascii="Arial" w:hAnsi="Arial" w:cs="Arial"/>
              </w:rPr>
            </w:pPr>
            <w:r>
              <w:rPr>
                <w:rFonts w:ascii="Arial" w:hAnsi="Arial" w:cs="Arial"/>
              </w:rPr>
              <w:t>13:00 EDT</w:t>
            </w:r>
          </w:p>
        </w:tc>
      </w:tr>
    </w:tbl>
    <w:p w14:paraId="2D4FAFCD" w14:textId="77777777" w:rsidR="00243608" w:rsidRPr="00B85774" w:rsidRDefault="00243608" w:rsidP="0024360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B85774" w14:paraId="0628B3BC" w14:textId="77777777" w:rsidTr="00C620C2">
        <w:tc>
          <w:tcPr>
            <w:tcW w:w="2088" w:type="dxa"/>
          </w:tcPr>
          <w:p w14:paraId="65182469" w14:textId="77777777" w:rsidR="00243608" w:rsidRPr="00B85774" w:rsidRDefault="00243608" w:rsidP="00C620C2">
            <w:pPr>
              <w:rPr>
                <w:rFonts w:ascii="Arial" w:hAnsi="Arial" w:cs="Arial"/>
                <w:b/>
                <w:bCs/>
              </w:rPr>
            </w:pPr>
            <w:r w:rsidRPr="00B85774">
              <w:rPr>
                <w:rFonts w:ascii="Arial" w:hAnsi="Arial" w:cs="Arial"/>
                <w:b/>
                <w:bCs/>
              </w:rPr>
              <w:t>Definition</w:t>
            </w:r>
          </w:p>
        </w:tc>
        <w:tc>
          <w:tcPr>
            <w:tcW w:w="6434" w:type="dxa"/>
          </w:tcPr>
          <w:p w14:paraId="6A39C149" w14:textId="77777777" w:rsidR="00243608" w:rsidRDefault="00243608" w:rsidP="00C620C2">
            <w:pPr>
              <w:rPr>
                <w:rFonts w:ascii="Arial" w:hAnsi="Arial" w:cs="Arial"/>
              </w:rPr>
            </w:pPr>
            <w:r>
              <w:rPr>
                <w:rFonts w:ascii="Arial" w:hAnsi="Arial" w:cs="Arial"/>
              </w:rPr>
              <w:t>The experts were asked to provide comments on changes to the monitoring and mitigation plan that would increase their confidence that effects could be limited to within historical variation.</w:t>
            </w:r>
          </w:p>
          <w:p w14:paraId="44B8F200" w14:textId="77777777" w:rsidR="00243608" w:rsidRPr="009E5D36" w:rsidRDefault="00243608" w:rsidP="00C620C2">
            <w:pPr>
              <w:rPr>
                <w:rFonts w:ascii="Arial" w:hAnsi="Arial" w:cs="Arial"/>
                <w:i/>
                <w:iCs/>
              </w:rPr>
            </w:pPr>
            <w:r w:rsidRPr="009E5D36">
              <w:rPr>
                <w:rFonts w:ascii="Arial" w:hAnsi="Arial" w:cs="Arial"/>
                <w:i/>
                <w:iCs/>
              </w:rPr>
              <w:t xml:space="preserve">Note: No </w:t>
            </w:r>
            <w:r>
              <w:rPr>
                <w:rFonts w:ascii="Arial" w:hAnsi="Arial" w:cs="Arial"/>
                <w:i/>
                <w:iCs/>
              </w:rPr>
              <w:t>quantitative</w:t>
            </w:r>
            <w:r w:rsidRPr="009E5D36">
              <w:rPr>
                <w:rFonts w:ascii="Arial" w:hAnsi="Arial" w:cs="Arial"/>
                <w:i/>
                <w:iCs/>
              </w:rPr>
              <w:t xml:space="preserve"> judgments were elicited.</w:t>
            </w:r>
          </w:p>
        </w:tc>
      </w:tr>
      <w:tr w:rsidR="00243608" w:rsidRPr="00B85774" w14:paraId="4F0CEA1E" w14:textId="77777777" w:rsidTr="00C620C2">
        <w:tc>
          <w:tcPr>
            <w:tcW w:w="2088" w:type="dxa"/>
          </w:tcPr>
          <w:p w14:paraId="6283DC95" w14:textId="77777777" w:rsidR="00243608" w:rsidRPr="00B85774" w:rsidRDefault="00243608" w:rsidP="00C620C2">
            <w:pPr>
              <w:rPr>
                <w:rFonts w:ascii="Arial" w:hAnsi="Arial" w:cs="Arial"/>
                <w:b/>
                <w:bCs/>
              </w:rPr>
            </w:pPr>
            <w:r w:rsidRPr="00B85774">
              <w:rPr>
                <w:rFonts w:ascii="Arial" w:hAnsi="Arial" w:cs="Arial"/>
                <w:b/>
                <w:bCs/>
              </w:rPr>
              <w:t>Group discussion</w:t>
            </w:r>
          </w:p>
        </w:tc>
        <w:tc>
          <w:tcPr>
            <w:tcW w:w="6434" w:type="dxa"/>
          </w:tcPr>
          <w:p w14:paraId="77B21D30" w14:textId="77777777" w:rsidR="00243608" w:rsidRPr="001D6369" w:rsidRDefault="00243608" w:rsidP="00C620C2">
            <w:pPr>
              <w:pStyle w:val="BodyText"/>
              <w:rPr>
                <w:rFonts w:ascii="Arial" w:hAnsi="Arial" w:cs="Arial"/>
              </w:rPr>
            </w:pPr>
            <w:r>
              <w:rPr>
                <w:rFonts w:ascii="Arial" w:hAnsi="Arial" w:cs="Arial"/>
              </w:rPr>
              <w:t>Y began discussion by providing an example that we’ve heard previously about the lack of l</w:t>
            </w:r>
            <w:r w:rsidRPr="001D6369">
              <w:rPr>
                <w:rFonts w:ascii="Arial" w:hAnsi="Arial" w:cs="Arial"/>
              </w:rPr>
              <w:t>onger</w:t>
            </w:r>
            <w:r>
              <w:rPr>
                <w:rFonts w:ascii="Arial" w:hAnsi="Arial" w:cs="Arial"/>
              </w:rPr>
              <w:t>-</w:t>
            </w:r>
            <w:r w:rsidRPr="001D6369">
              <w:rPr>
                <w:rFonts w:ascii="Arial" w:hAnsi="Arial" w:cs="Arial"/>
              </w:rPr>
              <w:t>term baseline data needed to account for variability of system</w:t>
            </w:r>
            <w:r>
              <w:rPr>
                <w:rFonts w:ascii="Arial" w:hAnsi="Arial" w:cs="Arial"/>
              </w:rPr>
              <w:t xml:space="preserve">. Asked for other similar suggestions. </w:t>
            </w:r>
          </w:p>
          <w:p w14:paraId="0716AB35" w14:textId="77777777" w:rsidR="00243608" w:rsidRPr="001D6369" w:rsidRDefault="00243608" w:rsidP="00C620C2">
            <w:pPr>
              <w:pStyle w:val="BodyText"/>
              <w:rPr>
                <w:rFonts w:ascii="Arial" w:hAnsi="Arial" w:cs="Arial"/>
              </w:rPr>
            </w:pPr>
            <w:r>
              <w:rPr>
                <w:rFonts w:ascii="Arial" w:hAnsi="Arial" w:cs="Arial"/>
              </w:rPr>
              <w:t>F</w:t>
            </w:r>
            <w:r w:rsidRPr="001D6369">
              <w:rPr>
                <w:rFonts w:ascii="Arial" w:hAnsi="Arial" w:cs="Arial"/>
              </w:rPr>
              <w:t xml:space="preserve"> – mentioned </w:t>
            </w:r>
            <w:r>
              <w:rPr>
                <w:rFonts w:ascii="Arial" w:hAnsi="Arial" w:cs="Arial"/>
              </w:rPr>
              <w:t xml:space="preserve">need for rigorous, statistically based </w:t>
            </w:r>
            <w:r w:rsidRPr="001D6369">
              <w:rPr>
                <w:rFonts w:ascii="Arial" w:hAnsi="Arial" w:cs="Arial"/>
              </w:rPr>
              <w:t>sampling pla</w:t>
            </w:r>
            <w:r>
              <w:rPr>
                <w:rFonts w:ascii="Arial" w:hAnsi="Arial" w:cs="Arial"/>
              </w:rPr>
              <w:t>n</w:t>
            </w:r>
            <w:r w:rsidRPr="001D6369">
              <w:rPr>
                <w:rFonts w:ascii="Arial" w:hAnsi="Arial" w:cs="Arial"/>
              </w:rPr>
              <w:t xml:space="preserve">. Best indicator sites might not be the most convenient. </w:t>
            </w:r>
          </w:p>
          <w:p w14:paraId="0BB2D1F8" w14:textId="77777777" w:rsidR="00243608" w:rsidRPr="001D6369" w:rsidRDefault="00243608" w:rsidP="00C620C2">
            <w:pPr>
              <w:pStyle w:val="BodyText"/>
              <w:rPr>
                <w:rFonts w:ascii="Arial" w:hAnsi="Arial" w:cs="Arial"/>
              </w:rPr>
            </w:pPr>
            <w:r>
              <w:rPr>
                <w:rFonts w:ascii="Arial" w:hAnsi="Arial" w:cs="Arial"/>
              </w:rPr>
              <w:t>D –</w:t>
            </w:r>
            <w:r w:rsidRPr="001D6369">
              <w:rPr>
                <w:rFonts w:ascii="Arial" w:hAnsi="Arial" w:cs="Arial"/>
              </w:rPr>
              <w:t xml:space="preserve"> sample frequency </w:t>
            </w:r>
            <w:r>
              <w:rPr>
                <w:rFonts w:ascii="Arial" w:hAnsi="Arial" w:cs="Arial"/>
              </w:rPr>
              <w:t xml:space="preserve">would need to </w:t>
            </w:r>
            <w:r w:rsidRPr="001D6369">
              <w:rPr>
                <w:rFonts w:ascii="Arial" w:hAnsi="Arial" w:cs="Arial"/>
              </w:rPr>
              <w:t>increase, at least monthly</w:t>
            </w:r>
            <w:r>
              <w:rPr>
                <w:rFonts w:ascii="Arial" w:hAnsi="Arial" w:cs="Arial"/>
              </w:rPr>
              <w:t xml:space="preserve"> compared to quarterly reports, this would</w:t>
            </w:r>
            <w:r w:rsidRPr="001D6369">
              <w:rPr>
                <w:rFonts w:ascii="Arial" w:hAnsi="Arial" w:cs="Arial"/>
              </w:rPr>
              <w:t xml:space="preserve"> better capture seasonal variability</w:t>
            </w:r>
            <w:r>
              <w:rPr>
                <w:rFonts w:ascii="Arial" w:hAnsi="Arial" w:cs="Arial"/>
              </w:rPr>
              <w:t>.</w:t>
            </w:r>
          </w:p>
          <w:p w14:paraId="662DD608" w14:textId="77777777" w:rsidR="00243608" w:rsidRPr="001D6369" w:rsidRDefault="00243608" w:rsidP="00C620C2">
            <w:pPr>
              <w:pStyle w:val="BodyText"/>
              <w:rPr>
                <w:rFonts w:ascii="Arial" w:hAnsi="Arial" w:cs="Arial"/>
              </w:rPr>
            </w:pPr>
            <w:r>
              <w:rPr>
                <w:rFonts w:ascii="Arial" w:hAnsi="Arial" w:cs="Arial"/>
              </w:rPr>
              <w:t>E</w:t>
            </w:r>
            <w:r w:rsidRPr="001D6369">
              <w:rPr>
                <w:rFonts w:ascii="Arial" w:hAnsi="Arial" w:cs="Arial"/>
              </w:rPr>
              <w:t xml:space="preserve"> – sample bias</w:t>
            </w:r>
            <w:r>
              <w:rPr>
                <w:rFonts w:ascii="Arial" w:hAnsi="Arial" w:cs="Arial"/>
              </w:rPr>
              <w:t xml:space="preserve"> is large concern</w:t>
            </w:r>
            <w:r w:rsidRPr="001D6369">
              <w:rPr>
                <w:rFonts w:ascii="Arial" w:hAnsi="Arial" w:cs="Arial"/>
              </w:rPr>
              <w:t xml:space="preserve">. Would like to see a </w:t>
            </w:r>
            <w:r w:rsidRPr="001D6369">
              <w:rPr>
                <w:rFonts w:ascii="Arial" w:hAnsi="Arial" w:cs="Arial"/>
              </w:rPr>
              <w:lastRenderedPageBreak/>
              <w:t>statistically informed sampling plan</w:t>
            </w:r>
            <w:r>
              <w:rPr>
                <w:rFonts w:ascii="Arial" w:hAnsi="Arial" w:cs="Arial"/>
              </w:rPr>
              <w:t>. There is a</w:t>
            </w:r>
            <w:r w:rsidRPr="001D6369">
              <w:rPr>
                <w:rFonts w:ascii="Arial" w:hAnsi="Arial" w:cs="Arial"/>
              </w:rPr>
              <w:t xml:space="preserve"> possibility that springs are controlled by different faults, so might need a stratified sampling plan. Need a higher percentage of the springs monitored. These data should be publicly available and the opportunity</w:t>
            </w:r>
            <w:r>
              <w:rPr>
                <w:rFonts w:ascii="Arial" w:hAnsi="Arial" w:cs="Arial"/>
              </w:rPr>
              <w:t xml:space="preserve"> should be provided</w:t>
            </w:r>
            <w:r w:rsidRPr="001D6369">
              <w:rPr>
                <w:rFonts w:ascii="Arial" w:hAnsi="Arial" w:cs="Arial"/>
              </w:rPr>
              <w:t xml:space="preserve"> for impartial investigators to look at these data.</w:t>
            </w:r>
            <w:r>
              <w:rPr>
                <w:rFonts w:ascii="Arial" w:hAnsi="Arial" w:cs="Arial"/>
              </w:rPr>
              <w:t xml:space="preserve"> Others need</w:t>
            </w:r>
            <w:r w:rsidRPr="001D6369">
              <w:rPr>
                <w:rFonts w:ascii="Arial" w:hAnsi="Arial" w:cs="Arial"/>
              </w:rPr>
              <w:t xml:space="preserve"> to </w:t>
            </w:r>
            <w:r>
              <w:rPr>
                <w:rFonts w:ascii="Arial" w:hAnsi="Arial" w:cs="Arial"/>
              </w:rPr>
              <w:t xml:space="preserve">be able to </w:t>
            </w:r>
            <w:r w:rsidRPr="001D6369">
              <w:rPr>
                <w:rFonts w:ascii="Arial" w:hAnsi="Arial" w:cs="Arial"/>
              </w:rPr>
              <w:t xml:space="preserve">evaluate how well things are being </w:t>
            </w:r>
            <w:r>
              <w:rPr>
                <w:rFonts w:ascii="Arial" w:hAnsi="Arial" w:cs="Arial"/>
              </w:rPr>
              <w:t>managed</w:t>
            </w:r>
            <w:r w:rsidRPr="001D6369">
              <w:rPr>
                <w:rFonts w:ascii="Arial" w:hAnsi="Arial" w:cs="Arial"/>
              </w:rPr>
              <w:t xml:space="preserve"> or what is being missed. Access to data by investigators</w:t>
            </w:r>
            <w:r>
              <w:rPr>
                <w:rFonts w:ascii="Arial" w:hAnsi="Arial" w:cs="Arial"/>
              </w:rPr>
              <w:t xml:space="preserve"> on a regular basis would do a lot to sway concerns</w:t>
            </w:r>
            <w:r w:rsidRPr="001D6369">
              <w:rPr>
                <w:rFonts w:ascii="Arial" w:hAnsi="Arial" w:cs="Arial"/>
              </w:rPr>
              <w:t xml:space="preserve">. </w:t>
            </w:r>
          </w:p>
          <w:p w14:paraId="0778E0EE" w14:textId="77777777" w:rsidR="00243608" w:rsidRPr="001D6369" w:rsidRDefault="00243608" w:rsidP="00C620C2">
            <w:pPr>
              <w:pStyle w:val="BodyText"/>
              <w:rPr>
                <w:rFonts w:ascii="Arial" w:hAnsi="Arial" w:cs="Arial"/>
              </w:rPr>
            </w:pPr>
            <w:r>
              <w:rPr>
                <w:rFonts w:ascii="Arial" w:hAnsi="Arial" w:cs="Arial"/>
              </w:rPr>
              <w:t>C</w:t>
            </w:r>
            <w:r w:rsidRPr="001D6369">
              <w:rPr>
                <w:rFonts w:ascii="Arial" w:hAnsi="Arial" w:cs="Arial"/>
              </w:rPr>
              <w:t xml:space="preserve"> – we could use more data from other </w:t>
            </w:r>
            <w:r>
              <w:rPr>
                <w:rFonts w:ascii="Arial" w:hAnsi="Arial" w:cs="Arial"/>
              </w:rPr>
              <w:t>projects. T</w:t>
            </w:r>
            <w:r w:rsidRPr="001D6369">
              <w:rPr>
                <w:rFonts w:ascii="Arial" w:hAnsi="Arial" w:cs="Arial"/>
              </w:rPr>
              <w:t>here is probably available data that could be mined from other areas, a more concerted attempt to look at available data from other similar sites</w:t>
            </w:r>
            <w:r>
              <w:rPr>
                <w:rFonts w:ascii="Arial" w:hAnsi="Arial" w:cs="Arial"/>
              </w:rPr>
              <w:t xml:space="preserve"> could help better manage future sites</w:t>
            </w:r>
          </w:p>
          <w:p w14:paraId="4359ACC7" w14:textId="77777777" w:rsidR="00243608" w:rsidRPr="001D6369" w:rsidRDefault="00243608" w:rsidP="00C620C2">
            <w:pPr>
              <w:pStyle w:val="BodyText"/>
              <w:rPr>
                <w:rFonts w:ascii="Arial" w:hAnsi="Arial" w:cs="Arial"/>
              </w:rPr>
            </w:pPr>
            <w:r>
              <w:rPr>
                <w:rFonts w:ascii="Arial" w:hAnsi="Arial" w:cs="Arial"/>
              </w:rPr>
              <w:t xml:space="preserve">F </w:t>
            </w:r>
            <w:r w:rsidRPr="001D6369">
              <w:rPr>
                <w:rFonts w:ascii="Arial" w:hAnsi="Arial" w:cs="Arial"/>
              </w:rPr>
              <w:t xml:space="preserve">– the analysis and reporting frequency </w:t>
            </w:r>
            <w:r>
              <w:rPr>
                <w:rFonts w:ascii="Arial" w:hAnsi="Arial" w:cs="Arial"/>
              </w:rPr>
              <w:t>should be greater.</w:t>
            </w:r>
            <w:r w:rsidRPr="001D6369">
              <w:rPr>
                <w:rFonts w:ascii="Arial" w:hAnsi="Arial" w:cs="Arial"/>
              </w:rPr>
              <w:t xml:space="preserve"> </w:t>
            </w:r>
            <w:r>
              <w:rPr>
                <w:rFonts w:ascii="Arial" w:hAnsi="Arial" w:cs="Arial"/>
              </w:rPr>
              <w:t>A</w:t>
            </w:r>
            <w:r w:rsidRPr="001D6369">
              <w:rPr>
                <w:rFonts w:ascii="Arial" w:hAnsi="Arial" w:cs="Arial"/>
              </w:rPr>
              <w:t xml:space="preserve"> more frequent check or analysis is necessar</w:t>
            </w:r>
            <w:r>
              <w:rPr>
                <w:rFonts w:ascii="Arial" w:hAnsi="Arial" w:cs="Arial"/>
              </w:rPr>
              <w:t>y. If a rapid temperature decrease occurs in winter, you need a rapid mitigation response.</w:t>
            </w:r>
          </w:p>
          <w:p w14:paraId="62462F79" w14:textId="77777777" w:rsidR="00243608" w:rsidRPr="001D6369" w:rsidRDefault="00243608" w:rsidP="00C620C2">
            <w:pPr>
              <w:pStyle w:val="BodyText"/>
              <w:rPr>
                <w:rFonts w:ascii="Arial" w:hAnsi="Arial" w:cs="Arial"/>
              </w:rPr>
            </w:pPr>
            <w:r>
              <w:rPr>
                <w:rFonts w:ascii="Arial" w:hAnsi="Arial" w:cs="Arial"/>
              </w:rPr>
              <w:t>D</w:t>
            </w:r>
            <w:r w:rsidRPr="001D6369">
              <w:rPr>
                <w:rFonts w:ascii="Arial" w:hAnsi="Arial" w:cs="Arial"/>
              </w:rPr>
              <w:t xml:space="preserve"> – </w:t>
            </w:r>
            <w:r>
              <w:rPr>
                <w:rFonts w:ascii="Arial" w:hAnsi="Arial" w:cs="Arial"/>
              </w:rPr>
              <w:t>Y</w:t>
            </w:r>
            <w:r w:rsidRPr="001D6369">
              <w:rPr>
                <w:rFonts w:ascii="Arial" w:hAnsi="Arial" w:cs="Arial"/>
              </w:rPr>
              <w:t>ou need a dedicated person or team to</w:t>
            </w:r>
            <w:r>
              <w:rPr>
                <w:rFonts w:ascii="Arial" w:hAnsi="Arial" w:cs="Arial"/>
              </w:rPr>
              <w:t xml:space="preserve"> do</w:t>
            </w:r>
            <w:r w:rsidRPr="001D6369">
              <w:rPr>
                <w:rFonts w:ascii="Arial" w:hAnsi="Arial" w:cs="Arial"/>
              </w:rPr>
              <w:t xml:space="preserve"> the monitoring </w:t>
            </w:r>
            <w:r>
              <w:rPr>
                <w:rFonts w:ascii="Arial" w:hAnsi="Arial" w:cs="Arial"/>
              </w:rPr>
              <w:t xml:space="preserve">well </w:t>
            </w:r>
            <w:r w:rsidRPr="001D6369">
              <w:rPr>
                <w:rFonts w:ascii="Arial" w:hAnsi="Arial" w:cs="Arial"/>
              </w:rPr>
              <w:t>and to throw the red flag to begin mitigation</w:t>
            </w:r>
            <w:r>
              <w:rPr>
                <w:rFonts w:ascii="Arial" w:hAnsi="Arial" w:cs="Arial"/>
              </w:rPr>
              <w:t xml:space="preserve"> when changes occur.</w:t>
            </w:r>
          </w:p>
          <w:p w14:paraId="3998255A" w14:textId="77777777" w:rsidR="00243608" w:rsidRPr="001D6369" w:rsidRDefault="00243608" w:rsidP="00C620C2">
            <w:pPr>
              <w:pStyle w:val="BodyText"/>
              <w:rPr>
                <w:rFonts w:ascii="Arial" w:hAnsi="Arial" w:cs="Arial"/>
              </w:rPr>
            </w:pPr>
            <w:r>
              <w:rPr>
                <w:rFonts w:ascii="Arial" w:hAnsi="Arial" w:cs="Arial"/>
              </w:rPr>
              <w:t>E</w:t>
            </w:r>
            <w:r w:rsidRPr="001D6369">
              <w:rPr>
                <w:rFonts w:ascii="Arial" w:hAnsi="Arial" w:cs="Arial"/>
              </w:rPr>
              <w:t xml:space="preserve"> – </w:t>
            </w:r>
            <w:r>
              <w:rPr>
                <w:rFonts w:ascii="Arial" w:hAnsi="Arial" w:cs="Arial"/>
              </w:rPr>
              <w:t>w</w:t>
            </w:r>
            <w:r w:rsidRPr="001D6369">
              <w:rPr>
                <w:rFonts w:ascii="Arial" w:hAnsi="Arial" w:cs="Arial"/>
              </w:rPr>
              <w:t>orr</w:t>
            </w:r>
            <w:r>
              <w:rPr>
                <w:rFonts w:ascii="Arial" w:hAnsi="Arial" w:cs="Arial"/>
              </w:rPr>
              <w:t>ies</w:t>
            </w:r>
            <w:r w:rsidRPr="001D6369">
              <w:rPr>
                <w:rFonts w:ascii="Arial" w:hAnsi="Arial" w:cs="Arial"/>
              </w:rPr>
              <w:t xml:space="preserve"> that there are clauses in the plan that they can adjust the frequency or change the locations</w:t>
            </w:r>
            <w:r>
              <w:rPr>
                <w:rFonts w:ascii="Arial" w:hAnsi="Arial" w:cs="Arial"/>
              </w:rPr>
              <w:t xml:space="preserve"> at will.</w:t>
            </w:r>
            <w:r w:rsidRPr="001D6369">
              <w:rPr>
                <w:rFonts w:ascii="Arial" w:hAnsi="Arial" w:cs="Arial"/>
              </w:rPr>
              <w:t xml:space="preserve"> </w:t>
            </w:r>
            <w:r>
              <w:rPr>
                <w:rFonts w:ascii="Arial" w:hAnsi="Arial" w:cs="Arial"/>
              </w:rPr>
              <w:t xml:space="preserve">There </w:t>
            </w:r>
            <w:r w:rsidRPr="001D6369">
              <w:rPr>
                <w:rFonts w:ascii="Arial" w:hAnsi="Arial" w:cs="Arial"/>
              </w:rPr>
              <w:t xml:space="preserve">could be an adverse </w:t>
            </w:r>
            <w:r>
              <w:rPr>
                <w:rFonts w:ascii="Arial" w:hAnsi="Arial" w:cs="Arial"/>
              </w:rPr>
              <w:t>e</w:t>
            </w:r>
            <w:r w:rsidRPr="001D6369">
              <w:rPr>
                <w:rFonts w:ascii="Arial" w:hAnsi="Arial" w:cs="Arial"/>
              </w:rPr>
              <w:t>ffect to decrease frequency</w:t>
            </w:r>
            <w:r>
              <w:rPr>
                <w:rFonts w:ascii="Arial" w:hAnsi="Arial" w:cs="Arial"/>
              </w:rPr>
              <w:t xml:space="preserve"> in the future</w:t>
            </w:r>
            <w:r w:rsidRPr="001D6369">
              <w:rPr>
                <w:rFonts w:ascii="Arial" w:hAnsi="Arial" w:cs="Arial"/>
              </w:rPr>
              <w:t>. An outside entity should be doing the monitoring</w:t>
            </w:r>
            <w:r>
              <w:rPr>
                <w:rFonts w:ascii="Arial" w:hAnsi="Arial" w:cs="Arial"/>
              </w:rPr>
              <w:t>. An i</w:t>
            </w:r>
            <w:r w:rsidRPr="001D6369">
              <w:rPr>
                <w:rFonts w:ascii="Arial" w:hAnsi="Arial" w:cs="Arial"/>
              </w:rPr>
              <w:t>ndependent agency would give more credibility to</w:t>
            </w:r>
            <w:r>
              <w:rPr>
                <w:rFonts w:ascii="Arial" w:hAnsi="Arial" w:cs="Arial"/>
              </w:rPr>
              <w:t xml:space="preserve"> the</w:t>
            </w:r>
            <w:r w:rsidRPr="001D6369">
              <w:rPr>
                <w:rFonts w:ascii="Arial" w:hAnsi="Arial" w:cs="Arial"/>
              </w:rPr>
              <w:t xml:space="preserve"> plan. </w:t>
            </w:r>
            <w:r>
              <w:rPr>
                <w:rFonts w:ascii="Arial" w:hAnsi="Arial" w:cs="Arial"/>
              </w:rPr>
              <w:t xml:space="preserve">For example, the </w:t>
            </w:r>
            <w:r w:rsidRPr="001D6369">
              <w:rPr>
                <w:rFonts w:ascii="Arial" w:hAnsi="Arial" w:cs="Arial"/>
              </w:rPr>
              <w:t xml:space="preserve">Great </w:t>
            </w:r>
            <w:r>
              <w:rPr>
                <w:rFonts w:ascii="Arial" w:hAnsi="Arial" w:cs="Arial"/>
              </w:rPr>
              <w:t>B</w:t>
            </w:r>
            <w:r w:rsidRPr="001D6369">
              <w:rPr>
                <w:rFonts w:ascii="Arial" w:hAnsi="Arial" w:cs="Arial"/>
              </w:rPr>
              <w:t>asin geothermal center</w:t>
            </w:r>
            <w:r>
              <w:rPr>
                <w:rFonts w:ascii="Arial" w:hAnsi="Arial" w:cs="Arial"/>
              </w:rPr>
              <w:t>, or similar</w:t>
            </w:r>
            <w:r w:rsidRPr="001D6369">
              <w:rPr>
                <w:rFonts w:ascii="Arial" w:hAnsi="Arial" w:cs="Arial"/>
              </w:rPr>
              <w:t>.</w:t>
            </w:r>
          </w:p>
          <w:p w14:paraId="1CDDB2DB" w14:textId="77777777" w:rsidR="00243608" w:rsidRPr="001D6369" w:rsidRDefault="00243608" w:rsidP="00C620C2">
            <w:pPr>
              <w:pStyle w:val="BodyText"/>
              <w:rPr>
                <w:rFonts w:ascii="Arial" w:hAnsi="Arial" w:cs="Arial"/>
              </w:rPr>
            </w:pPr>
            <w:r>
              <w:rPr>
                <w:rFonts w:ascii="Arial" w:hAnsi="Arial" w:cs="Arial"/>
              </w:rPr>
              <w:t>Y asked</w:t>
            </w:r>
            <w:r w:rsidRPr="001D6369">
              <w:rPr>
                <w:rFonts w:ascii="Arial" w:hAnsi="Arial" w:cs="Arial"/>
              </w:rPr>
              <w:t xml:space="preserve"> </w:t>
            </w:r>
            <w:r>
              <w:rPr>
                <w:rFonts w:ascii="Arial" w:hAnsi="Arial" w:cs="Arial"/>
              </w:rPr>
              <w:t>if</w:t>
            </w:r>
            <w:r w:rsidRPr="001D6369">
              <w:rPr>
                <w:rFonts w:ascii="Arial" w:hAnsi="Arial" w:cs="Arial"/>
              </w:rPr>
              <w:t xml:space="preserve"> changing </w:t>
            </w:r>
            <w:r>
              <w:rPr>
                <w:rFonts w:ascii="Arial" w:hAnsi="Arial" w:cs="Arial"/>
              </w:rPr>
              <w:t xml:space="preserve">aspects of </w:t>
            </w:r>
            <w:r w:rsidRPr="001D6369">
              <w:rPr>
                <w:rFonts w:ascii="Arial" w:hAnsi="Arial" w:cs="Arial"/>
              </w:rPr>
              <w:t>the plant</w:t>
            </w:r>
            <w:r>
              <w:rPr>
                <w:rFonts w:ascii="Arial" w:hAnsi="Arial" w:cs="Arial"/>
              </w:rPr>
              <w:t xml:space="preserve"> (aside from ARMMP) would increase likelihoods from earlier QoIs</w:t>
            </w:r>
            <w:r w:rsidRPr="001D6369">
              <w:rPr>
                <w:rFonts w:ascii="Arial" w:hAnsi="Arial" w:cs="Arial"/>
              </w:rPr>
              <w:t xml:space="preserve">.  </w:t>
            </w:r>
          </w:p>
          <w:p w14:paraId="00234824" w14:textId="77777777" w:rsidR="00243608" w:rsidRPr="001D6369" w:rsidRDefault="00243608" w:rsidP="00C620C2">
            <w:pPr>
              <w:pStyle w:val="BodyText"/>
              <w:rPr>
                <w:rFonts w:ascii="Arial" w:hAnsi="Arial" w:cs="Arial"/>
              </w:rPr>
            </w:pPr>
            <w:r>
              <w:rPr>
                <w:rFonts w:ascii="Arial" w:hAnsi="Arial" w:cs="Arial"/>
              </w:rPr>
              <w:t>E</w:t>
            </w:r>
            <w:r w:rsidRPr="001D6369">
              <w:rPr>
                <w:rFonts w:ascii="Arial" w:hAnsi="Arial" w:cs="Arial"/>
              </w:rPr>
              <w:t xml:space="preserve"> – you have to design criteria for the plan</w:t>
            </w:r>
            <w:r>
              <w:rPr>
                <w:rFonts w:ascii="Arial" w:hAnsi="Arial" w:cs="Arial"/>
              </w:rPr>
              <w:t xml:space="preserve">t (30MW, etc.), </w:t>
            </w:r>
            <w:r w:rsidRPr="001D6369">
              <w:rPr>
                <w:rFonts w:ascii="Arial" w:hAnsi="Arial" w:cs="Arial"/>
              </w:rPr>
              <w:t xml:space="preserve">the rest is based on the fluids. It might be wishful thinking to say we could pump less. The entire investment is based on an expected output. </w:t>
            </w:r>
          </w:p>
          <w:p w14:paraId="6493329E" w14:textId="77777777" w:rsidR="00243608" w:rsidRPr="001D6369" w:rsidRDefault="00243608" w:rsidP="00C620C2">
            <w:pPr>
              <w:pStyle w:val="BodyText"/>
              <w:rPr>
                <w:rFonts w:ascii="Arial" w:hAnsi="Arial" w:cs="Arial"/>
              </w:rPr>
            </w:pPr>
            <w:r>
              <w:rPr>
                <w:rFonts w:ascii="Arial" w:hAnsi="Arial" w:cs="Arial"/>
              </w:rPr>
              <w:t>D</w:t>
            </w:r>
            <w:r w:rsidRPr="001D6369">
              <w:rPr>
                <w:rFonts w:ascii="Arial" w:hAnsi="Arial" w:cs="Arial"/>
              </w:rPr>
              <w:t xml:space="preserve"> – </w:t>
            </w:r>
            <w:r>
              <w:rPr>
                <w:rFonts w:ascii="Arial" w:hAnsi="Arial" w:cs="Arial"/>
              </w:rPr>
              <w:t xml:space="preserve">that </w:t>
            </w:r>
            <w:r w:rsidRPr="001D6369">
              <w:rPr>
                <w:rFonts w:ascii="Arial" w:hAnsi="Arial" w:cs="Arial"/>
              </w:rPr>
              <w:t>might just be flattening the response curve. But</w:t>
            </w:r>
            <w:r>
              <w:rPr>
                <w:rFonts w:ascii="Arial" w:hAnsi="Arial" w:cs="Arial"/>
              </w:rPr>
              <w:t xml:space="preserve"> I think you would</w:t>
            </w:r>
            <w:r w:rsidRPr="001D6369">
              <w:rPr>
                <w:rFonts w:ascii="Arial" w:hAnsi="Arial" w:cs="Arial"/>
              </w:rPr>
              <w:t xml:space="preserve"> still have a similar impact, maybe just later</w:t>
            </w:r>
            <w:r>
              <w:rPr>
                <w:rFonts w:ascii="Arial" w:hAnsi="Arial" w:cs="Arial"/>
              </w:rPr>
              <w:t xml:space="preserve"> in time</w:t>
            </w:r>
            <w:r w:rsidRPr="001D6369">
              <w:rPr>
                <w:rFonts w:ascii="Arial" w:hAnsi="Arial" w:cs="Arial"/>
              </w:rPr>
              <w:t>. Doesn’t think a slow ramp up, would change anything for the toad</w:t>
            </w:r>
            <w:r>
              <w:rPr>
                <w:rFonts w:ascii="Arial" w:hAnsi="Arial" w:cs="Arial"/>
              </w:rPr>
              <w:t>.</w:t>
            </w:r>
          </w:p>
          <w:p w14:paraId="7E09B14F" w14:textId="77777777" w:rsidR="00243608" w:rsidRPr="001D6369" w:rsidRDefault="00243608" w:rsidP="00C620C2">
            <w:pPr>
              <w:pStyle w:val="BodyText"/>
              <w:rPr>
                <w:rFonts w:ascii="Arial" w:hAnsi="Arial" w:cs="Arial"/>
              </w:rPr>
            </w:pPr>
            <w:r>
              <w:rPr>
                <w:rFonts w:ascii="Arial" w:hAnsi="Arial" w:cs="Arial"/>
              </w:rPr>
              <w:t>C</w:t>
            </w:r>
            <w:r w:rsidRPr="001D6369">
              <w:rPr>
                <w:rFonts w:ascii="Arial" w:hAnsi="Arial" w:cs="Arial"/>
              </w:rPr>
              <w:t xml:space="preserve"> – if ramped up more slowly, that might allow for mitigation results to be more fruitful. Let the system get to an equilibrium</w:t>
            </w:r>
            <w:r>
              <w:rPr>
                <w:rFonts w:ascii="Arial" w:hAnsi="Arial" w:cs="Arial"/>
              </w:rPr>
              <w:t xml:space="preserve"> where mitigation is working, then push farther</w:t>
            </w:r>
            <w:r w:rsidRPr="001D6369">
              <w:rPr>
                <w:rFonts w:ascii="Arial" w:hAnsi="Arial" w:cs="Arial"/>
              </w:rPr>
              <w:t xml:space="preserve">, and do this in a stepped phase, allow the mitigation to catch up. </w:t>
            </w:r>
          </w:p>
          <w:p w14:paraId="54E43117" w14:textId="77777777" w:rsidR="00243608" w:rsidRPr="001D6369" w:rsidRDefault="00243608" w:rsidP="00C620C2">
            <w:pPr>
              <w:pStyle w:val="BodyText"/>
              <w:rPr>
                <w:rFonts w:ascii="Arial" w:hAnsi="Arial" w:cs="Arial"/>
              </w:rPr>
            </w:pPr>
            <w:r>
              <w:rPr>
                <w:rFonts w:ascii="Arial" w:hAnsi="Arial" w:cs="Arial"/>
              </w:rPr>
              <w:t>E –</w:t>
            </w:r>
            <w:r w:rsidRPr="001D6369">
              <w:rPr>
                <w:rFonts w:ascii="Arial" w:hAnsi="Arial" w:cs="Arial"/>
              </w:rPr>
              <w:t xml:space="preserve"> more test pumping ahead of time could give a better clue. The data we are given on the pumping is useless</w:t>
            </w:r>
            <w:r>
              <w:rPr>
                <w:rFonts w:ascii="Arial" w:hAnsi="Arial" w:cs="Arial"/>
              </w:rPr>
              <w:t>. There are</w:t>
            </w:r>
            <w:r w:rsidRPr="001D6369">
              <w:rPr>
                <w:rFonts w:ascii="Arial" w:hAnsi="Arial" w:cs="Arial"/>
              </w:rPr>
              <w:t xml:space="preserve"> no rates, no time series, no way to evaluate those numbers. </w:t>
            </w:r>
          </w:p>
          <w:p w14:paraId="513C0FE7" w14:textId="77777777" w:rsidR="00243608" w:rsidRPr="001D6369" w:rsidRDefault="00243608" w:rsidP="00C620C2">
            <w:pPr>
              <w:pStyle w:val="BodyText"/>
              <w:rPr>
                <w:rFonts w:ascii="Arial" w:hAnsi="Arial" w:cs="Arial"/>
              </w:rPr>
            </w:pPr>
            <w:r>
              <w:rPr>
                <w:rFonts w:ascii="Arial" w:hAnsi="Arial" w:cs="Arial"/>
              </w:rPr>
              <w:t>A</w:t>
            </w:r>
            <w:r w:rsidRPr="001D6369">
              <w:rPr>
                <w:rFonts w:ascii="Arial" w:hAnsi="Arial" w:cs="Arial"/>
              </w:rPr>
              <w:t>bout operation of the plant, if we are injecting fluids, that will change the stress of the fault, so what’s the chan</w:t>
            </w:r>
            <w:r>
              <w:rPr>
                <w:rFonts w:ascii="Arial" w:hAnsi="Arial" w:cs="Arial"/>
              </w:rPr>
              <w:t>ce</w:t>
            </w:r>
            <w:r w:rsidRPr="001D6369">
              <w:rPr>
                <w:rFonts w:ascii="Arial" w:hAnsi="Arial" w:cs="Arial"/>
              </w:rPr>
              <w:t xml:space="preserve"> for increased seismicity, springs could be reorganized, this should </w:t>
            </w:r>
            <w:r w:rsidRPr="001D6369">
              <w:rPr>
                <w:rFonts w:ascii="Arial" w:hAnsi="Arial" w:cs="Arial"/>
              </w:rPr>
              <w:lastRenderedPageBreak/>
              <w:t xml:space="preserve">be considered or mentioned. </w:t>
            </w:r>
          </w:p>
          <w:p w14:paraId="083AF4E0" w14:textId="77777777" w:rsidR="00243608" w:rsidRPr="001D6369" w:rsidRDefault="00243608" w:rsidP="00C620C2">
            <w:pPr>
              <w:pStyle w:val="BodyText"/>
              <w:rPr>
                <w:rFonts w:ascii="Arial" w:hAnsi="Arial" w:cs="Arial"/>
              </w:rPr>
            </w:pPr>
            <w:r>
              <w:rPr>
                <w:rFonts w:ascii="Arial" w:hAnsi="Arial" w:cs="Arial"/>
              </w:rPr>
              <w:t>C</w:t>
            </w:r>
            <w:r w:rsidRPr="001D6369">
              <w:rPr>
                <w:rFonts w:ascii="Arial" w:hAnsi="Arial" w:cs="Arial"/>
              </w:rPr>
              <w:t xml:space="preserve"> – from conventional systems we don’t see much increased seismicity. But</w:t>
            </w:r>
            <w:r>
              <w:rPr>
                <w:rFonts w:ascii="Arial" w:hAnsi="Arial" w:cs="Arial"/>
              </w:rPr>
              <w:t>,</w:t>
            </w:r>
            <w:r w:rsidRPr="001D6369">
              <w:rPr>
                <w:rFonts w:ascii="Arial" w:hAnsi="Arial" w:cs="Arial"/>
              </w:rPr>
              <w:t xml:space="preserve"> if this was EGS, fracturing rock, that’s where you would induce some seismicity. </w:t>
            </w:r>
          </w:p>
          <w:p w14:paraId="58D0F4B0" w14:textId="77777777" w:rsidR="00243608" w:rsidRPr="001D6369" w:rsidRDefault="00243608" w:rsidP="00C620C2">
            <w:pPr>
              <w:pStyle w:val="BodyText"/>
              <w:rPr>
                <w:rFonts w:ascii="Arial" w:hAnsi="Arial" w:cs="Arial"/>
              </w:rPr>
            </w:pPr>
            <w:r>
              <w:rPr>
                <w:rFonts w:ascii="Arial" w:hAnsi="Arial" w:cs="Arial"/>
              </w:rPr>
              <w:t>X</w:t>
            </w:r>
            <w:r w:rsidRPr="001D6369">
              <w:rPr>
                <w:rFonts w:ascii="Arial" w:hAnsi="Arial" w:cs="Arial"/>
              </w:rPr>
              <w:t xml:space="preserve"> – </w:t>
            </w:r>
            <w:r>
              <w:rPr>
                <w:rFonts w:ascii="Arial" w:hAnsi="Arial" w:cs="Arial"/>
              </w:rPr>
              <w:t>How about other</w:t>
            </w:r>
            <w:r w:rsidRPr="001D6369">
              <w:rPr>
                <w:rFonts w:ascii="Arial" w:hAnsi="Arial" w:cs="Arial"/>
              </w:rPr>
              <w:t xml:space="preserve"> mitigation measures</w:t>
            </w:r>
            <w:r>
              <w:rPr>
                <w:rFonts w:ascii="Arial" w:hAnsi="Arial" w:cs="Arial"/>
              </w:rPr>
              <w:t>?</w:t>
            </w:r>
          </w:p>
          <w:p w14:paraId="6347F06F" w14:textId="77777777" w:rsidR="00243608" w:rsidRDefault="00243608" w:rsidP="00C620C2">
            <w:pPr>
              <w:pStyle w:val="BodyText"/>
              <w:rPr>
                <w:rFonts w:ascii="Arial" w:hAnsi="Arial" w:cs="Arial"/>
              </w:rPr>
            </w:pPr>
            <w:r>
              <w:rPr>
                <w:rFonts w:ascii="Arial" w:hAnsi="Arial" w:cs="Arial"/>
              </w:rPr>
              <w:t>A</w:t>
            </w:r>
            <w:r w:rsidRPr="001D6369">
              <w:rPr>
                <w:rFonts w:ascii="Arial" w:hAnsi="Arial" w:cs="Arial"/>
              </w:rPr>
              <w:t xml:space="preserve"> – would find proposals much more plausible if the mitigation measures were already permitted. Maybe injection wells are easier</w:t>
            </w:r>
            <w:r>
              <w:rPr>
                <w:rFonts w:ascii="Arial" w:hAnsi="Arial" w:cs="Arial"/>
              </w:rPr>
              <w:t xml:space="preserve"> to install quickly</w:t>
            </w:r>
            <w:r w:rsidRPr="001D6369">
              <w:rPr>
                <w:rFonts w:ascii="Arial" w:hAnsi="Arial" w:cs="Arial"/>
              </w:rPr>
              <w:t xml:space="preserve">, but rapid infiltration basin would be </w:t>
            </w:r>
            <w:r>
              <w:rPr>
                <w:rFonts w:ascii="Arial" w:hAnsi="Arial" w:cs="Arial"/>
              </w:rPr>
              <w:t xml:space="preserve">much </w:t>
            </w:r>
            <w:r w:rsidRPr="001D6369">
              <w:rPr>
                <w:rFonts w:ascii="Arial" w:hAnsi="Arial" w:cs="Arial"/>
              </w:rPr>
              <w:t xml:space="preserve">harder. </w:t>
            </w:r>
          </w:p>
          <w:p w14:paraId="59DFACC3" w14:textId="77777777" w:rsidR="00243608" w:rsidRPr="001D6369" w:rsidRDefault="00243608" w:rsidP="00C620C2">
            <w:pPr>
              <w:pStyle w:val="BodyText"/>
              <w:rPr>
                <w:rFonts w:ascii="Arial" w:hAnsi="Arial" w:cs="Arial"/>
              </w:rPr>
            </w:pPr>
            <w:r>
              <w:rPr>
                <w:rFonts w:ascii="Arial" w:hAnsi="Arial" w:cs="Arial"/>
              </w:rPr>
              <w:t>The options to change thresholds or mitigation are worrying. Does not sound like DOI’s definition of adaptive management.</w:t>
            </w:r>
          </w:p>
          <w:p w14:paraId="74F397E4" w14:textId="77777777" w:rsidR="00243608" w:rsidRPr="001D6369" w:rsidRDefault="00243608" w:rsidP="00C620C2">
            <w:pPr>
              <w:pStyle w:val="BodyText"/>
              <w:rPr>
                <w:rFonts w:ascii="Arial" w:hAnsi="Arial" w:cs="Arial"/>
              </w:rPr>
            </w:pPr>
            <w:r>
              <w:rPr>
                <w:rFonts w:ascii="Arial" w:hAnsi="Arial" w:cs="Arial"/>
              </w:rPr>
              <w:t>B</w:t>
            </w:r>
            <w:r w:rsidRPr="001D6369">
              <w:rPr>
                <w:rFonts w:ascii="Arial" w:hAnsi="Arial" w:cs="Arial"/>
              </w:rPr>
              <w:t xml:space="preserve"> – the </w:t>
            </w:r>
            <w:r>
              <w:rPr>
                <w:rFonts w:ascii="Arial" w:hAnsi="Arial" w:cs="Arial"/>
              </w:rPr>
              <w:t>infrastructure</w:t>
            </w:r>
            <w:r w:rsidRPr="001D6369">
              <w:rPr>
                <w:rFonts w:ascii="Arial" w:hAnsi="Arial" w:cs="Arial"/>
              </w:rPr>
              <w:t xml:space="preserve"> for mitigation needs to be built into the plant design, for example, </w:t>
            </w:r>
            <w:r>
              <w:rPr>
                <w:rFonts w:ascii="Arial" w:hAnsi="Arial" w:cs="Arial"/>
              </w:rPr>
              <w:t xml:space="preserve">existing </w:t>
            </w:r>
            <w:r w:rsidRPr="001D6369">
              <w:rPr>
                <w:rFonts w:ascii="Arial" w:hAnsi="Arial" w:cs="Arial"/>
              </w:rPr>
              <w:t xml:space="preserve">pipe infrastructure </w:t>
            </w:r>
            <w:r>
              <w:rPr>
                <w:rFonts w:ascii="Arial" w:hAnsi="Arial" w:cs="Arial"/>
              </w:rPr>
              <w:t>in place</w:t>
            </w:r>
            <w:r w:rsidRPr="001D6369">
              <w:rPr>
                <w:rFonts w:ascii="Arial" w:hAnsi="Arial" w:cs="Arial"/>
              </w:rPr>
              <w:t xml:space="preserve"> that could move water around the wetlands. This seems like the problem at </w:t>
            </w:r>
            <w:r>
              <w:rPr>
                <w:rFonts w:ascii="Arial" w:hAnsi="Arial" w:cs="Arial"/>
              </w:rPr>
              <w:t>J</w:t>
            </w:r>
            <w:r w:rsidRPr="001D6369">
              <w:rPr>
                <w:rFonts w:ascii="Arial" w:hAnsi="Arial" w:cs="Arial"/>
              </w:rPr>
              <w:t xml:space="preserve">ersey </w:t>
            </w:r>
            <w:r>
              <w:rPr>
                <w:rFonts w:ascii="Arial" w:hAnsi="Arial" w:cs="Arial"/>
              </w:rPr>
              <w:t>V</w:t>
            </w:r>
            <w:r w:rsidRPr="001D6369">
              <w:rPr>
                <w:rFonts w:ascii="Arial" w:hAnsi="Arial" w:cs="Arial"/>
              </w:rPr>
              <w:t>alley</w:t>
            </w:r>
            <w:r>
              <w:rPr>
                <w:rFonts w:ascii="Arial" w:hAnsi="Arial" w:cs="Arial"/>
              </w:rPr>
              <w:t>, they had to request a permit for a new project ~ 4 years after the spring dried up</w:t>
            </w:r>
            <w:r w:rsidRPr="001D6369">
              <w:rPr>
                <w:rFonts w:ascii="Arial" w:hAnsi="Arial" w:cs="Arial"/>
              </w:rPr>
              <w:t xml:space="preserve">. </w:t>
            </w:r>
          </w:p>
          <w:p w14:paraId="40170AFA" w14:textId="77777777" w:rsidR="00243608" w:rsidRPr="00B85774" w:rsidRDefault="00243608" w:rsidP="00C620C2">
            <w:pPr>
              <w:pStyle w:val="BodyText"/>
              <w:rPr>
                <w:rFonts w:ascii="Arial" w:hAnsi="Arial" w:cs="Arial"/>
              </w:rPr>
            </w:pPr>
            <w:r>
              <w:rPr>
                <w:rFonts w:ascii="Arial" w:hAnsi="Arial" w:cs="Arial"/>
              </w:rPr>
              <w:t>C</w:t>
            </w:r>
            <w:r w:rsidRPr="001D6369">
              <w:rPr>
                <w:rFonts w:ascii="Arial" w:hAnsi="Arial" w:cs="Arial"/>
              </w:rPr>
              <w:t xml:space="preserve"> – </w:t>
            </w:r>
            <w:r>
              <w:rPr>
                <w:rFonts w:ascii="Arial" w:hAnsi="Arial" w:cs="Arial"/>
              </w:rPr>
              <w:t xml:space="preserve">The </w:t>
            </w:r>
            <w:r w:rsidRPr="001D6369">
              <w:rPr>
                <w:rFonts w:ascii="Arial" w:hAnsi="Arial" w:cs="Arial"/>
              </w:rPr>
              <w:t>plan is</w:t>
            </w:r>
            <w:r>
              <w:rPr>
                <w:rFonts w:ascii="Arial" w:hAnsi="Arial" w:cs="Arial"/>
              </w:rPr>
              <w:t xml:space="preserve"> simply</w:t>
            </w:r>
            <w:r w:rsidRPr="001D6369">
              <w:rPr>
                <w:rFonts w:ascii="Arial" w:hAnsi="Arial" w:cs="Arial"/>
              </w:rPr>
              <w:t xml:space="preserve"> inadequate and </w:t>
            </w:r>
            <w:r>
              <w:rPr>
                <w:rFonts w:ascii="Arial" w:hAnsi="Arial" w:cs="Arial"/>
              </w:rPr>
              <w:t>some of these past projects</w:t>
            </w:r>
            <w:r w:rsidRPr="001D6369">
              <w:rPr>
                <w:rFonts w:ascii="Arial" w:hAnsi="Arial" w:cs="Arial"/>
              </w:rPr>
              <w:t xml:space="preserve"> have a poor track record</w:t>
            </w:r>
            <w:r>
              <w:rPr>
                <w:rFonts w:ascii="Arial" w:hAnsi="Arial" w:cs="Arial"/>
              </w:rPr>
              <w:t>.</w:t>
            </w:r>
            <w:r w:rsidRPr="001D6369">
              <w:rPr>
                <w:rFonts w:ascii="Arial" w:hAnsi="Arial" w:cs="Arial"/>
              </w:rPr>
              <w:t xml:space="preserve"> </w:t>
            </w:r>
            <w:r>
              <w:rPr>
                <w:rFonts w:ascii="Arial" w:hAnsi="Arial" w:cs="Arial"/>
              </w:rPr>
              <w:t>W</w:t>
            </w:r>
            <w:r w:rsidRPr="001D6369">
              <w:rPr>
                <w:rFonts w:ascii="Arial" w:hAnsi="Arial" w:cs="Arial"/>
              </w:rPr>
              <w:t>here they weren’t</w:t>
            </w:r>
            <w:r>
              <w:rPr>
                <w:rFonts w:ascii="Arial" w:hAnsi="Arial" w:cs="Arial"/>
              </w:rPr>
              <w:t xml:space="preserve"> required to monitor or mitigate spring flows, springs dried up. </w:t>
            </w:r>
          </w:p>
        </w:tc>
      </w:tr>
    </w:tbl>
    <w:p w14:paraId="3D7E5DCF" w14:textId="77777777" w:rsidR="00243608" w:rsidRDefault="00243608" w:rsidP="0024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6434"/>
      </w:tblGrid>
      <w:tr w:rsidR="00243608" w:rsidRPr="009E5D36" w14:paraId="7DE35DD9" w14:textId="77777777" w:rsidTr="00C620C2">
        <w:tc>
          <w:tcPr>
            <w:tcW w:w="2088" w:type="dxa"/>
          </w:tcPr>
          <w:p w14:paraId="33E1B108" w14:textId="77777777" w:rsidR="00243608" w:rsidRPr="00B85774" w:rsidRDefault="00243608" w:rsidP="00C620C2">
            <w:pPr>
              <w:rPr>
                <w:rFonts w:ascii="Arial" w:hAnsi="Arial" w:cs="Arial"/>
                <w:b/>
                <w:bCs/>
              </w:rPr>
            </w:pPr>
            <w:r>
              <w:rPr>
                <w:rFonts w:ascii="Arial" w:hAnsi="Arial" w:cs="Arial"/>
                <w:b/>
                <w:bCs/>
              </w:rPr>
              <w:t>Final perspectives</w:t>
            </w:r>
          </w:p>
        </w:tc>
        <w:tc>
          <w:tcPr>
            <w:tcW w:w="6434" w:type="dxa"/>
          </w:tcPr>
          <w:p w14:paraId="745149C8" w14:textId="77777777" w:rsidR="00243608" w:rsidRPr="000A1431" w:rsidRDefault="00243608" w:rsidP="00C620C2">
            <w:pPr>
              <w:rPr>
                <w:rFonts w:ascii="Arial" w:hAnsi="Arial" w:cs="Arial"/>
                <w:i/>
                <w:iCs/>
              </w:rPr>
            </w:pPr>
            <w:r>
              <w:rPr>
                <w:rFonts w:ascii="Arial" w:hAnsi="Arial" w:cs="Arial"/>
                <w:i/>
                <w:iCs/>
              </w:rPr>
              <w:t>D</w:t>
            </w:r>
            <w:r w:rsidRPr="000A1431">
              <w:rPr>
                <w:rFonts w:ascii="Arial" w:hAnsi="Arial" w:cs="Arial"/>
                <w:i/>
                <w:iCs/>
              </w:rPr>
              <w:t xml:space="preserve"> –</w:t>
            </w:r>
            <w:r>
              <w:rPr>
                <w:rFonts w:ascii="Arial" w:hAnsi="Arial" w:cs="Arial"/>
                <w:i/>
                <w:iCs/>
              </w:rPr>
              <w:t xml:space="preserve"> </w:t>
            </w:r>
            <w:r w:rsidRPr="000A1431">
              <w:rPr>
                <w:rFonts w:ascii="Arial" w:hAnsi="Arial" w:cs="Arial"/>
                <w:i/>
                <w:iCs/>
              </w:rPr>
              <w:t>excited to see how much effort and thoughtfulness is going into this decision. These decisions were always a black box, but</w:t>
            </w:r>
            <w:r>
              <w:rPr>
                <w:rFonts w:ascii="Arial" w:hAnsi="Arial" w:cs="Arial"/>
                <w:i/>
                <w:iCs/>
              </w:rPr>
              <w:t xml:space="preserve"> now</w:t>
            </w:r>
            <w:r w:rsidRPr="000A1431">
              <w:rPr>
                <w:rFonts w:ascii="Arial" w:hAnsi="Arial" w:cs="Arial"/>
                <w:i/>
                <w:iCs/>
              </w:rPr>
              <w:t xml:space="preserve"> has a better perspective on what is involved. </w:t>
            </w:r>
          </w:p>
          <w:p w14:paraId="6D88819A" w14:textId="77777777" w:rsidR="00243608" w:rsidRPr="000A1431" w:rsidRDefault="00243608" w:rsidP="00C620C2">
            <w:pPr>
              <w:rPr>
                <w:rFonts w:ascii="Arial" w:hAnsi="Arial" w:cs="Arial"/>
                <w:i/>
                <w:iCs/>
              </w:rPr>
            </w:pPr>
            <w:r>
              <w:rPr>
                <w:rFonts w:ascii="Arial" w:hAnsi="Arial" w:cs="Arial"/>
                <w:i/>
                <w:iCs/>
              </w:rPr>
              <w:t>F</w:t>
            </w:r>
            <w:r w:rsidRPr="000A1431">
              <w:rPr>
                <w:rFonts w:ascii="Arial" w:hAnsi="Arial" w:cs="Arial"/>
                <w:i/>
                <w:iCs/>
              </w:rPr>
              <w:t xml:space="preserve"> – liked the process, thinks it does what it was designed to do, gives a synthesis of the collective knowledge and forces you to grapple with the uncertainty.</w:t>
            </w:r>
          </w:p>
          <w:p w14:paraId="28E0EC34" w14:textId="77777777" w:rsidR="00243608" w:rsidRPr="000A1431" w:rsidRDefault="00243608" w:rsidP="00C620C2">
            <w:pPr>
              <w:rPr>
                <w:rFonts w:ascii="Arial" w:hAnsi="Arial" w:cs="Arial"/>
                <w:i/>
                <w:iCs/>
              </w:rPr>
            </w:pPr>
            <w:r>
              <w:rPr>
                <w:rFonts w:ascii="Arial" w:hAnsi="Arial" w:cs="Arial"/>
                <w:i/>
                <w:iCs/>
              </w:rPr>
              <w:t>B</w:t>
            </w:r>
            <w:r w:rsidRPr="000A1431">
              <w:rPr>
                <w:rFonts w:ascii="Arial" w:hAnsi="Arial" w:cs="Arial"/>
                <w:i/>
                <w:iCs/>
              </w:rPr>
              <w:t xml:space="preserve"> – learned a lot in going through the process, found it relates to pedagogical approaches </w:t>
            </w:r>
            <w:r>
              <w:rPr>
                <w:rFonts w:ascii="Arial" w:hAnsi="Arial" w:cs="Arial"/>
                <w:i/>
                <w:iCs/>
              </w:rPr>
              <w:t>designed to</w:t>
            </w:r>
            <w:r w:rsidRPr="000A1431">
              <w:rPr>
                <w:rFonts w:ascii="Arial" w:hAnsi="Arial" w:cs="Arial"/>
                <w:i/>
                <w:iCs/>
              </w:rPr>
              <w:t xml:space="preserve"> get people to share information</w:t>
            </w:r>
          </w:p>
          <w:p w14:paraId="57D25916" w14:textId="77777777" w:rsidR="00243608" w:rsidRPr="000A1431" w:rsidRDefault="00243608" w:rsidP="00C620C2">
            <w:pPr>
              <w:rPr>
                <w:rFonts w:ascii="Arial" w:hAnsi="Arial" w:cs="Arial"/>
                <w:i/>
                <w:iCs/>
              </w:rPr>
            </w:pPr>
            <w:r>
              <w:rPr>
                <w:rFonts w:ascii="Arial" w:hAnsi="Arial" w:cs="Arial"/>
                <w:i/>
                <w:iCs/>
              </w:rPr>
              <w:t>C</w:t>
            </w:r>
            <w:r w:rsidRPr="000A1431">
              <w:rPr>
                <w:rFonts w:ascii="Arial" w:hAnsi="Arial" w:cs="Arial"/>
                <w:i/>
                <w:iCs/>
              </w:rPr>
              <w:t xml:space="preserve"> – appreciates how much time is left for discussion. Was sceptical at first that we would simply be asked for a bunch of numbers, but was pleasantly surprised by the level of discussion</w:t>
            </w:r>
          </w:p>
          <w:p w14:paraId="3BB084CC" w14:textId="77777777" w:rsidR="00243608" w:rsidRPr="009E5D36" w:rsidRDefault="00243608" w:rsidP="00C620C2">
            <w:pPr>
              <w:rPr>
                <w:rFonts w:ascii="Arial" w:hAnsi="Arial" w:cs="Arial"/>
                <w:i/>
                <w:iCs/>
              </w:rPr>
            </w:pPr>
            <w:r>
              <w:rPr>
                <w:rFonts w:ascii="Arial" w:hAnsi="Arial" w:cs="Arial"/>
                <w:i/>
                <w:iCs/>
              </w:rPr>
              <w:t>E</w:t>
            </w:r>
            <w:r w:rsidRPr="000A1431">
              <w:rPr>
                <w:rFonts w:ascii="Arial" w:hAnsi="Arial" w:cs="Arial"/>
                <w:i/>
                <w:iCs/>
              </w:rPr>
              <w:t xml:space="preserve"> – </w:t>
            </w:r>
            <w:r>
              <w:rPr>
                <w:rFonts w:ascii="Arial" w:hAnsi="Arial" w:cs="Arial"/>
                <w:i/>
                <w:iCs/>
              </w:rPr>
              <w:t>w</w:t>
            </w:r>
            <w:r w:rsidRPr="000A1431">
              <w:rPr>
                <w:rFonts w:ascii="Arial" w:hAnsi="Arial" w:cs="Arial"/>
                <w:i/>
                <w:iCs/>
              </w:rPr>
              <w:t xml:space="preserve">as concerned that this process would lead to group think, but </w:t>
            </w:r>
            <w:r>
              <w:rPr>
                <w:rFonts w:ascii="Arial" w:hAnsi="Arial" w:cs="Arial"/>
                <w:i/>
                <w:iCs/>
              </w:rPr>
              <w:t>was surprised how well it</w:t>
            </w:r>
            <w:r w:rsidRPr="000A1431">
              <w:rPr>
                <w:rFonts w:ascii="Arial" w:hAnsi="Arial" w:cs="Arial"/>
                <w:i/>
                <w:iCs/>
              </w:rPr>
              <w:t xml:space="preserve"> worked</w:t>
            </w:r>
            <w:r>
              <w:rPr>
                <w:rFonts w:ascii="Arial" w:hAnsi="Arial" w:cs="Arial"/>
                <w:i/>
                <w:iCs/>
              </w:rPr>
              <w:t xml:space="preserve">. Thinks it was </w:t>
            </w:r>
            <w:r w:rsidRPr="000A1431">
              <w:rPr>
                <w:rFonts w:ascii="Arial" w:hAnsi="Arial" w:cs="Arial"/>
                <w:i/>
                <w:iCs/>
              </w:rPr>
              <w:t>due to group dynamics</w:t>
            </w:r>
            <w:r>
              <w:rPr>
                <w:rFonts w:ascii="Arial" w:hAnsi="Arial" w:cs="Arial"/>
                <w:i/>
                <w:iCs/>
              </w:rPr>
              <w:t xml:space="preserve"> (everyone open and willing to hear other perspectives)</w:t>
            </w:r>
            <w:r w:rsidRPr="000A1431">
              <w:rPr>
                <w:rFonts w:ascii="Arial" w:hAnsi="Arial" w:cs="Arial"/>
                <w:i/>
                <w:iCs/>
              </w:rPr>
              <w:t xml:space="preserve"> and facilitation.</w:t>
            </w:r>
          </w:p>
        </w:tc>
      </w:tr>
    </w:tbl>
    <w:p w14:paraId="1A1FB134" w14:textId="77777777" w:rsidR="001D16E3" w:rsidRDefault="001D16E3" w:rsidP="00796E23"/>
    <w:sectPr w:rsidR="001D16E3">
      <w:headerReference w:type="first" r:id="rId87"/>
      <w:footerReference w:type="first" r:id="rId88"/>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9BE37" w14:textId="77777777" w:rsidR="00ED4C01" w:rsidRDefault="00ED4C01">
      <w:r>
        <w:separator/>
      </w:r>
    </w:p>
  </w:endnote>
  <w:endnote w:type="continuationSeparator" w:id="0">
    <w:p w14:paraId="1075A766" w14:textId="77777777" w:rsidR="00ED4C01" w:rsidRDefault="00ED4C01">
      <w:r>
        <w:continuationSeparator/>
      </w:r>
    </w:p>
  </w:endnote>
  <w:endnote w:type="continuationNotice" w:id="1">
    <w:p w14:paraId="7D2560A9" w14:textId="77777777" w:rsidR="00ED4C01" w:rsidRDefault="00ED4C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dvPSNL">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248695"/>
      <w:docPartObj>
        <w:docPartGallery w:val="Page Numbers (Bottom of Page)"/>
        <w:docPartUnique/>
      </w:docPartObj>
    </w:sdtPr>
    <w:sdtEndPr>
      <w:rPr>
        <w:noProof/>
      </w:rPr>
    </w:sdtEndPr>
    <w:sdtContent>
      <w:p w14:paraId="0560289C" w14:textId="4026D3B6" w:rsidR="00602545" w:rsidRDefault="00602545">
        <w:pPr>
          <w:pStyle w:val="Footer"/>
          <w:jc w:val="right"/>
        </w:pPr>
        <w:r>
          <w:fldChar w:fldCharType="begin"/>
        </w:r>
        <w:r>
          <w:instrText xml:space="preserve"> PAGE   \* MERGEFORMAT </w:instrText>
        </w:r>
        <w:r>
          <w:fldChar w:fldCharType="separate"/>
        </w:r>
        <w:r w:rsidR="00331FDC">
          <w:rPr>
            <w:noProof/>
          </w:rPr>
          <w:t>49</w:t>
        </w:r>
        <w:r>
          <w:rPr>
            <w:noProof/>
          </w:rPr>
          <w:fldChar w:fldCharType="end"/>
        </w:r>
      </w:p>
    </w:sdtContent>
  </w:sdt>
  <w:p w14:paraId="72E63A86" w14:textId="77777777" w:rsidR="00602545" w:rsidRDefault="006025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602545" w14:paraId="1AEA7F88" w14:textId="77777777" w:rsidTr="6EF25D1F">
      <w:tc>
        <w:tcPr>
          <w:tcW w:w="3120" w:type="dxa"/>
        </w:tcPr>
        <w:p w14:paraId="1744F93B" w14:textId="08681999" w:rsidR="00602545" w:rsidRDefault="00602545" w:rsidP="6EF25D1F">
          <w:pPr>
            <w:pStyle w:val="Header"/>
            <w:ind w:left="-115"/>
          </w:pPr>
        </w:p>
      </w:tc>
      <w:tc>
        <w:tcPr>
          <w:tcW w:w="3120" w:type="dxa"/>
        </w:tcPr>
        <w:p w14:paraId="05EA4FCA" w14:textId="1477CCEA" w:rsidR="00602545" w:rsidRDefault="00602545" w:rsidP="6EF25D1F">
          <w:pPr>
            <w:pStyle w:val="Header"/>
            <w:jc w:val="center"/>
          </w:pPr>
        </w:p>
      </w:tc>
      <w:tc>
        <w:tcPr>
          <w:tcW w:w="3120" w:type="dxa"/>
        </w:tcPr>
        <w:p w14:paraId="30C1DB9C" w14:textId="6DB064E1" w:rsidR="00602545" w:rsidRDefault="00602545" w:rsidP="6EF25D1F">
          <w:pPr>
            <w:pStyle w:val="Header"/>
            <w:ind w:right="-115"/>
            <w:jc w:val="right"/>
          </w:pPr>
        </w:p>
      </w:tc>
    </w:tr>
  </w:tbl>
  <w:p w14:paraId="0745747F" w14:textId="4ACEBBE9" w:rsidR="00602545" w:rsidRDefault="006025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602545" w14:paraId="6841CC7A" w14:textId="77777777" w:rsidTr="6EF25D1F">
      <w:tc>
        <w:tcPr>
          <w:tcW w:w="3120" w:type="dxa"/>
        </w:tcPr>
        <w:p w14:paraId="6CED7876" w14:textId="7E965916" w:rsidR="00602545" w:rsidRDefault="00602545" w:rsidP="6EF25D1F">
          <w:pPr>
            <w:pStyle w:val="Header"/>
            <w:ind w:left="-115"/>
          </w:pPr>
        </w:p>
      </w:tc>
      <w:tc>
        <w:tcPr>
          <w:tcW w:w="3120" w:type="dxa"/>
        </w:tcPr>
        <w:p w14:paraId="389FCA1F" w14:textId="1DE17BC6" w:rsidR="00602545" w:rsidRDefault="00602545" w:rsidP="6EF25D1F">
          <w:pPr>
            <w:pStyle w:val="Header"/>
            <w:jc w:val="center"/>
          </w:pPr>
        </w:p>
      </w:tc>
      <w:tc>
        <w:tcPr>
          <w:tcW w:w="3120" w:type="dxa"/>
        </w:tcPr>
        <w:p w14:paraId="6C9482F1" w14:textId="5EF794E7" w:rsidR="00602545" w:rsidRDefault="00602545" w:rsidP="6EF25D1F">
          <w:pPr>
            <w:pStyle w:val="Header"/>
            <w:ind w:right="-115"/>
            <w:jc w:val="right"/>
          </w:pPr>
        </w:p>
      </w:tc>
    </w:tr>
  </w:tbl>
  <w:p w14:paraId="7D16FBD9" w14:textId="69B58171" w:rsidR="00602545" w:rsidRDefault="00602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1F0F8" w14:textId="77777777" w:rsidR="00ED4C01" w:rsidRDefault="00ED4C01">
      <w:r>
        <w:separator/>
      </w:r>
    </w:p>
  </w:footnote>
  <w:footnote w:type="continuationSeparator" w:id="0">
    <w:p w14:paraId="782C4762" w14:textId="77777777" w:rsidR="00ED4C01" w:rsidRDefault="00ED4C01">
      <w:r>
        <w:continuationSeparator/>
      </w:r>
    </w:p>
  </w:footnote>
  <w:footnote w:type="continuationNotice" w:id="1">
    <w:p w14:paraId="15F85047" w14:textId="77777777" w:rsidR="00ED4C01" w:rsidRDefault="00ED4C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602545" w14:paraId="58CF56A2" w14:textId="77777777" w:rsidTr="6EF25D1F">
      <w:tc>
        <w:tcPr>
          <w:tcW w:w="3120" w:type="dxa"/>
        </w:tcPr>
        <w:p w14:paraId="62D64D5B" w14:textId="2ABF92C6" w:rsidR="00602545" w:rsidRDefault="00602545" w:rsidP="6EF25D1F">
          <w:pPr>
            <w:pStyle w:val="Header"/>
            <w:ind w:left="-115"/>
          </w:pPr>
        </w:p>
      </w:tc>
      <w:tc>
        <w:tcPr>
          <w:tcW w:w="3120" w:type="dxa"/>
        </w:tcPr>
        <w:p w14:paraId="6892AB72" w14:textId="08D44DAB" w:rsidR="00602545" w:rsidRDefault="00602545" w:rsidP="6EF25D1F">
          <w:pPr>
            <w:pStyle w:val="Header"/>
            <w:jc w:val="center"/>
          </w:pPr>
        </w:p>
      </w:tc>
      <w:tc>
        <w:tcPr>
          <w:tcW w:w="3120" w:type="dxa"/>
        </w:tcPr>
        <w:p w14:paraId="7C0BEF4F" w14:textId="2ED53A3C" w:rsidR="00602545" w:rsidRDefault="00602545" w:rsidP="6EF25D1F">
          <w:pPr>
            <w:pStyle w:val="Header"/>
            <w:ind w:right="-115"/>
            <w:jc w:val="right"/>
          </w:pPr>
        </w:p>
      </w:tc>
    </w:tr>
  </w:tbl>
  <w:p w14:paraId="738D6793" w14:textId="588F4D08" w:rsidR="00602545" w:rsidRDefault="006025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602545" w14:paraId="1017CCBD" w14:textId="77777777" w:rsidTr="6EF25D1F">
      <w:tc>
        <w:tcPr>
          <w:tcW w:w="3120" w:type="dxa"/>
        </w:tcPr>
        <w:p w14:paraId="4A2F4560" w14:textId="26CCE578" w:rsidR="00602545" w:rsidRDefault="00602545" w:rsidP="6EF25D1F">
          <w:pPr>
            <w:pStyle w:val="Header"/>
            <w:ind w:left="-115"/>
          </w:pPr>
        </w:p>
      </w:tc>
      <w:tc>
        <w:tcPr>
          <w:tcW w:w="3120" w:type="dxa"/>
        </w:tcPr>
        <w:p w14:paraId="6FC94C60" w14:textId="6EFC0EF4" w:rsidR="00602545" w:rsidRDefault="00602545" w:rsidP="6EF25D1F">
          <w:pPr>
            <w:pStyle w:val="Header"/>
            <w:jc w:val="center"/>
          </w:pPr>
        </w:p>
      </w:tc>
      <w:tc>
        <w:tcPr>
          <w:tcW w:w="3120" w:type="dxa"/>
        </w:tcPr>
        <w:p w14:paraId="63C873E4" w14:textId="237EED45" w:rsidR="00602545" w:rsidRDefault="00602545" w:rsidP="6EF25D1F">
          <w:pPr>
            <w:pStyle w:val="Header"/>
            <w:ind w:right="-115"/>
            <w:jc w:val="right"/>
          </w:pPr>
        </w:p>
      </w:tc>
    </w:tr>
  </w:tbl>
  <w:p w14:paraId="7E36690F" w14:textId="0D21B469" w:rsidR="00602545" w:rsidRDefault="006025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6683"/>
    <w:multiLevelType w:val="multilevel"/>
    <w:tmpl w:val="5A0CECBE"/>
    <w:lvl w:ilvl="0">
      <w:start w:val="3"/>
      <w:numFmt w:val="decimal"/>
      <w:lvlText w:val="%1"/>
      <w:lvlJc w:val="left"/>
      <w:pPr>
        <w:ind w:left="1008" w:firstLine="0"/>
      </w:pPr>
    </w:lvl>
    <w:lvl w:ilvl="1">
      <w:start w:val="1"/>
      <w:numFmt w:val="decimal"/>
      <w:lvlText w:val="%1.%2"/>
      <w:lvlJc w:val="left"/>
      <w:pPr>
        <w:ind w:left="1008" w:firstLine="0"/>
      </w:pPr>
      <w:rPr>
        <w:b w:val="0"/>
        <w:i w:val="0"/>
        <w:smallCaps w:val="0"/>
        <w:strike w:val="0"/>
        <w:u w:val="none"/>
        <w:vertAlign w:val="baseline"/>
      </w:rPr>
    </w:lvl>
    <w:lvl w:ilvl="2">
      <w:start w:val="1"/>
      <w:numFmt w:val="decimal"/>
      <w:pStyle w:val="Heading3"/>
      <w:lvlText w:val="%1.%2.%3"/>
      <w:lvlJc w:val="left"/>
      <w:pPr>
        <w:ind w:left="27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008" w:firstLine="0"/>
      </w:pPr>
      <w:rPr>
        <w:b w:val="0"/>
        <w:i w:val="0"/>
        <w:smallCaps w:val="0"/>
        <w:strike w:val="0"/>
        <w:u w:val="none"/>
        <w:vertAlign w:val="baseline"/>
      </w:rPr>
    </w:lvl>
    <w:lvl w:ilvl="4">
      <w:start w:val="1"/>
      <w:numFmt w:val="decimal"/>
      <w:lvlText w:val="%1.%2.%3.%4.%5"/>
      <w:lvlJc w:val="left"/>
      <w:pPr>
        <w:ind w:left="1008" w:firstLine="0"/>
      </w:pPr>
    </w:lvl>
    <w:lvl w:ilvl="5">
      <w:start w:val="1"/>
      <w:numFmt w:val="decimal"/>
      <w:lvlText w:val="%1.%2.%3.%4.%5.%6"/>
      <w:lvlJc w:val="left"/>
      <w:pPr>
        <w:ind w:left="1008" w:firstLine="0"/>
      </w:pPr>
    </w:lvl>
    <w:lvl w:ilvl="6">
      <w:start w:val="1"/>
      <w:numFmt w:val="decimal"/>
      <w:lvlText w:val="%1.%2.%3.%4.%5.%6.%7"/>
      <w:lvlJc w:val="left"/>
      <w:pPr>
        <w:ind w:left="1008" w:firstLine="0"/>
      </w:pPr>
    </w:lvl>
    <w:lvl w:ilvl="7">
      <w:start w:val="1"/>
      <w:numFmt w:val="decimal"/>
      <w:lvlText w:val="%1.%2.%3.%4.%5.%6.%7.%8"/>
      <w:lvlJc w:val="left"/>
      <w:pPr>
        <w:ind w:left="1008" w:firstLine="0"/>
      </w:pPr>
    </w:lvl>
    <w:lvl w:ilvl="8">
      <w:start w:val="1"/>
      <w:numFmt w:val="decimal"/>
      <w:lvlText w:val="%1.%2.%3.%4.%5.%6.%7.%8.%9"/>
      <w:lvlJc w:val="left"/>
      <w:pPr>
        <w:ind w:left="1008" w:firstLine="0"/>
      </w:pPr>
    </w:lvl>
  </w:abstractNum>
  <w:abstractNum w:abstractNumId="1" w15:restartNumberingAfterBreak="0">
    <w:nsid w:val="044C187D"/>
    <w:multiLevelType w:val="multilevel"/>
    <w:tmpl w:val="765062B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0BB26077"/>
    <w:multiLevelType w:val="hybridMultilevel"/>
    <w:tmpl w:val="1DD835C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66E38"/>
    <w:multiLevelType w:val="hybridMultilevel"/>
    <w:tmpl w:val="3B663D74"/>
    <w:lvl w:ilvl="0" w:tplc="092638D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3C0AC2"/>
    <w:multiLevelType w:val="hybridMultilevel"/>
    <w:tmpl w:val="A5A66550"/>
    <w:lvl w:ilvl="0" w:tplc="092638D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A2CEA"/>
    <w:multiLevelType w:val="multilevel"/>
    <w:tmpl w:val="54861AC2"/>
    <w:lvl w:ilvl="0">
      <w:start w:val="1"/>
      <w:numFmt w:val="decimal"/>
      <w:lvlText w:val="%1"/>
      <w:lvlJc w:val="left"/>
      <w:pPr>
        <w:ind w:left="720" w:firstLine="360"/>
      </w:pPr>
      <w:rPr>
        <w:rFonts w:hint="default"/>
      </w:rPr>
    </w:lvl>
    <w:lvl w:ilvl="1">
      <w:start w:val="1"/>
      <w:numFmt w:val="decimal"/>
      <w:lvlText w:val="%1.%2"/>
      <w:lvlJc w:val="left"/>
      <w:pPr>
        <w:ind w:left="1080" w:firstLine="360"/>
      </w:pPr>
      <w:rPr>
        <w:rFonts w:hint="default"/>
      </w:rPr>
    </w:lvl>
    <w:lvl w:ilvl="2">
      <w:start w:val="1"/>
      <w:numFmt w:val="decimal"/>
      <w:pStyle w:val="appendixsubheading"/>
      <w:lvlText w:val="%1.%2.%3"/>
      <w:lvlJc w:val="left"/>
      <w:pPr>
        <w:ind w:left="1080" w:firstLine="360"/>
      </w:pPr>
      <w:rPr>
        <w:rFonts w:hint="default"/>
      </w:rPr>
    </w:lvl>
    <w:lvl w:ilvl="3">
      <w:start w:val="1"/>
      <w:numFmt w:val="decimal"/>
      <w:lvlText w:val="%1.%2.%3.%4"/>
      <w:lvlJc w:val="left"/>
      <w:pPr>
        <w:ind w:left="1440" w:firstLine="360"/>
      </w:pPr>
      <w:rPr>
        <w:rFonts w:hint="default"/>
      </w:rPr>
    </w:lvl>
    <w:lvl w:ilvl="4">
      <w:start w:val="1"/>
      <w:numFmt w:val="decimal"/>
      <w:lvlText w:val="%1.%2.%3.%4.%5"/>
      <w:lvlJc w:val="left"/>
      <w:pPr>
        <w:ind w:left="1440" w:firstLine="360"/>
      </w:pPr>
      <w:rPr>
        <w:rFonts w:hint="default"/>
      </w:rPr>
    </w:lvl>
    <w:lvl w:ilvl="5">
      <w:start w:val="1"/>
      <w:numFmt w:val="decimal"/>
      <w:lvlText w:val="%1.%2.%3.%4.%5.%6"/>
      <w:lvlJc w:val="left"/>
      <w:pPr>
        <w:ind w:left="1800" w:firstLine="360"/>
      </w:pPr>
      <w:rPr>
        <w:rFonts w:hint="default"/>
      </w:rPr>
    </w:lvl>
    <w:lvl w:ilvl="6">
      <w:start w:val="1"/>
      <w:numFmt w:val="decimal"/>
      <w:lvlText w:val="%1.%2.%3.%4.%5.%6.%7"/>
      <w:lvlJc w:val="left"/>
      <w:pPr>
        <w:ind w:left="2160" w:firstLine="360"/>
      </w:pPr>
      <w:rPr>
        <w:rFonts w:hint="default"/>
      </w:rPr>
    </w:lvl>
    <w:lvl w:ilvl="7">
      <w:start w:val="1"/>
      <w:numFmt w:val="decimal"/>
      <w:lvlText w:val="%1.%2.%3.%4.%5.%6.%7.%8"/>
      <w:lvlJc w:val="left"/>
      <w:pPr>
        <w:ind w:left="2160" w:firstLine="360"/>
      </w:pPr>
      <w:rPr>
        <w:rFonts w:hint="default"/>
      </w:rPr>
    </w:lvl>
    <w:lvl w:ilvl="8">
      <w:start w:val="1"/>
      <w:numFmt w:val="decimal"/>
      <w:lvlText w:val="%1.%2.%3.%4.%5.%6.%7.%8.%9"/>
      <w:lvlJc w:val="left"/>
      <w:pPr>
        <w:ind w:left="2520" w:firstLine="360"/>
      </w:pPr>
      <w:rPr>
        <w:rFonts w:hint="default"/>
      </w:rPr>
    </w:lvl>
  </w:abstractNum>
  <w:abstractNum w:abstractNumId="6" w15:restartNumberingAfterBreak="0">
    <w:nsid w:val="179B4708"/>
    <w:multiLevelType w:val="hybridMultilevel"/>
    <w:tmpl w:val="ACBE7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85FF5"/>
    <w:multiLevelType w:val="hybridMultilevel"/>
    <w:tmpl w:val="17685D7C"/>
    <w:lvl w:ilvl="0" w:tplc="F4725796">
      <w:start w:val="1"/>
      <w:numFmt w:val="bullet"/>
      <w:lvlText w:val=""/>
      <w:lvlJc w:val="left"/>
      <w:pPr>
        <w:tabs>
          <w:tab w:val="num" w:pos="720"/>
        </w:tabs>
        <w:ind w:left="720" w:hanging="360"/>
      </w:pPr>
      <w:rPr>
        <w:rFonts w:ascii="Symbol" w:hAnsi="Symbol" w:hint="default"/>
        <w:sz w:val="20"/>
      </w:rPr>
    </w:lvl>
    <w:lvl w:ilvl="1" w:tplc="95DCABC2" w:tentative="1">
      <w:start w:val="1"/>
      <w:numFmt w:val="bullet"/>
      <w:lvlText w:val="o"/>
      <w:lvlJc w:val="left"/>
      <w:pPr>
        <w:tabs>
          <w:tab w:val="num" w:pos="1440"/>
        </w:tabs>
        <w:ind w:left="1440" w:hanging="360"/>
      </w:pPr>
      <w:rPr>
        <w:rFonts w:ascii="Courier New" w:hAnsi="Courier New" w:hint="default"/>
        <w:sz w:val="20"/>
      </w:rPr>
    </w:lvl>
    <w:lvl w:ilvl="2" w:tplc="B1A0B75A" w:tentative="1">
      <w:start w:val="1"/>
      <w:numFmt w:val="bullet"/>
      <w:lvlText w:val=""/>
      <w:lvlJc w:val="left"/>
      <w:pPr>
        <w:tabs>
          <w:tab w:val="num" w:pos="2160"/>
        </w:tabs>
        <w:ind w:left="2160" w:hanging="360"/>
      </w:pPr>
      <w:rPr>
        <w:rFonts w:ascii="Wingdings" w:hAnsi="Wingdings" w:hint="default"/>
        <w:sz w:val="20"/>
      </w:rPr>
    </w:lvl>
    <w:lvl w:ilvl="3" w:tplc="6CD47D4A" w:tentative="1">
      <w:start w:val="1"/>
      <w:numFmt w:val="bullet"/>
      <w:lvlText w:val=""/>
      <w:lvlJc w:val="left"/>
      <w:pPr>
        <w:tabs>
          <w:tab w:val="num" w:pos="2880"/>
        </w:tabs>
        <w:ind w:left="2880" w:hanging="360"/>
      </w:pPr>
      <w:rPr>
        <w:rFonts w:ascii="Wingdings" w:hAnsi="Wingdings" w:hint="default"/>
        <w:sz w:val="20"/>
      </w:rPr>
    </w:lvl>
    <w:lvl w:ilvl="4" w:tplc="FF2ABA14" w:tentative="1">
      <w:start w:val="1"/>
      <w:numFmt w:val="bullet"/>
      <w:lvlText w:val=""/>
      <w:lvlJc w:val="left"/>
      <w:pPr>
        <w:tabs>
          <w:tab w:val="num" w:pos="3600"/>
        </w:tabs>
        <w:ind w:left="3600" w:hanging="360"/>
      </w:pPr>
      <w:rPr>
        <w:rFonts w:ascii="Wingdings" w:hAnsi="Wingdings" w:hint="default"/>
        <w:sz w:val="20"/>
      </w:rPr>
    </w:lvl>
    <w:lvl w:ilvl="5" w:tplc="0852A57E" w:tentative="1">
      <w:start w:val="1"/>
      <w:numFmt w:val="bullet"/>
      <w:lvlText w:val=""/>
      <w:lvlJc w:val="left"/>
      <w:pPr>
        <w:tabs>
          <w:tab w:val="num" w:pos="4320"/>
        </w:tabs>
        <w:ind w:left="4320" w:hanging="360"/>
      </w:pPr>
      <w:rPr>
        <w:rFonts w:ascii="Wingdings" w:hAnsi="Wingdings" w:hint="default"/>
        <w:sz w:val="20"/>
      </w:rPr>
    </w:lvl>
    <w:lvl w:ilvl="6" w:tplc="466630B8" w:tentative="1">
      <w:start w:val="1"/>
      <w:numFmt w:val="bullet"/>
      <w:lvlText w:val=""/>
      <w:lvlJc w:val="left"/>
      <w:pPr>
        <w:tabs>
          <w:tab w:val="num" w:pos="5040"/>
        </w:tabs>
        <w:ind w:left="5040" w:hanging="360"/>
      </w:pPr>
      <w:rPr>
        <w:rFonts w:ascii="Wingdings" w:hAnsi="Wingdings" w:hint="default"/>
        <w:sz w:val="20"/>
      </w:rPr>
    </w:lvl>
    <w:lvl w:ilvl="7" w:tplc="8F9E2D3C" w:tentative="1">
      <w:start w:val="1"/>
      <w:numFmt w:val="bullet"/>
      <w:lvlText w:val=""/>
      <w:lvlJc w:val="left"/>
      <w:pPr>
        <w:tabs>
          <w:tab w:val="num" w:pos="5760"/>
        </w:tabs>
        <w:ind w:left="5760" w:hanging="360"/>
      </w:pPr>
      <w:rPr>
        <w:rFonts w:ascii="Wingdings" w:hAnsi="Wingdings" w:hint="default"/>
        <w:sz w:val="20"/>
      </w:rPr>
    </w:lvl>
    <w:lvl w:ilvl="8" w:tplc="B0ECF156"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0225F"/>
    <w:multiLevelType w:val="hybridMultilevel"/>
    <w:tmpl w:val="509610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8C61C9"/>
    <w:multiLevelType w:val="hybridMultilevel"/>
    <w:tmpl w:val="70B072B2"/>
    <w:lvl w:ilvl="0" w:tplc="99E2FE16">
      <w:start w:val="1"/>
      <w:numFmt w:val="bullet"/>
      <w:lvlText w:val=""/>
      <w:lvlJc w:val="left"/>
      <w:pPr>
        <w:tabs>
          <w:tab w:val="num" w:pos="720"/>
        </w:tabs>
        <w:ind w:left="720" w:hanging="360"/>
      </w:pPr>
      <w:rPr>
        <w:rFonts w:ascii="Symbol" w:hAnsi="Symbol" w:hint="default"/>
        <w:sz w:val="20"/>
      </w:rPr>
    </w:lvl>
    <w:lvl w:ilvl="1" w:tplc="457C1D96" w:tentative="1">
      <w:start w:val="1"/>
      <w:numFmt w:val="bullet"/>
      <w:lvlText w:val="o"/>
      <w:lvlJc w:val="left"/>
      <w:pPr>
        <w:tabs>
          <w:tab w:val="num" w:pos="1440"/>
        </w:tabs>
        <w:ind w:left="1440" w:hanging="360"/>
      </w:pPr>
      <w:rPr>
        <w:rFonts w:ascii="Courier New" w:hAnsi="Courier New" w:hint="default"/>
        <w:sz w:val="20"/>
      </w:rPr>
    </w:lvl>
    <w:lvl w:ilvl="2" w:tplc="6322A4B2" w:tentative="1">
      <w:start w:val="1"/>
      <w:numFmt w:val="bullet"/>
      <w:lvlText w:val=""/>
      <w:lvlJc w:val="left"/>
      <w:pPr>
        <w:tabs>
          <w:tab w:val="num" w:pos="2160"/>
        </w:tabs>
        <w:ind w:left="2160" w:hanging="360"/>
      </w:pPr>
      <w:rPr>
        <w:rFonts w:ascii="Wingdings" w:hAnsi="Wingdings" w:hint="default"/>
        <w:sz w:val="20"/>
      </w:rPr>
    </w:lvl>
    <w:lvl w:ilvl="3" w:tplc="E828FF48" w:tentative="1">
      <w:start w:val="1"/>
      <w:numFmt w:val="bullet"/>
      <w:lvlText w:val=""/>
      <w:lvlJc w:val="left"/>
      <w:pPr>
        <w:tabs>
          <w:tab w:val="num" w:pos="2880"/>
        </w:tabs>
        <w:ind w:left="2880" w:hanging="360"/>
      </w:pPr>
      <w:rPr>
        <w:rFonts w:ascii="Wingdings" w:hAnsi="Wingdings" w:hint="default"/>
        <w:sz w:val="20"/>
      </w:rPr>
    </w:lvl>
    <w:lvl w:ilvl="4" w:tplc="12B61C2E" w:tentative="1">
      <w:start w:val="1"/>
      <w:numFmt w:val="bullet"/>
      <w:lvlText w:val=""/>
      <w:lvlJc w:val="left"/>
      <w:pPr>
        <w:tabs>
          <w:tab w:val="num" w:pos="3600"/>
        </w:tabs>
        <w:ind w:left="3600" w:hanging="360"/>
      </w:pPr>
      <w:rPr>
        <w:rFonts w:ascii="Wingdings" w:hAnsi="Wingdings" w:hint="default"/>
        <w:sz w:val="20"/>
      </w:rPr>
    </w:lvl>
    <w:lvl w:ilvl="5" w:tplc="72884336" w:tentative="1">
      <w:start w:val="1"/>
      <w:numFmt w:val="bullet"/>
      <w:lvlText w:val=""/>
      <w:lvlJc w:val="left"/>
      <w:pPr>
        <w:tabs>
          <w:tab w:val="num" w:pos="4320"/>
        </w:tabs>
        <w:ind w:left="4320" w:hanging="360"/>
      </w:pPr>
      <w:rPr>
        <w:rFonts w:ascii="Wingdings" w:hAnsi="Wingdings" w:hint="default"/>
        <w:sz w:val="20"/>
      </w:rPr>
    </w:lvl>
    <w:lvl w:ilvl="6" w:tplc="F8547368" w:tentative="1">
      <w:start w:val="1"/>
      <w:numFmt w:val="bullet"/>
      <w:lvlText w:val=""/>
      <w:lvlJc w:val="left"/>
      <w:pPr>
        <w:tabs>
          <w:tab w:val="num" w:pos="5040"/>
        </w:tabs>
        <w:ind w:left="5040" w:hanging="360"/>
      </w:pPr>
      <w:rPr>
        <w:rFonts w:ascii="Wingdings" w:hAnsi="Wingdings" w:hint="default"/>
        <w:sz w:val="20"/>
      </w:rPr>
    </w:lvl>
    <w:lvl w:ilvl="7" w:tplc="ECEEEEBA" w:tentative="1">
      <w:start w:val="1"/>
      <w:numFmt w:val="bullet"/>
      <w:lvlText w:val=""/>
      <w:lvlJc w:val="left"/>
      <w:pPr>
        <w:tabs>
          <w:tab w:val="num" w:pos="5760"/>
        </w:tabs>
        <w:ind w:left="5760" w:hanging="360"/>
      </w:pPr>
      <w:rPr>
        <w:rFonts w:ascii="Wingdings" w:hAnsi="Wingdings" w:hint="default"/>
        <w:sz w:val="20"/>
      </w:rPr>
    </w:lvl>
    <w:lvl w:ilvl="8" w:tplc="D3F86C6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866FB"/>
    <w:multiLevelType w:val="hybridMultilevel"/>
    <w:tmpl w:val="94EA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9F4EB1"/>
    <w:multiLevelType w:val="hybridMultilevel"/>
    <w:tmpl w:val="84DC8F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F82EE6"/>
    <w:multiLevelType w:val="hybridMultilevel"/>
    <w:tmpl w:val="EC0E6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3515D"/>
    <w:multiLevelType w:val="hybridMultilevel"/>
    <w:tmpl w:val="E474CC08"/>
    <w:lvl w:ilvl="0" w:tplc="759655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22393"/>
    <w:multiLevelType w:val="multilevel"/>
    <w:tmpl w:val="D0E8C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15:restartNumberingAfterBreak="0">
    <w:nsid w:val="323B435B"/>
    <w:multiLevelType w:val="hybridMultilevel"/>
    <w:tmpl w:val="65F60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57E2781"/>
    <w:multiLevelType w:val="multilevel"/>
    <w:tmpl w:val="932C9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FCB69E4"/>
    <w:multiLevelType w:val="hybridMultilevel"/>
    <w:tmpl w:val="CB668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49337D"/>
    <w:multiLevelType w:val="hybridMultilevel"/>
    <w:tmpl w:val="E1923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ADA2071"/>
    <w:multiLevelType w:val="multilevel"/>
    <w:tmpl w:val="A328B60A"/>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20" w15:restartNumberingAfterBreak="0">
    <w:nsid w:val="700E101A"/>
    <w:multiLevelType w:val="multilevel"/>
    <w:tmpl w:val="C686A75E"/>
    <w:lvl w:ilvl="0">
      <w:start w:val="1"/>
      <w:numFmt w:val="bullet"/>
      <w:lvlText w:val="●"/>
      <w:lvlJc w:val="left"/>
      <w:pPr>
        <w:ind w:left="1440" w:firstLine="1080"/>
      </w:pPr>
      <w:rPr>
        <w:rFonts w:ascii="Arial" w:eastAsia="Arial" w:hAnsi="Arial" w:cs="Arial"/>
      </w:rPr>
    </w:lvl>
    <w:lvl w:ilvl="1">
      <w:start w:val="1"/>
      <w:numFmt w:val="bullet"/>
      <w:lvlText w:val="o"/>
      <w:lvlJc w:val="left"/>
      <w:pPr>
        <w:ind w:left="2160" w:firstLine="1800"/>
      </w:pPr>
      <w:rPr>
        <w:rFonts w:ascii="Arial" w:eastAsia="Arial" w:hAnsi="Arial" w:cs="Arial"/>
      </w:rPr>
    </w:lvl>
    <w:lvl w:ilvl="2">
      <w:start w:val="1"/>
      <w:numFmt w:val="bullet"/>
      <w:lvlText w:val="▪"/>
      <w:lvlJc w:val="left"/>
      <w:pPr>
        <w:ind w:left="2880" w:firstLine="2520"/>
      </w:pPr>
      <w:rPr>
        <w:rFonts w:ascii="Arial" w:eastAsia="Arial" w:hAnsi="Arial" w:cs="Arial"/>
      </w:rPr>
    </w:lvl>
    <w:lvl w:ilvl="3">
      <w:start w:val="1"/>
      <w:numFmt w:val="bullet"/>
      <w:lvlText w:val="●"/>
      <w:lvlJc w:val="left"/>
      <w:pPr>
        <w:ind w:left="3600" w:firstLine="3240"/>
      </w:pPr>
      <w:rPr>
        <w:rFonts w:ascii="Arial" w:eastAsia="Arial" w:hAnsi="Arial" w:cs="Arial"/>
      </w:rPr>
    </w:lvl>
    <w:lvl w:ilvl="4">
      <w:start w:val="1"/>
      <w:numFmt w:val="bullet"/>
      <w:lvlText w:val="o"/>
      <w:lvlJc w:val="left"/>
      <w:pPr>
        <w:ind w:left="4320" w:firstLine="3960"/>
      </w:pPr>
      <w:rPr>
        <w:rFonts w:ascii="Arial" w:eastAsia="Arial" w:hAnsi="Arial" w:cs="Arial"/>
      </w:rPr>
    </w:lvl>
    <w:lvl w:ilvl="5">
      <w:start w:val="1"/>
      <w:numFmt w:val="bullet"/>
      <w:lvlText w:val="▪"/>
      <w:lvlJc w:val="left"/>
      <w:pPr>
        <w:ind w:left="5040" w:firstLine="4680"/>
      </w:pPr>
      <w:rPr>
        <w:rFonts w:ascii="Arial" w:eastAsia="Arial" w:hAnsi="Arial" w:cs="Arial"/>
      </w:rPr>
    </w:lvl>
    <w:lvl w:ilvl="6">
      <w:start w:val="1"/>
      <w:numFmt w:val="bullet"/>
      <w:lvlText w:val="●"/>
      <w:lvlJc w:val="left"/>
      <w:pPr>
        <w:ind w:left="5760" w:firstLine="5400"/>
      </w:pPr>
      <w:rPr>
        <w:rFonts w:ascii="Arial" w:eastAsia="Arial" w:hAnsi="Arial" w:cs="Arial"/>
      </w:rPr>
    </w:lvl>
    <w:lvl w:ilvl="7">
      <w:start w:val="1"/>
      <w:numFmt w:val="bullet"/>
      <w:lvlText w:val="o"/>
      <w:lvlJc w:val="left"/>
      <w:pPr>
        <w:ind w:left="6480" w:firstLine="6120"/>
      </w:pPr>
      <w:rPr>
        <w:rFonts w:ascii="Arial" w:eastAsia="Arial" w:hAnsi="Arial" w:cs="Arial"/>
      </w:rPr>
    </w:lvl>
    <w:lvl w:ilvl="8">
      <w:start w:val="1"/>
      <w:numFmt w:val="bullet"/>
      <w:lvlText w:val="▪"/>
      <w:lvlJc w:val="left"/>
      <w:pPr>
        <w:ind w:left="7200" w:firstLine="6840"/>
      </w:pPr>
      <w:rPr>
        <w:rFonts w:ascii="Arial" w:eastAsia="Arial" w:hAnsi="Arial" w:cs="Arial"/>
      </w:rPr>
    </w:lvl>
  </w:abstractNum>
  <w:abstractNum w:abstractNumId="21" w15:restartNumberingAfterBreak="0">
    <w:nsid w:val="72847938"/>
    <w:multiLevelType w:val="hybridMultilevel"/>
    <w:tmpl w:val="509610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EC6EAA"/>
    <w:multiLevelType w:val="hybridMultilevel"/>
    <w:tmpl w:val="E04EC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B04776"/>
    <w:multiLevelType w:val="hybridMultilevel"/>
    <w:tmpl w:val="6A9E9D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D0046A8"/>
    <w:multiLevelType w:val="multilevel"/>
    <w:tmpl w:val="A87AEAE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52536692">
    <w:abstractNumId w:val="5"/>
  </w:num>
  <w:num w:numId="2" w16cid:durableId="2002198445">
    <w:abstractNumId w:val="0"/>
  </w:num>
  <w:num w:numId="3" w16cid:durableId="1856530102">
    <w:abstractNumId w:val="1"/>
  </w:num>
  <w:num w:numId="4" w16cid:durableId="1395274013">
    <w:abstractNumId w:val="20"/>
  </w:num>
  <w:num w:numId="5" w16cid:durableId="1073354315">
    <w:abstractNumId w:val="14"/>
  </w:num>
  <w:num w:numId="6" w16cid:durableId="325783986">
    <w:abstractNumId w:val="19"/>
  </w:num>
  <w:num w:numId="7" w16cid:durableId="1768378344">
    <w:abstractNumId w:val="16"/>
  </w:num>
  <w:num w:numId="8" w16cid:durableId="783033779">
    <w:abstractNumId w:val="12"/>
  </w:num>
  <w:num w:numId="9" w16cid:durableId="1020470471">
    <w:abstractNumId w:val="23"/>
  </w:num>
  <w:num w:numId="10" w16cid:durableId="355078726">
    <w:abstractNumId w:val="18"/>
  </w:num>
  <w:num w:numId="11" w16cid:durableId="825635419">
    <w:abstractNumId w:val="15"/>
  </w:num>
  <w:num w:numId="12" w16cid:durableId="770055785">
    <w:abstractNumId w:val="6"/>
  </w:num>
  <w:num w:numId="13" w16cid:durableId="2021465092">
    <w:abstractNumId w:val="10"/>
  </w:num>
  <w:num w:numId="14" w16cid:durableId="958993736">
    <w:abstractNumId w:val="24"/>
  </w:num>
  <w:num w:numId="15" w16cid:durableId="137378443">
    <w:abstractNumId w:val="7"/>
  </w:num>
  <w:num w:numId="16" w16cid:durableId="1241596069">
    <w:abstractNumId w:val="9"/>
  </w:num>
  <w:num w:numId="17" w16cid:durableId="1309087560">
    <w:abstractNumId w:val="2"/>
  </w:num>
  <w:num w:numId="18" w16cid:durableId="1672874217">
    <w:abstractNumId w:val="11"/>
  </w:num>
  <w:num w:numId="19" w16cid:durableId="1934391241">
    <w:abstractNumId w:val="13"/>
  </w:num>
  <w:num w:numId="20" w16cid:durableId="446658267">
    <w:abstractNumId w:val="17"/>
  </w:num>
  <w:num w:numId="21" w16cid:durableId="1044522242">
    <w:abstractNumId w:val="22"/>
  </w:num>
  <w:num w:numId="22" w16cid:durableId="1230312562">
    <w:abstractNumId w:val="3"/>
  </w:num>
  <w:num w:numId="23" w16cid:durableId="565260751">
    <w:abstractNumId w:val="4"/>
  </w:num>
  <w:num w:numId="24" w16cid:durableId="1103307167">
    <w:abstractNumId w:val="8"/>
  </w:num>
  <w:num w:numId="25" w16cid:durableId="1380130187">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FD5"/>
    <w:rsid w:val="000001E7"/>
    <w:rsid w:val="0000059B"/>
    <w:rsid w:val="00000807"/>
    <w:rsid w:val="000008A5"/>
    <w:rsid w:val="00000F9C"/>
    <w:rsid w:val="000017DB"/>
    <w:rsid w:val="00001DE6"/>
    <w:rsid w:val="00001FAD"/>
    <w:rsid w:val="0000208C"/>
    <w:rsid w:val="0000228C"/>
    <w:rsid w:val="000024C7"/>
    <w:rsid w:val="00002D38"/>
    <w:rsid w:val="00002F04"/>
    <w:rsid w:val="0000335A"/>
    <w:rsid w:val="0000373F"/>
    <w:rsid w:val="000038D8"/>
    <w:rsid w:val="00004048"/>
    <w:rsid w:val="000044CC"/>
    <w:rsid w:val="0000459F"/>
    <w:rsid w:val="00004A36"/>
    <w:rsid w:val="00004CB1"/>
    <w:rsid w:val="00004D99"/>
    <w:rsid w:val="0000597D"/>
    <w:rsid w:val="000059E9"/>
    <w:rsid w:val="00005D1E"/>
    <w:rsid w:val="00005E88"/>
    <w:rsid w:val="00006000"/>
    <w:rsid w:val="000062A1"/>
    <w:rsid w:val="000062BD"/>
    <w:rsid w:val="000065E3"/>
    <w:rsid w:val="00006781"/>
    <w:rsid w:val="00006EB7"/>
    <w:rsid w:val="00006FF9"/>
    <w:rsid w:val="00007203"/>
    <w:rsid w:val="000075AC"/>
    <w:rsid w:val="00007811"/>
    <w:rsid w:val="00007898"/>
    <w:rsid w:val="00007971"/>
    <w:rsid w:val="00010137"/>
    <w:rsid w:val="00010481"/>
    <w:rsid w:val="00010B3C"/>
    <w:rsid w:val="00010DEB"/>
    <w:rsid w:val="00010F38"/>
    <w:rsid w:val="0001118E"/>
    <w:rsid w:val="000112E9"/>
    <w:rsid w:val="00011664"/>
    <w:rsid w:val="0001186A"/>
    <w:rsid w:val="00011BCA"/>
    <w:rsid w:val="00011C1A"/>
    <w:rsid w:val="00011EC5"/>
    <w:rsid w:val="000120CC"/>
    <w:rsid w:val="00012446"/>
    <w:rsid w:val="00012D77"/>
    <w:rsid w:val="000142CF"/>
    <w:rsid w:val="00014719"/>
    <w:rsid w:val="0001488D"/>
    <w:rsid w:val="0001494D"/>
    <w:rsid w:val="000149D0"/>
    <w:rsid w:val="00014ED0"/>
    <w:rsid w:val="00014FC1"/>
    <w:rsid w:val="00015133"/>
    <w:rsid w:val="000153D9"/>
    <w:rsid w:val="00015EE3"/>
    <w:rsid w:val="00015F95"/>
    <w:rsid w:val="00015FC5"/>
    <w:rsid w:val="0001601E"/>
    <w:rsid w:val="00016227"/>
    <w:rsid w:val="000165DA"/>
    <w:rsid w:val="000169E6"/>
    <w:rsid w:val="000169F1"/>
    <w:rsid w:val="00016DAC"/>
    <w:rsid w:val="00016F58"/>
    <w:rsid w:val="00016F83"/>
    <w:rsid w:val="000170DD"/>
    <w:rsid w:val="000178A4"/>
    <w:rsid w:val="00017EBC"/>
    <w:rsid w:val="000200A3"/>
    <w:rsid w:val="0002014F"/>
    <w:rsid w:val="0002056C"/>
    <w:rsid w:val="00020C02"/>
    <w:rsid w:val="00020EF0"/>
    <w:rsid w:val="00020F15"/>
    <w:rsid w:val="00020FD5"/>
    <w:rsid w:val="00021479"/>
    <w:rsid w:val="0002178A"/>
    <w:rsid w:val="000217E2"/>
    <w:rsid w:val="000219EE"/>
    <w:rsid w:val="00021B64"/>
    <w:rsid w:val="00021EB3"/>
    <w:rsid w:val="00021FF9"/>
    <w:rsid w:val="0002226F"/>
    <w:rsid w:val="00022353"/>
    <w:rsid w:val="00022A49"/>
    <w:rsid w:val="00022BFB"/>
    <w:rsid w:val="000233C2"/>
    <w:rsid w:val="00023AF6"/>
    <w:rsid w:val="00023C16"/>
    <w:rsid w:val="00023D8F"/>
    <w:rsid w:val="0002402B"/>
    <w:rsid w:val="000243F1"/>
    <w:rsid w:val="00024561"/>
    <w:rsid w:val="000249C9"/>
    <w:rsid w:val="00024CBC"/>
    <w:rsid w:val="00024D54"/>
    <w:rsid w:val="00025028"/>
    <w:rsid w:val="000252D1"/>
    <w:rsid w:val="00025580"/>
    <w:rsid w:val="00025CC5"/>
    <w:rsid w:val="00025CCD"/>
    <w:rsid w:val="000264EC"/>
    <w:rsid w:val="0002651C"/>
    <w:rsid w:val="000267FB"/>
    <w:rsid w:val="00027C36"/>
    <w:rsid w:val="00030246"/>
    <w:rsid w:val="00030951"/>
    <w:rsid w:val="00030C44"/>
    <w:rsid w:val="00030E79"/>
    <w:rsid w:val="00030EA9"/>
    <w:rsid w:val="0003135A"/>
    <w:rsid w:val="000314D1"/>
    <w:rsid w:val="00031767"/>
    <w:rsid w:val="00031B47"/>
    <w:rsid w:val="0003241A"/>
    <w:rsid w:val="000326FF"/>
    <w:rsid w:val="00033B3B"/>
    <w:rsid w:val="00033B6B"/>
    <w:rsid w:val="00033EC0"/>
    <w:rsid w:val="000343C0"/>
    <w:rsid w:val="00034690"/>
    <w:rsid w:val="000346E4"/>
    <w:rsid w:val="00034745"/>
    <w:rsid w:val="00034AAE"/>
    <w:rsid w:val="00034D56"/>
    <w:rsid w:val="00035054"/>
    <w:rsid w:val="00035A38"/>
    <w:rsid w:val="00035A61"/>
    <w:rsid w:val="00035FD9"/>
    <w:rsid w:val="000360A1"/>
    <w:rsid w:val="0003639E"/>
    <w:rsid w:val="0003649F"/>
    <w:rsid w:val="0003671A"/>
    <w:rsid w:val="00036C4C"/>
    <w:rsid w:val="00036E08"/>
    <w:rsid w:val="00037836"/>
    <w:rsid w:val="00037B5F"/>
    <w:rsid w:val="00037F97"/>
    <w:rsid w:val="00037FCF"/>
    <w:rsid w:val="00040180"/>
    <w:rsid w:val="00040331"/>
    <w:rsid w:val="00040409"/>
    <w:rsid w:val="00040B75"/>
    <w:rsid w:val="00040D9C"/>
    <w:rsid w:val="000415CB"/>
    <w:rsid w:val="000415D1"/>
    <w:rsid w:val="0004161A"/>
    <w:rsid w:val="00041E5E"/>
    <w:rsid w:val="00042304"/>
    <w:rsid w:val="00042633"/>
    <w:rsid w:val="00042982"/>
    <w:rsid w:val="00042CB2"/>
    <w:rsid w:val="00042DF2"/>
    <w:rsid w:val="00043338"/>
    <w:rsid w:val="0004335E"/>
    <w:rsid w:val="000440C0"/>
    <w:rsid w:val="000441EF"/>
    <w:rsid w:val="000443A8"/>
    <w:rsid w:val="00044568"/>
    <w:rsid w:val="00044C3A"/>
    <w:rsid w:val="00045960"/>
    <w:rsid w:val="00045A33"/>
    <w:rsid w:val="00045C7B"/>
    <w:rsid w:val="00046104"/>
    <w:rsid w:val="000463CA"/>
    <w:rsid w:val="000467E8"/>
    <w:rsid w:val="0004682B"/>
    <w:rsid w:val="00046CDD"/>
    <w:rsid w:val="0004701D"/>
    <w:rsid w:val="00047032"/>
    <w:rsid w:val="000472B7"/>
    <w:rsid w:val="000474BB"/>
    <w:rsid w:val="00047995"/>
    <w:rsid w:val="00047DF1"/>
    <w:rsid w:val="00047F16"/>
    <w:rsid w:val="00050456"/>
    <w:rsid w:val="000504BF"/>
    <w:rsid w:val="0005070E"/>
    <w:rsid w:val="00050B17"/>
    <w:rsid w:val="00050FC4"/>
    <w:rsid w:val="000516E7"/>
    <w:rsid w:val="000519A6"/>
    <w:rsid w:val="00051BE9"/>
    <w:rsid w:val="00051C2C"/>
    <w:rsid w:val="000523DD"/>
    <w:rsid w:val="0005254C"/>
    <w:rsid w:val="00052DFB"/>
    <w:rsid w:val="00053266"/>
    <w:rsid w:val="00053767"/>
    <w:rsid w:val="0005376B"/>
    <w:rsid w:val="00053BEA"/>
    <w:rsid w:val="00053DC6"/>
    <w:rsid w:val="000540C8"/>
    <w:rsid w:val="00054169"/>
    <w:rsid w:val="00054191"/>
    <w:rsid w:val="0005437D"/>
    <w:rsid w:val="000547B0"/>
    <w:rsid w:val="00054F02"/>
    <w:rsid w:val="000550D0"/>
    <w:rsid w:val="0005525F"/>
    <w:rsid w:val="000555DE"/>
    <w:rsid w:val="0005562B"/>
    <w:rsid w:val="0005571C"/>
    <w:rsid w:val="00055AE3"/>
    <w:rsid w:val="00055DB8"/>
    <w:rsid w:val="00055E8D"/>
    <w:rsid w:val="00056049"/>
    <w:rsid w:val="00056709"/>
    <w:rsid w:val="0005687B"/>
    <w:rsid w:val="000569F0"/>
    <w:rsid w:val="00056B8E"/>
    <w:rsid w:val="00056C3D"/>
    <w:rsid w:val="00056E21"/>
    <w:rsid w:val="00057428"/>
    <w:rsid w:val="00057F4D"/>
    <w:rsid w:val="00057FBB"/>
    <w:rsid w:val="000600D6"/>
    <w:rsid w:val="00060284"/>
    <w:rsid w:val="00060329"/>
    <w:rsid w:val="000604E6"/>
    <w:rsid w:val="00060AFB"/>
    <w:rsid w:val="00060E2D"/>
    <w:rsid w:val="000610E8"/>
    <w:rsid w:val="00061255"/>
    <w:rsid w:val="000612B4"/>
    <w:rsid w:val="00061386"/>
    <w:rsid w:val="0006162C"/>
    <w:rsid w:val="00061881"/>
    <w:rsid w:val="00061E6E"/>
    <w:rsid w:val="00062082"/>
    <w:rsid w:val="00062536"/>
    <w:rsid w:val="00062DCA"/>
    <w:rsid w:val="00062DCE"/>
    <w:rsid w:val="00062EA9"/>
    <w:rsid w:val="00062EF6"/>
    <w:rsid w:val="00063071"/>
    <w:rsid w:val="00063170"/>
    <w:rsid w:val="000635C1"/>
    <w:rsid w:val="00063773"/>
    <w:rsid w:val="00063840"/>
    <w:rsid w:val="00063E65"/>
    <w:rsid w:val="000643A7"/>
    <w:rsid w:val="000649BD"/>
    <w:rsid w:val="00064B5A"/>
    <w:rsid w:val="00064DA2"/>
    <w:rsid w:val="00064E66"/>
    <w:rsid w:val="00065023"/>
    <w:rsid w:val="00065F44"/>
    <w:rsid w:val="00065F99"/>
    <w:rsid w:val="0006733B"/>
    <w:rsid w:val="0006777D"/>
    <w:rsid w:val="0006797F"/>
    <w:rsid w:val="00070066"/>
    <w:rsid w:val="0007071E"/>
    <w:rsid w:val="00070A96"/>
    <w:rsid w:val="00071103"/>
    <w:rsid w:val="00071113"/>
    <w:rsid w:val="000717DE"/>
    <w:rsid w:val="0007183E"/>
    <w:rsid w:val="000718C9"/>
    <w:rsid w:val="00071D22"/>
    <w:rsid w:val="00071DD7"/>
    <w:rsid w:val="00071EB2"/>
    <w:rsid w:val="00072154"/>
    <w:rsid w:val="00072339"/>
    <w:rsid w:val="0007249B"/>
    <w:rsid w:val="00072691"/>
    <w:rsid w:val="0007270E"/>
    <w:rsid w:val="00072A7B"/>
    <w:rsid w:val="00073513"/>
    <w:rsid w:val="000738F8"/>
    <w:rsid w:val="00073BB7"/>
    <w:rsid w:val="000745F3"/>
    <w:rsid w:val="000748C2"/>
    <w:rsid w:val="00074AD1"/>
    <w:rsid w:val="00075103"/>
    <w:rsid w:val="0007519B"/>
    <w:rsid w:val="000752D5"/>
    <w:rsid w:val="00075565"/>
    <w:rsid w:val="000759D7"/>
    <w:rsid w:val="0007636D"/>
    <w:rsid w:val="00076605"/>
    <w:rsid w:val="00076DC9"/>
    <w:rsid w:val="00076F52"/>
    <w:rsid w:val="0007738A"/>
    <w:rsid w:val="000774F6"/>
    <w:rsid w:val="0007759D"/>
    <w:rsid w:val="00077633"/>
    <w:rsid w:val="00077D1E"/>
    <w:rsid w:val="00080085"/>
    <w:rsid w:val="0008043B"/>
    <w:rsid w:val="00080D05"/>
    <w:rsid w:val="00080F21"/>
    <w:rsid w:val="000813B0"/>
    <w:rsid w:val="000814AC"/>
    <w:rsid w:val="000817E2"/>
    <w:rsid w:val="00081A92"/>
    <w:rsid w:val="00081C23"/>
    <w:rsid w:val="00081D47"/>
    <w:rsid w:val="000824C7"/>
    <w:rsid w:val="00082677"/>
    <w:rsid w:val="00082687"/>
    <w:rsid w:val="0008296B"/>
    <w:rsid w:val="00082CC8"/>
    <w:rsid w:val="000830C8"/>
    <w:rsid w:val="000830FD"/>
    <w:rsid w:val="00083B34"/>
    <w:rsid w:val="00083BA4"/>
    <w:rsid w:val="00083BFE"/>
    <w:rsid w:val="00084145"/>
    <w:rsid w:val="0008430B"/>
    <w:rsid w:val="00084702"/>
    <w:rsid w:val="000848B3"/>
    <w:rsid w:val="00084E4A"/>
    <w:rsid w:val="00084FFF"/>
    <w:rsid w:val="00085714"/>
    <w:rsid w:val="000863D9"/>
    <w:rsid w:val="00086AAA"/>
    <w:rsid w:val="00086F54"/>
    <w:rsid w:val="00087674"/>
    <w:rsid w:val="00087D11"/>
    <w:rsid w:val="00087DFE"/>
    <w:rsid w:val="00087E32"/>
    <w:rsid w:val="000901A8"/>
    <w:rsid w:val="00090947"/>
    <w:rsid w:val="0009112C"/>
    <w:rsid w:val="0009159C"/>
    <w:rsid w:val="000917C9"/>
    <w:rsid w:val="00091A7A"/>
    <w:rsid w:val="00091AC7"/>
    <w:rsid w:val="000925A7"/>
    <w:rsid w:val="00092614"/>
    <w:rsid w:val="0009278E"/>
    <w:rsid w:val="0009288A"/>
    <w:rsid w:val="00092A8B"/>
    <w:rsid w:val="00092D07"/>
    <w:rsid w:val="00092E41"/>
    <w:rsid w:val="00093239"/>
    <w:rsid w:val="00093668"/>
    <w:rsid w:val="00093756"/>
    <w:rsid w:val="000938BA"/>
    <w:rsid w:val="00093A90"/>
    <w:rsid w:val="00093B56"/>
    <w:rsid w:val="00093B6D"/>
    <w:rsid w:val="00093C83"/>
    <w:rsid w:val="00093CAC"/>
    <w:rsid w:val="000942E7"/>
    <w:rsid w:val="0009440A"/>
    <w:rsid w:val="00094C99"/>
    <w:rsid w:val="00094CE8"/>
    <w:rsid w:val="00094E2E"/>
    <w:rsid w:val="00095361"/>
    <w:rsid w:val="00095F27"/>
    <w:rsid w:val="00096593"/>
    <w:rsid w:val="0009660F"/>
    <w:rsid w:val="00096C59"/>
    <w:rsid w:val="00096FC0"/>
    <w:rsid w:val="000970D6"/>
    <w:rsid w:val="0009781A"/>
    <w:rsid w:val="00097CAE"/>
    <w:rsid w:val="00097DC9"/>
    <w:rsid w:val="00097E64"/>
    <w:rsid w:val="000A087E"/>
    <w:rsid w:val="000A089B"/>
    <w:rsid w:val="000A11C7"/>
    <w:rsid w:val="000A18BD"/>
    <w:rsid w:val="000A1B72"/>
    <w:rsid w:val="000A1F6C"/>
    <w:rsid w:val="000A360E"/>
    <w:rsid w:val="000A4118"/>
    <w:rsid w:val="000A43C6"/>
    <w:rsid w:val="000A47E5"/>
    <w:rsid w:val="000A4842"/>
    <w:rsid w:val="000A50BD"/>
    <w:rsid w:val="000A512E"/>
    <w:rsid w:val="000A5240"/>
    <w:rsid w:val="000A5A7E"/>
    <w:rsid w:val="000A5E32"/>
    <w:rsid w:val="000A65DF"/>
    <w:rsid w:val="000A681F"/>
    <w:rsid w:val="000A6A2A"/>
    <w:rsid w:val="000A6AD2"/>
    <w:rsid w:val="000A6B19"/>
    <w:rsid w:val="000A6B7A"/>
    <w:rsid w:val="000A6CEC"/>
    <w:rsid w:val="000A700B"/>
    <w:rsid w:val="000A7379"/>
    <w:rsid w:val="000A737F"/>
    <w:rsid w:val="000A768B"/>
    <w:rsid w:val="000A77F1"/>
    <w:rsid w:val="000A7F90"/>
    <w:rsid w:val="000B0397"/>
    <w:rsid w:val="000B03C4"/>
    <w:rsid w:val="000B0643"/>
    <w:rsid w:val="000B0BA7"/>
    <w:rsid w:val="000B0E92"/>
    <w:rsid w:val="000B10E0"/>
    <w:rsid w:val="000B13EA"/>
    <w:rsid w:val="000B1958"/>
    <w:rsid w:val="000B1F3C"/>
    <w:rsid w:val="000B22B0"/>
    <w:rsid w:val="000B2AB0"/>
    <w:rsid w:val="000B2AB8"/>
    <w:rsid w:val="000B359C"/>
    <w:rsid w:val="000B4048"/>
    <w:rsid w:val="000B40F7"/>
    <w:rsid w:val="000B4447"/>
    <w:rsid w:val="000B4495"/>
    <w:rsid w:val="000B4640"/>
    <w:rsid w:val="000B48EC"/>
    <w:rsid w:val="000B4953"/>
    <w:rsid w:val="000B4ED7"/>
    <w:rsid w:val="000B517D"/>
    <w:rsid w:val="000B5437"/>
    <w:rsid w:val="000B5684"/>
    <w:rsid w:val="000B59A6"/>
    <w:rsid w:val="000B5A8F"/>
    <w:rsid w:val="000B6299"/>
    <w:rsid w:val="000B69CE"/>
    <w:rsid w:val="000B6ADA"/>
    <w:rsid w:val="000B6CD7"/>
    <w:rsid w:val="000B724B"/>
    <w:rsid w:val="000B7391"/>
    <w:rsid w:val="000B7C61"/>
    <w:rsid w:val="000B7CC9"/>
    <w:rsid w:val="000C07E9"/>
    <w:rsid w:val="000C08EC"/>
    <w:rsid w:val="000C1977"/>
    <w:rsid w:val="000C1A97"/>
    <w:rsid w:val="000C225C"/>
    <w:rsid w:val="000C28AA"/>
    <w:rsid w:val="000C2DF2"/>
    <w:rsid w:val="000C33F4"/>
    <w:rsid w:val="000C3561"/>
    <w:rsid w:val="000C3644"/>
    <w:rsid w:val="000C3A77"/>
    <w:rsid w:val="000C3BED"/>
    <w:rsid w:val="000C432B"/>
    <w:rsid w:val="000C45FD"/>
    <w:rsid w:val="000C4612"/>
    <w:rsid w:val="000C4697"/>
    <w:rsid w:val="000C49BB"/>
    <w:rsid w:val="000C4A04"/>
    <w:rsid w:val="000C4B80"/>
    <w:rsid w:val="000C4BC2"/>
    <w:rsid w:val="000C4C36"/>
    <w:rsid w:val="000C4D88"/>
    <w:rsid w:val="000C4E60"/>
    <w:rsid w:val="000C5119"/>
    <w:rsid w:val="000C52C5"/>
    <w:rsid w:val="000C548E"/>
    <w:rsid w:val="000C5AA8"/>
    <w:rsid w:val="000C6187"/>
    <w:rsid w:val="000C644A"/>
    <w:rsid w:val="000C68E0"/>
    <w:rsid w:val="000C6B6F"/>
    <w:rsid w:val="000C7181"/>
    <w:rsid w:val="000C7579"/>
    <w:rsid w:val="000C7922"/>
    <w:rsid w:val="000C7BD0"/>
    <w:rsid w:val="000C7E43"/>
    <w:rsid w:val="000D013A"/>
    <w:rsid w:val="000D0650"/>
    <w:rsid w:val="000D0769"/>
    <w:rsid w:val="000D07D7"/>
    <w:rsid w:val="000D0946"/>
    <w:rsid w:val="000D09CA"/>
    <w:rsid w:val="000D0B59"/>
    <w:rsid w:val="000D1276"/>
    <w:rsid w:val="000D136E"/>
    <w:rsid w:val="000D1580"/>
    <w:rsid w:val="000D1763"/>
    <w:rsid w:val="000D17A1"/>
    <w:rsid w:val="000D1844"/>
    <w:rsid w:val="000D1E64"/>
    <w:rsid w:val="000D1F8B"/>
    <w:rsid w:val="000D2515"/>
    <w:rsid w:val="000D25D3"/>
    <w:rsid w:val="000D26E3"/>
    <w:rsid w:val="000D2A62"/>
    <w:rsid w:val="000D2D70"/>
    <w:rsid w:val="000D2DC5"/>
    <w:rsid w:val="000D3234"/>
    <w:rsid w:val="000D325B"/>
    <w:rsid w:val="000D3482"/>
    <w:rsid w:val="000D355C"/>
    <w:rsid w:val="000D3B95"/>
    <w:rsid w:val="000D3C81"/>
    <w:rsid w:val="000D4219"/>
    <w:rsid w:val="000D42CA"/>
    <w:rsid w:val="000D43F3"/>
    <w:rsid w:val="000D463F"/>
    <w:rsid w:val="000D4647"/>
    <w:rsid w:val="000D46A0"/>
    <w:rsid w:val="000D4C41"/>
    <w:rsid w:val="000D5266"/>
    <w:rsid w:val="000D582A"/>
    <w:rsid w:val="000D5866"/>
    <w:rsid w:val="000D5CCB"/>
    <w:rsid w:val="000D5F64"/>
    <w:rsid w:val="000D6911"/>
    <w:rsid w:val="000D6B84"/>
    <w:rsid w:val="000D6DD2"/>
    <w:rsid w:val="000D6DE8"/>
    <w:rsid w:val="000D72DF"/>
    <w:rsid w:val="000D7A2B"/>
    <w:rsid w:val="000D7ADF"/>
    <w:rsid w:val="000D7BAF"/>
    <w:rsid w:val="000D7EC1"/>
    <w:rsid w:val="000E0129"/>
    <w:rsid w:val="000E0187"/>
    <w:rsid w:val="000E039B"/>
    <w:rsid w:val="000E03D9"/>
    <w:rsid w:val="000E0A2F"/>
    <w:rsid w:val="000E0BD7"/>
    <w:rsid w:val="000E0CBF"/>
    <w:rsid w:val="000E0F2C"/>
    <w:rsid w:val="000E119F"/>
    <w:rsid w:val="000E15CB"/>
    <w:rsid w:val="000E174A"/>
    <w:rsid w:val="000E17AB"/>
    <w:rsid w:val="000E2111"/>
    <w:rsid w:val="000E228F"/>
    <w:rsid w:val="000E229F"/>
    <w:rsid w:val="000E230E"/>
    <w:rsid w:val="000E2AD9"/>
    <w:rsid w:val="000E2E0A"/>
    <w:rsid w:val="000E3157"/>
    <w:rsid w:val="000E33C8"/>
    <w:rsid w:val="000E3654"/>
    <w:rsid w:val="000E3880"/>
    <w:rsid w:val="000E3A00"/>
    <w:rsid w:val="000E3ABF"/>
    <w:rsid w:val="000E3D48"/>
    <w:rsid w:val="000E3E1D"/>
    <w:rsid w:val="000E47E2"/>
    <w:rsid w:val="000E5011"/>
    <w:rsid w:val="000E507A"/>
    <w:rsid w:val="000E514A"/>
    <w:rsid w:val="000E5334"/>
    <w:rsid w:val="000E561E"/>
    <w:rsid w:val="000E5798"/>
    <w:rsid w:val="000E592D"/>
    <w:rsid w:val="000E59E0"/>
    <w:rsid w:val="000E61BB"/>
    <w:rsid w:val="000E62AE"/>
    <w:rsid w:val="000E6306"/>
    <w:rsid w:val="000E64F7"/>
    <w:rsid w:val="000E6571"/>
    <w:rsid w:val="000E65E5"/>
    <w:rsid w:val="000E6CE3"/>
    <w:rsid w:val="000E6D54"/>
    <w:rsid w:val="000E7079"/>
    <w:rsid w:val="000E71E7"/>
    <w:rsid w:val="000E72D0"/>
    <w:rsid w:val="000E7370"/>
    <w:rsid w:val="000E74FA"/>
    <w:rsid w:val="000E76F5"/>
    <w:rsid w:val="000E79C7"/>
    <w:rsid w:val="000E7AAF"/>
    <w:rsid w:val="000E7F4B"/>
    <w:rsid w:val="000F00E7"/>
    <w:rsid w:val="000F0458"/>
    <w:rsid w:val="000F0841"/>
    <w:rsid w:val="000F08A9"/>
    <w:rsid w:val="000F0924"/>
    <w:rsid w:val="000F0B13"/>
    <w:rsid w:val="000F0DA2"/>
    <w:rsid w:val="000F0E18"/>
    <w:rsid w:val="000F1640"/>
    <w:rsid w:val="000F1F0A"/>
    <w:rsid w:val="000F205C"/>
    <w:rsid w:val="000F22B4"/>
    <w:rsid w:val="000F275E"/>
    <w:rsid w:val="000F2956"/>
    <w:rsid w:val="000F2E5F"/>
    <w:rsid w:val="000F3296"/>
    <w:rsid w:val="000F344C"/>
    <w:rsid w:val="000F384F"/>
    <w:rsid w:val="000F38F4"/>
    <w:rsid w:val="000F3ABB"/>
    <w:rsid w:val="000F3C79"/>
    <w:rsid w:val="000F4401"/>
    <w:rsid w:val="000F44CE"/>
    <w:rsid w:val="000F475C"/>
    <w:rsid w:val="000F4EB6"/>
    <w:rsid w:val="000F5329"/>
    <w:rsid w:val="000F63BA"/>
    <w:rsid w:val="000F69C5"/>
    <w:rsid w:val="000F6F73"/>
    <w:rsid w:val="000F711F"/>
    <w:rsid w:val="000F74DA"/>
    <w:rsid w:val="000F764F"/>
    <w:rsid w:val="000F7700"/>
    <w:rsid w:val="000F7B75"/>
    <w:rsid w:val="000F7CED"/>
    <w:rsid w:val="000F7DAE"/>
    <w:rsid w:val="000F7FD9"/>
    <w:rsid w:val="001001AF"/>
    <w:rsid w:val="0010043C"/>
    <w:rsid w:val="00101364"/>
    <w:rsid w:val="001015AB"/>
    <w:rsid w:val="0010167C"/>
    <w:rsid w:val="00101B38"/>
    <w:rsid w:val="00101CA3"/>
    <w:rsid w:val="0010218D"/>
    <w:rsid w:val="001025F0"/>
    <w:rsid w:val="00102CF4"/>
    <w:rsid w:val="00102DFE"/>
    <w:rsid w:val="001035FA"/>
    <w:rsid w:val="001035FE"/>
    <w:rsid w:val="00103AA3"/>
    <w:rsid w:val="00103B6E"/>
    <w:rsid w:val="00103C35"/>
    <w:rsid w:val="001042D5"/>
    <w:rsid w:val="0010444B"/>
    <w:rsid w:val="001048E9"/>
    <w:rsid w:val="00104EF1"/>
    <w:rsid w:val="001050AB"/>
    <w:rsid w:val="00105143"/>
    <w:rsid w:val="00105738"/>
    <w:rsid w:val="001058AA"/>
    <w:rsid w:val="00105DF1"/>
    <w:rsid w:val="00105FBC"/>
    <w:rsid w:val="00106090"/>
    <w:rsid w:val="001062AD"/>
    <w:rsid w:val="00106490"/>
    <w:rsid w:val="001066C7"/>
    <w:rsid w:val="001068DC"/>
    <w:rsid w:val="00106A6F"/>
    <w:rsid w:val="00106B34"/>
    <w:rsid w:val="00106D82"/>
    <w:rsid w:val="001074B9"/>
    <w:rsid w:val="0010768D"/>
    <w:rsid w:val="001077F8"/>
    <w:rsid w:val="00107A41"/>
    <w:rsid w:val="00110845"/>
    <w:rsid w:val="00110AE9"/>
    <w:rsid w:val="00110FC0"/>
    <w:rsid w:val="001111C8"/>
    <w:rsid w:val="001115AB"/>
    <w:rsid w:val="001116A3"/>
    <w:rsid w:val="00111915"/>
    <w:rsid w:val="00111BA5"/>
    <w:rsid w:val="001122CA"/>
    <w:rsid w:val="0011238A"/>
    <w:rsid w:val="0011244B"/>
    <w:rsid w:val="00112BD8"/>
    <w:rsid w:val="00112C2B"/>
    <w:rsid w:val="00112D7D"/>
    <w:rsid w:val="0011310E"/>
    <w:rsid w:val="001135DD"/>
    <w:rsid w:val="00113FF7"/>
    <w:rsid w:val="0011422B"/>
    <w:rsid w:val="001143C9"/>
    <w:rsid w:val="001143FA"/>
    <w:rsid w:val="001145D5"/>
    <w:rsid w:val="001147A8"/>
    <w:rsid w:val="00114DCD"/>
    <w:rsid w:val="00114F80"/>
    <w:rsid w:val="00114FDF"/>
    <w:rsid w:val="00115742"/>
    <w:rsid w:val="00116008"/>
    <w:rsid w:val="001160E5"/>
    <w:rsid w:val="001165D3"/>
    <w:rsid w:val="00116817"/>
    <w:rsid w:val="00117602"/>
    <w:rsid w:val="00117CBF"/>
    <w:rsid w:val="00117E51"/>
    <w:rsid w:val="00120563"/>
    <w:rsid w:val="00120691"/>
    <w:rsid w:val="00120740"/>
    <w:rsid w:val="00120C9C"/>
    <w:rsid w:val="00120DAE"/>
    <w:rsid w:val="00120E7E"/>
    <w:rsid w:val="00121C9D"/>
    <w:rsid w:val="00121ECD"/>
    <w:rsid w:val="00122576"/>
    <w:rsid w:val="001227AB"/>
    <w:rsid w:val="00122AC0"/>
    <w:rsid w:val="00122BF8"/>
    <w:rsid w:val="00122CD5"/>
    <w:rsid w:val="001231DF"/>
    <w:rsid w:val="0012331B"/>
    <w:rsid w:val="001239E0"/>
    <w:rsid w:val="00123BC8"/>
    <w:rsid w:val="00123C36"/>
    <w:rsid w:val="00123F27"/>
    <w:rsid w:val="00123FBD"/>
    <w:rsid w:val="0012447C"/>
    <w:rsid w:val="0012457B"/>
    <w:rsid w:val="00124AF1"/>
    <w:rsid w:val="00125054"/>
    <w:rsid w:val="0012511B"/>
    <w:rsid w:val="00125377"/>
    <w:rsid w:val="00125752"/>
    <w:rsid w:val="00125F9B"/>
    <w:rsid w:val="001260D4"/>
    <w:rsid w:val="001264FD"/>
    <w:rsid w:val="001266D8"/>
    <w:rsid w:val="00126746"/>
    <w:rsid w:val="0012686F"/>
    <w:rsid w:val="00126971"/>
    <w:rsid w:val="00126C60"/>
    <w:rsid w:val="001270D3"/>
    <w:rsid w:val="00127320"/>
    <w:rsid w:val="00127450"/>
    <w:rsid w:val="001278A6"/>
    <w:rsid w:val="001278B1"/>
    <w:rsid w:val="00130126"/>
    <w:rsid w:val="00130438"/>
    <w:rsid w:val="0013057E"/>
    <w:rsid w:val="00130614"/>
    <w:rsid w:val="00130790"/>
    <w:rsid w:val="00130C41"/>
    <w:rsid w:val="00130D7C"/>
    <w:rsid w:val="0013173D"/>
    <w:rsid w:val="00131B87"/>
    <w:rsid w:val="00132227"/>
    <w:rsid w:val="00132DD9"/>
    <w:rsid w:val="001338BE"/>
    <w:rsid w:val="00133A17"/>
    <w:rsid w:val="00133AF2"/>
    <w:rsid w:val="00133CC7"/>
    <w:rsid w:val="00133FEC"/>
    <w:rsid w:val="001352CC"/>
    <w:rsid w:val="0013538D"/>
    <w:rsid w:val="001356C1"/>
    <w:rsid w:val="00135B19"/>
    <w:rsid w:val="00135F75"/>
    <w:rsid w:val="0013638C"/>
    <w:rsid w:val="0013663A"/>
    <w:rsid w:val="00136717"/>
    <w:rsid w:val="00136C58"/>
    <w:rsid w:val="00137042"/>
    <w:rsid w:val="00137429"/>
    <w:rsid w:val="00137769"/>
    <w:rsid w:val="00137E17"/>
    <w:rsid w:val="00137F1E"/>
    <w:rsid w:val="00137F97"/>
    <w:rsid w:val="001402FC"/>
    <w:rsid w:val="001404A3"/>
    <w:rsid w:val="001404D6"/>
    <w:rsid w:val="001408F5"/>
    <w:rsid w:val="00140BC8"/>
    <w:rsid w:val="00140ECB"/>
    <w:rsid w:val="00141395"/>
    <w:rsid w:val="00141403"/>
    <w:rsid w:val="00141531"/>
    <w:rsid w:val="001416B0"/>
    <w:rsid w:val="001418EA"/>
    <w:rsid w:val="00141C8F"/>
    <w:rsid w:val="00141CB4"/>
    <w:rsid w:val="00141F4D"/>
    <w:rsid w:val="0014217A"/>
    <w:rsid w:val="00142342"/>
    <w:rsid w:val="00142580"/>
    <w:rsid w:val="001425D7"/>
    <w:rsid w:val="00142792"/>
    <w:rsid w:val="001436B5"/>
    <w:rsid w:val="00143755"/>
    <w:rsid w:val="001444CA"/>
    <w:rsid w:val="00144651"/>
    <w:rsid w:val="0014489D"/>
    <w:rsid w:val="00144992"/>
    <w:rsid w:val="00144ADC"/>
    <w:rsid w:val="00144C2D"/>
    <w:rsid w:val="00144C44"/>
    <w:rsid w:val="00145203"/>
    <w:rsid w:val="001465D5"/>
    <w:rsid w:val="00146814"/>
    <w:rsid w:val="00146C22"/>
    <w:rsid w:val="00146D94"/>
    <w:rsid w:val="00147038"/>
    <w:rsid w:val="00147189"/>
    <w:rsid w:val="0014722B"/>
    <w:rsid w:val="0014748F"/>
    <w:rsid w:val="00147670"/>
    <w:rsid w:val="00147FE3"/>
    <w:rsid w:val="001501BA"/>
    <w:rsid w:val="00150566"/>
    <w:rsid w:val="00150670"/>
    <w:rsid w:val="00150714"/>
    <w:rsid w:val="001509F6"/>
    <w:rsid w:val="00150B9E"/>
    <w:rsid w:val="00150E20"/>
    <w:rsid w:val="00150F0C"/>
    <w:rsid w:val="00151152"/>
    <w:rsid w:val="00151291"/>
    <w:rsid w:val="00151A02"/>
    <w:rsid w:val="00151C73"/>
    <w:rsid w:val="00151D56"/>
    <w:rsid w:val="00151D6E"/>
    <w:rsid w:val="00151F65"/>
    <w:rsid w:val="00152132"/>
    <w:rsid w:val="001530C6"/>
    <w:rsid w:val="00153160"/>
    <w:rsid w:val="0015323D"/>
    <w:rsid w:val="00153698"/>
    <w:rsid w:val="00153A6E"/>
    <w:rsid w:val="00153CF4"/>
    <w:rsid w:val="00153DE5"/>
    <w:rsid w:val="0015456D"/>
    <w:rsid w:val="001545F3"/>
    <w:rsid w:val="001546B6"/>
    <w:rsid w:val="00154AE8"/>
    <w:rsid w:val="001553C1"/>
    <w:rsid w:val="0015550F"/>
    <w:rsid w:val="001557A2"/>
    <w:rsid w:val="00155E67"/>
    <w:rsid w:val="001568D4"/>
    <w:rsid w:val="00156BD8"/>
    <w:rsid w:val="00156CF5"/>
    <w:rsid w:val="00157842"/>
    <w:rsid w:val="00157BFC"/>
    <w:rsid w:val="00157D01"/>
    <w:rsid w:val="00157D47"/>
    <w:rsid w:val="001600EE"/>
    <w:rsid w:val="00160782"/>
    <w:rsid w:val="00160F0E"/>
    <w:rsid w:val="001614BA"/>
    <w:rsid w:val="001614DC"/>
    <w:rsid w:val="001618D2"/>
    <w:rsid w:val="00161BCE"/>
    <w:rsid w:val="00161BF2"/>
    <w:rsid w:val="00161D46"/>
    <w:rsid w:val="001620A6"/>
    <w:rsid w:val="001621C2"/>
    <w:rsid w:val="0016225A"/>
    <w:rsid w:val="00162B17"/>
    <w:rsid w:val="00162BF9"/>
    <w:rsid w:val="00162C23"/>
    <w:rsid w:val="0016377D"/>
    <w:rsid w:val="00163ED6"/>
    <w:rsid w:val="00163FAE"/>
    <w:rsid w:val="0016439F"/>
    <w:rsid w:val="001643E0"/>
    <w:rsid w:val="0016456C"/>
    <w:rsid w:val="001648E7"/>
    <w:rsid w:val="001648F0"/>
    <w:rsid w:val="00164C30"/>
    <w:rsid w:val="00164EA1"/>
    <w:rsid w:val="00165019"/>
    <w:rsid w:val="0016505A"/>
    <w:rsid w:val="0016521B"/>
    <w:rsid w:val="001653CE"/>
    <w:rsid w:val="00165666"/>
    <w:rsid w:val="0016594B"/>
    <w:rsid w:val="00165C78"/>
    <w:rsid w:val="00166727"/>
    <w:rsid w:val="00166896"/>
    <w:rsid w:val="00166B20"/>
    <w:rsid w:val="00166D2A"/>
    <w:rsid w:val="00166DA5"/>
    <w:rsid w:val="001671F4"/>
    <w:rsid w:val="0016787D"/>
    <w:rsid w:val="00167D37"/>
    <w:rsid w:val="00167D80"/>
    <w:rsid w:val="001701C7"/>
    <w:rsid w:val="00170C3F"/>
    <w:rsid w:val="001716AE"/>
    <w:rsid w:val="00171825"/>
    <w:rsid w:val="001719A0"/>
    <w:rsid w:val="001719D4"/>
    <w:rsid w:val="00171B66"/>
    <w:rsid w:val="00171DF6"/>
    <w:rsid w:val="00172047"/>
    <w:rsid w:val="00172947"/>
    <w:rsid w:val="00172E69"/>
    <w:rsid w:val="001733E5"/>
    <w:rsid w:val="00173633"/>
    <w:rsid w:val="00173721"/>
    <w:rsid w:val="00174079"/>
    <w:rsid w:val="001740DC"/>
    <w:rsid w:val="0017430B"/>
    <w:rsid w:val="00174348"/>
    <w:rsid w:val="00174384"/>
    <w:rsid w:val="001744DC"/>
    <w:rsid w:val="001745A7"/>
    <w:rsid w:val="001745EF"/>
    <w:rsid w:val="00174BB1"/>
    <w:rsid w:val="00174C0F"/>
    <w:rsid w:val="00174C52"/>
    <w:rsid w:val="00174CF2"/>
    <w:rsid w:val="00174F6F"/>
    <w:rsid w:val="00175807"/>
    <w:rsid w:val="00175E60"/>
    <w:rsid w:val="001769FE"/>
    <w:rsid w:val="00176DFA"/>
    <w:rsid w:val="00176E51"/>
    <w:rsid w:val="00176F72"/>
    <w:rsid w:val="001772AB"/>
    <w:rsid w:val="00177C17"/>
    <w:rsid w:val="00177EA4"/>
    <w:rsid w:val="00177F5C"/>
    <w:rsid w:val="00180102"/>
    <w:rsid w:val="00180255"/>
    <w:rsid w:val="00180322"/>
    <w:rsid w:val="001804CC"/>
    <w:rsid w:val="00180678"/>
    <w:rsid w:val="00180860"/>
    <w:rsid w:val="00180914"/>
    <w:rsid w:val="00180E30"/>
    <w:rsid w:val="00181070"/>
    <w:rsid w:val="001810E4"/>
    <w:rsid w:val="00181A91"/>
    <w:rsid w:val="00181B38"/>
    <w:rsid w:val="00181D51"/>
    <w:rsid w:val="00181F3F"/>
    <w:rsid w:val="00182DAA"/>
    <w:rsid w:val="00183038"/>
    <w:rsid w:val="00183093"/>
    <w:rsid w:val="0018317F"/>
    <w:rsid w:val="0018331A"/>
    <w:rsid w:val="00183366"/>
    <w:rsid w:val="0018336C"/>
    <w:rsid w:val="00183A2A"/>
    <w:rsid w:val="00183A84"/>
    <w:rsid w:val="00183B42"/>
    <w:rsid w:val="00183EF1"/>
    <w:rsid w:val="001844F5"/>
    <w:rsid w:val="00184AE7"/>
    <w:rsid w:val="00184B58"/>
    <w:rsid w:val="00184D88"/>
    <w:rsid w:val="00184FB2"/>
    <w:rsid w:val="00185030"/>
    <w:rsid w:val="00185253"/>
    <w:rsid w:val="00185906"/>
    <w:rsid w:val="001859E0"/>
    <w:rsid w:val="001861BE"/>
    <w:rsid w:val="001863EB"/>
    <w:rsid w:val="00186BDC"/>
    <w:rsid w:val="00186CE9"/>
    <w:rsid w:val="00186E4B"/>
    <w:rsid w:val="00186EC0"/>
    <w:rsid w:val="00186F84"/>
    <w:rsid w:val="00187228"/>
    <w:rsid w:val="00187C52"/>
    <w:rsid w:val="00187DCD"/>
    <w:rsid w:val="0019015F"/>
    <w:rsid w:val="00190268"/>
    <w:rsid w:val="0019052A"/>
    <w:rsid w:val="00190937"/>
    <w:rsid w:val="00190C57"/>
    <w:rsid w:val="00191099"/>
    <w:rsid w:val="001912A7"/>
    <w:rsid w:val="00191658"/>
    <w:rsid w:val="001918CB"/>
    <w:rsid w:val="00191F3A"/>
    <w:rsid w:val="001921D2"/>
    <w:rsid w:val="001929AE"/>
    <w:rsid w:val="00193187"/>
    <w:rsid w:val="00193244"/>
    <w:rsid w:val="0019332E"/>
    <w:rsid w:val="0019362C"/>
    <w:rsid w:val="00193C8B"/>
    <w:rsid w:val="00193C9F"/>
    <w:rsid w:val="001943A7"/>
    <w:rsid w:val="0019451C"/>
    <w:rsid w:val="00194842"/>
    <w:rsid w:val="00194E42"/>
    <w:rsid w:val="00195243"/>
    <w:rsid w:val="001953C7"/>
    <w:rsid w:val="0019562A"/>
    <w:rsid w:val="00195B4C"/>
    <w:rsid w:val="00195B62"/>
    <w:rsid w:val="00195DD5"/>
    <w:rsid w:val="00195EF5"/>
    <w:rsid w:val="00196BA7"/>
    <w:rsid w:val="00196C73"/>
    <w:rsid w:val="00197060"/>
    <w:rsid w:val="001970EE"/>
    <w:rsid w:val="00197543"/>
    <w:rsid w:val="00197F82"/>
    <w:rsid w:val="001A0209"/>
    <w:rsid w:val="001A088E"/>
    <w:rsid w:val="001A0CB3"/>
    <w:rsid w:val="001A0DD4"/>
    <w:rsid w:val="001A0EE3"/>
    <w:rsid w:val="001A118E"/>
    <w:rsid w:val="001A1D17"/>
    <w:rsid w:val="001A20CD"/>
    <w:rsid w:val="001A215D"/>
    <w:rsid w:val="001A23B7"/>
    <w:rsid w:val="001A24D7"/>
    <w:rsid w:val="001A24E9"/>
    <w:rsid w:val="001A29EF"/>
    <w:rsid w:val="001A2D14"/>
    <w:rsid w:val="001A32BF"/>
    <w:rsid w:val="001A34A9"/>
    <w:rsid w:val="001A3758"/>
    <w:rsid w:val="001A3DE4"/>
    <w:rsid w:val="001A3DEB"/>
    <w:rsid w:val="001A418B"/>
    <w:rsid w:val="001A4269"/>
    <w:rsid w:val="001A4440"/>
    <w:rsid w:val="001A4926"/>
    <w:rsid w:val="001A4A4B"/>
    <w:rsid w:val="001A4A79"/>
    <w:rsid w:val="001A4CBB"/>
    <w:rsid w:val="001A4CF0"/>
    <w:rsid w:val="001A4F29"/>
    <w:rsid w:val="001A514E"/>
    <w:rsid w:val="001A51CD"/>
    <w:rsid w:val="001A598C"/>
    <w:rsid w:val="001A5E7F"/>
    <w:rsid w:val="001A5F32"/>
    <w:rsid w:val="001A5F65"/>
    <w:rsid w:val="001A607D"/>
    <w:rsid w:val="001A6204"/>
    <w:rsid w:val="001A63C7"/>
    <w:rsid w:val="001A69F0"/>
    <w:rsid w:val="001A6E84"/>
    <w:rsid w:val="001A6F64"/>
    <w:rsid w:val="001A76C5"/>
    <w:rsid w:val="001A7F78"/>
    <w:rsid w:val="001A7F7A"/>
    <w:rsid w:val="001B084A"/>
    <w:rsid w:val="001B0A93"/>
    <w:rsid w:val="001B0DE8"/>
    <w:rsid w:val="001B169F"/>
    <w:rsid w:val="001B1B12"/>
    <w:rsid w:val="001B1BDE"/>
    <w:rsid w:val="001B1EE5"/>
    <w:rsid w:val="001B1F0B"/>
    <w:rsid w:val="001B2013"/>
    <w:rsid w:val="001B2088"/>
    <w:rsid w:val="001B2209"/>
    <w:rsid w:val="001B22A7"/>
    <w:rsid w:val="001B2CAA"/>
    <w:rsid w:val="001B2D8B"/>
    <w:rsid w:val="001B2DA8"/>
    <w:rsid w:val="001B2F11"/>
    <w:rsid w:val="001B3115"/>
    <w:rsid w:val="001B3413"/>
    <w:rsid w:val="001B35C4"/>
    <w:rsid w:val="001B3BD1"/>
    <w:rsid w:val="001B3CC5"/>
    <w:rsid w:val="001B4FDF"/>
    <w:rsid w:val="001B53D8"/>
    <w:rsid w:val="001B56B6"/>
    <w:rsid w:val="001B6439"/>
    <w:rsid w:val="001B6565"/>
    <w:rsid w:val="001B6F69"/>
    <w:rsid w:val="001B6F86"/>
    <w:rsid w:val="001B7349"/>
    <w:rsid w:val="001B7676"/>
    <w:rsid w:val="001B778B"/>
    <w:rsid w:val="001B77BF"/>
    <w:rsid w:val="001B7A7E"/>
    <w:rsid w:val="001B7B03"/>
    <w:rsid w:val="001B7B11"/>
    <w:rsid w:val="001C06DC"/>
    <w:rsid w:val="001C0722"/>
    <w:rsid w:val="001C0740"/>
    <w:rsid w:val="001C0751"/>
    <w:rsid w:val="001C1141"/>
    <w:rsid w:val="001C19BD"/>
    <w:rsid w:val="001C2037"/>
    <w:rsid w:val="001C20B4"/>
    <w:rsid w:val="001C27C2"/>
    <w:rsid w:val="001C2CFE"/>
    <w:rsid w:val="001C3B7E"/>
    <w:rsid w:val="001C3CC9"/>
    <w:rsid w:val="001C41F5"/>
    <w:rsid w:val="001C4272"/>
    <w:rsid w:val="001C44A8"/>
    <w:rsid w:val="001C59BA"/>
    <w:rsid w:val="001C5AC7"/>
    <w:rsid w:val="001C6266"/>
    <w:rsid w:val="001C6BEB"/>
    <w:rsid w:val="001C7D27"/>
    <w:rsid w:val="001C7F6E"/>
    <w:rsid w:val="001D01A7"/>
    <w:rsid w:val="001D067A"/>
    <w:rsid w:val="001D09EB"/>
    <w:rsid w:val="001D0E74"/>
    <w:rsid w:val="001D0EC6"/>
    <w:rsid w:val="001D11C9"/>
    <w:rsid w:val="001D16E3"/>
    <w:rsid w:val="001D17FA"/>
    <w:rsid w:val="001D189C"/>
    <w:rsid w:val="001D1B64"/>
    <w:rsid w:val="001D1F1B"/>
    <w:rsid w:val="001D230B"/>
    <w:rsid w:val="001D28A2"/>
    <w:rsid w:val="001D292A"/>
    <w:rsid w:val="001D2C60"/>
    <w:rsid w:val="001D304F"/>
    <w:rsid w:val="001D31FB"/>
    <w:rsid w:val="001D371B"/>
    <w:rsid w:val="001D3B06"/>
    <w:rsid w:val="001D3C65"/>
    <w:rsid w:val="001D4053"/>
    <w:rsid w:val="001D41EB"/>
    <w:rsid w:val="001D4206"/>
    <w:rsid w:val="001D4380"/>
    <w:rsid w:val="001D4BA1"/>
    <w:rsid w:val="001D4C68"/>
    <w:rsid w:val="001D52DD"/>
    <w:rsid w:val="001D5442"/>
    <w:rsid w:val="001D55FB"/>
    <w:rsid w:val="001D58EB"/>
    <w:rsid w:val="001D63E1"/>
    <w:rsid w:val="001D6743"/>
    <w:rsid w:val="001D74E3"/>
    <w:rsid w:val="001D75A7"/>
    <w:rsid w:val="001D76E2"/>
    <w:rsid w:val="001D778B"/>
    <w:rsid w:val="001D7883"/>
    <w:rsid w:val="001D792B"/>
    <w:rsid w:val="001D79FA"/>
    <w:rsid w:val="001D7CD9"/>
    <w:rsid w:val="001D7E15"/>
    <w:rsid w:val="001E0093"/>
    <w:rsid w:val="001E03A3"/>
    <w:rsid w:val="001E03A4"/>
    <w:rsid w:val="001E0622"/>
    <w:rsid w:val="001E06B4"/>
    <w:rsid w:val="001E07C6"/>
    <w:rsid w:val="001E099B"/>
    <w:rsid w:val="001E0A83"/>
    <w:rsid w:val="001E0B06"/>
    <w:rsid w:val="001E123C"/>
    <w:rsid w:val="001E1422"/>
    <w:rsid w:val="001E17D8"/>
    <w:rsid w:val="001E1C25"/>
    <w:rsid w:val="001E2348"/>
    <w:rsid w:val="001E3A4E"/>
    <w:rsid w:val="001E3DF6"/>
    <w:rsid w:val="001E496B"/>
    <w:rsid w:val="001E4E8F"/>
    <w:rsid w:val="001E4F51"/>
    <w:rsid w:val="001E5D06"/>
    <w:rsid w:val="001E6470"/>
    <w:rsid w:val="001E66A6"/>
    <w:rsid w:val="001E66EE"/>
    <w:rsid w:val="001E6C1D"/>
    <w:rsid w:val="001E6DE8"/>
    <w:rsid w:val="001E71D0"/>
    <w:rsid w:val="001E7349"/>
    <w:rsid w:val="001E7944"/>
    <w:rsid w:val="001E7A1A"/>
    <w:rsid w:val="001E7B02"/>
    <w:rsid w:val="001F0435"/>
    <w:rsid w:val="001F0A3A"/>
    <w:rsid w:val="001F0BE1"/>
    <w:rsid w:val="001F0E59"/>
    <w:rsid w:val="001F1168"/>
    <w:rsid w:val="001F1183"/>
    <w:rsid w:val="001F1463"/>
    <w:rsid w:val="001F1573"/>
    <w:rsid w:val="001F2198"/>
    <w:rsid w:val="001F21F2"/>
    <w:rsid w:val="001F2684"/>
    <w:rsid w:val="001F2BB3"/>
    <w:rsid w:val="001F2CCD"/>
    <w:rsid w:val="001F2EC9"/>
    <w:rsid w:val="001F31EB"/>
    <w:rsid w:val="001F3268"/>
    <w:rsid w:val="001F38C8"/>
    <w:rsid w:val="001F38F8"/>
    <w:rsid w:val="001F4203"/>
    <w:rsid w:val="001F44AE"/>
    <w:rsid w:val="001F492F"/>
    <w:rsid w:val="001F4DC0"/>
    <w:rsid w:val="001F4EB2"/>
    <w:rsid w:val="001F5024"/>
    <w:rsid w:val="001F5545"/>
    <w:rsid w:val="001F56AF"/>
    <w:rsid w:val="001F57DE"/>
    <w:rsid w:val="001F591E"/>
    <w:rsid w:val="001F604F"/>
    <w:rsid w:val="001F6197"/>
    <w:rsid w:val="001F61FE"/>
    <w:rsid w:val="001F68A8"/>
    <w:rsid w:val="001F6CEA"/>
    <w:rsid w:val="001F6FB9"/>
    <w:rsid w:val="001F71FE"/>
    <w:rsid w:val="001F729E"/>
    <w:rsid w:val="001F7504"/>
    <w:rsid w:val="001F7929"/>
    <w:rsid w:val="00200130"/>
    <w:rsid w:val="0020029B"/>
    <w:rsid w:val="002004CA"/>
    <w:rsid w:val="00201185"/>
    <w:rsid w:val="00201460"/>
    <w:rsid w:val="002014B8"/>
    <w:rsid w:val="00201672"/>
    <w:rsid w:val="002017D3"/>
    <w:rsid w:val="0020182D"/>
    <w:rsid w:val="00201A43"/>
    <w:rsid w:val="00201A89"/>
    <w:rsid w:val="00201C8D"/>
    <w:rsid w:val="00201ED1"/>
    <w:rsid w:val="00202362"/>
    <w:rsid w:val="00202A50"/>
    <w:rsid w:val="0020356A"/>
    <w:rsid w:val="00203CE6"/>
    <w:rsid w:val="00203EB4"/>
    <w:rsid w:val="002041FF"/>
    <w:rsid w:val="002046B8"/>
    <w:rsid w:val="002047D0"/>
    <w:rsid w:val="00204B38"/>
    <w:rsid w:val="0020505F"/>
    <w:rsid w:val="0020506F"/>
    <w:rsid w:val="00205229"/>
    <w:rsid w:val="00205262"/>
    <w:rsid w:val="00205538"/>
    <w:rsid w:val="00205540"/>
    <w:rsid w:val="002056ED"/>
    <w:rsid w:val="0020600F"/>
    <w:rsid w:val="00206142"/>
    <w:rsid w:val="0020651D"/>
    <w:rsid w:val="0020654B"/>
    <w:rsid w:val="00206910"/>
    <w:rsid w:val="00207251"/>
    <w:rsid w:val="00207562"/>
    <w:rsid w:val="002076E8"/>
    <w:rsid w:val="002077FB"/>
    <w:rsid w:val="00207CC0"/>
    <w:rsid w:val="00207E35"/>
    <w:rsid w:val="00210479"/>
    <w:rsid w:val="0021072A"/>
    <w:rsid w:val="00210C53"/>
    <w:rsid w:val="00210F54"/>
    <w:rsid w:val="00210F67"/>
    <w:rsid w:val="00211DE1"/>
    <w:rsid w:val="00212427"/>
    <w:rsid w:val="00212E84"/>
    <w:rsid w:val="002132C6"/>
    <w:rsid w:val="002136A6"/>
    <w:rsid w:val="00213817"/>
    <w:rsid w:val="00213A8E"/>
    <w:rsid w:val="00213BC9"/>
    <w:rsid w:val="002140E7"/>
    <w:rsid w:val="00214917"/>
    <w:rsid w:val="00214D73"/>
    <w:rsid w:val="002151DE"/>
    <w:rsid w:val="00215374"/>
    <w:rsid w:val="00215E9A"/>
    <w:rsid w:val="002169A0"/>
    <w:rsid w:val="00216B9C"/>
    <w:rsid w:val="00216CD7"/>
    <w:rsid w:val="00216E01"/>
    <w:rsid w:val="00217131"/>
    <w:rsid w:val="0021727E"/>
    <w:rsid w:val="00217436"/>
    <w:rsid w:val="002174CC"/>
    <w:rsid w:val="002174FA"/>
    <w:rsid w:val="00217639"/>
    <w:rsid w:val="00217BD0"/>
    <w:rsid w:val="00217C13"/>
    <w:rsid w:val="00217EC3"/>
    <w:rsid w:val="002202FD"/>
    <w:rsid w:val="0022071D"/>
    <w:rsid w:val="00220FBF"/>
    <w:rsid w:val="002211E6"/>
    <w:rsid w:val="00221270"/>
    <w:rsid w:val="0022134B"/>
    <w:rsid w:val="00221640"/>
    <w:rsid w:val="002217E7"/>
    <w:rsid w:val="002224EF"/>
    <w:rsid w:val="002228FD"/>
    <w:rsid w:val="00223005"/>
    <w:rsid w:val="0022326C"/>
    <w:rsid w:val="00223507"/>
    <w:rsid w:val="002235F4"/>
    <w:rsid w:val="002239A4"/>
    <w:rsid w:val="00224385"/>
    <w:rsid w:val="0022445B"/>
    <w:rsid w:val="00225446"/>
    <w:rsid w:val="00225649"/>
    <w:rsid w:val="0022594B"/>
    <w:rsid w:val="00225B77"/>
    <w:rsid w:val="00225FE7"/>
    <w:rsid w:val="00226302"/>
    <w:rsid w:val="00226C6D"/>
    <w:rsid w:val="00226D8F"/>
    <w:rsid w:val="00227857"/>
    <w:rsid w:val="00227A52"/>
    <w:rsid w:val="00227ACB"/>
    <w:rsid w:val="00227C36"/>
    <w:rsid w:val="00227C68"/>
    <w:rsid w:val="002306F1"/>
    <w:rsid w:val="002312EB"/>
    <w:rsid w:val="0023157E"/>
    <w:rsid w:val="0023159E"/>
    <w:rsid w:val="00231DA4"/>
    <w:rsid w:val="00231DBA"/>
    <w:rsid w:val="00232019"/>
    <w:rsid w:val="002323A3"/>
    <w:rsid w:val="0023295F"/>
    <w:rsid w:val="00232F88"/>
    <w:rsid w:val="00233039"/>
    <w:rsid w:val="002332DC"/>
    <w:rsid w:val="002337D1"/>
    <w:rsid w:val="002338F5"/>
    <w:rsid w:val="00233A9F"/>
    <w:rsid w:val="002345DF"/>
    <w:rsid w:val="00234C00"/>
    <w:rsid w:val="00234DA9"/>
    <w:rsid w:val="00235203"/>
    <w:rsid w:val="00235342"/>
    <w:rsid w:val="00235368"/>
    <w:rsid w:val="00235676"/>
    <w:rsid w:val="002358CA"/>
    <w:rsid w:val="002362CE"/>
    <w:rsid w:val="002362E8"/>
    <w:rsid w:val="0023694A"/>
    <w:rsid w:val="00237072"/>
    <w:rsid w:val="002400B0"/>
    <w:rsid w:val="002407F4"/>
    <w:rsid w:val="0024173C"/>
    <w:rsid w:val="00241793"/>
    <w:rsid w:val="0024192A"/>
    <w:rsid w:val="00241CDE"/>
    <w:rsid w:val="002425D9"/>
    <w:rsid w:val="00242839"/>
    <w:rsid w:val="002429D7"/>
    <w:rsid w:val="00243532"/>
    <w:rsid w:val="00243608"/>
    <w:rsid w:val="00243D1A"/>
    <w:rsid w:val="00243D24"/>
    <w:rsid w:val="00243ED1"/>
    <w:rsid w:val="0024442A"/>
    <w:rsid w:val="00244471"/>
    <w:rsid w:val="00244B95"/>
    <w:rsid w:val="00244F30"/>
    <w:rsid w:val="00245965"/>
    <w:rsid w:val="00245CB2"/>
    <w:rsid w:val="002465A6"/>
    <w:rsid w:val="0024688D"/>
    <w:rsid w:val="002476F4"/>
    <w:rsid w:val="00247845"/>
    <w:rsid w:val="00247D7E"/>
    <w:rsid w:val="00247E84"/>
    <w:rsid w:val="00250027"/>
    <w:rsid w:val="0025081D"/>
    <w:rsid w:val="002508FF"/>
    <w:rsid w:val="00250E59"/>
    <w:rsid w:val="00250F4B"/>
    <w:rsid w:val="0025110B"/>
    <w:rsid w:val="002512C7"/>
    <w:rsid w:val="002518C6"/>
    <w:rsid w:val="00251B28"/>
    <w:rsid w:val="0025206D"/>
    <w:rsid w:val="00252094"/>
    <w:rsid w:val="002520DC"/>
    <w:rsid w:val="00252306"/>
    <w:rsid w:val="002525D8"/>
    <w:rsid w:val="00252936"/>
    <w:rsid w:val="00252B01"/>
    <w:rsid w:val="00252D8F"/>
    <w:rsid w:val="00252F0C"/>
    <w:rsid w:val="0025310B"/>
    <w:rsid w:val="0025349A"/>
    <w:rsid w:val="002537F2"/>
    <w:rsid w:val="00253811"/>
    <w:rsid w:val="002539B1"/>
    <w:rsid w:val="002541D3"/>
    <w:rsid w:val="00254888"/>
    <w:rsid w:val="00254AC9"/>
    <w:rsid w:val="00254B0D"/>
    <w:rsid w:val="00254C1D"/>
    <w:rsid w:val="00254C55"/>
    <w:rsid w:val="00254DF2"/>
    <w:rsid w:val="0025510D"/>
    <w:rsid w:val="00255606"/>
    <w:rsid w:val="0025571B"/>
    <w:rsid w:val="00255927"/>
    <w:rsid w:val="002559A1"/>
    <w:rsid w:val="00256133"/>
    <w:rsid w:val="002561C2"/>
    <w:rsid w:val="002562E3"/>
    <w:rsid w:val="00256B97"/>
    <w:rsid w:val="00256D4E"/>
    <w:rsid w:val="0025737F"/>
    <w:rsid w:val="002575E9"/>
    <w:rsid w:val="00257666"/>
    <w:rsid w:val="00257F93"/>
    <w:rsid w:val="00260309"/>
    <w:rsid w:val="00260498"/>
    <w:rsid w:val="002609CF"/>
    <w:rsid w:val="00260DA1"/>
    <w:rsid w:val="002610DA"/>
    <w:rsid w:val="002612F3"/>
    <w:rsid w:val="0026130A"/>
    <w:rsid w:val="00261366"/>
    <w:rsid w:val="002613AB"/>
    <w:rsid w:val="0026182A"/>
    <w:rsid w:val="00261BC6"/>
    <w:rsid w:val="00261FFF"/>
    <w:rsid w:val="0026211D"/>
    <w:rsid w:val="0026214B"/>
    <w:rsid w:val="002625E6"/>
    <w:rsid w:val="00262B9D"/>
    <w:rsid w:val="00262CD3"/>
    <w:rsid w:val="00263587"/>
    <w:rsid w:val="00263C50"/>
    <w:rsid w:val="00264D3D"/>
    <w:rsid w:val="00265198"/>
    <w:rsid w:val="0026537F"/>
    <w:rsid w:val="0026556F"/>
    <w:rsid w:val="002655A4"/>
    <w:rsid w:val="00265A27"/>
    <w:rsid w:val="00265AD6"/>
    <w:rsid w:val="0026601B"/>
    <w:rsid w:val="00266480"/>
    <w:rsid w:val="00266522"/>
    <w:rsid w:val="00266ADA"/>
    <w:rsid w:val="00267126"/>
    <w:rsid w:val="002674EA"/>
    <w:rsid w:val="00267DD3"/>
    <w:rsid w:val="00267E02"/>
    <w:rsid w:val="00267E65"/>
    <w:rsid w:val="00267EFD"/>
    <w:rsid w:val="002703DE"/>
    <w:rsid w:val="00270444"/>
    <w:rsid w:val="00270454"/>
    <w:rsid w:val="002708B5"/>
    <w:rsid w:val="002708D8"/>
    <w:rsid w:val="0027094F"/>
    <w:rsid w:val="00270CE0"/>
    <w:rsid w:val="00271034"/>
    <w:rsid w:val="002710DB"/>
    <w:rsid w:val="0027192A"/>
    <w:rsid w:val="00272FCD"/>
    <w:rsid w:val="00273165"/>
    <w:rsid w:val="0027368A"/>
    <w:rsid w:val="00273B54"/>
    <w:rsid w:val="00273DFF"/>
    <w:rsid w:val="002742CF"/>
    <w:rsid w:val="0027475E"/>
    <w:rsid w:val="00274E3D"/>
    <w:rsid w:val="00275593"/>
    <w:rsid w:val="002757C9"/>
    <w:rsid w:val="002757D9"/>
    <w:rsid w:val="002758FB"/>
    <w:rsid w:val="00275C34"/>
    <w:rsid w:val="00275F8E"/>
    <w:rsid w:val="00276005"/>
    <w:rsid w:val="002760EF"/>
    <w:rsid w:val="00276F4D"/>
    <w:rsid w:val="0027733D"/>
    <w:rsid w:val="00277378"/>
    <w:rsid w:val="00277828"/>
    <w:rsid w:val="00277B77"/>
    <w:rsid w:val="00277C83"/>
    <w:rsid w:val="002801CF"/>
    <w:rsid w:val="00280817"/>
    <w:rsid w:val="00280B7F"/>
    <w:rsid w:val="00280F0C"/>
    <w:rsid w:val="00281316"/>
    <w:rsid w:val="002815F9"/>
    <w:rsid w:val="00282146"/>
    <w:rsid w:val="002823D8"/>
    <w:rsid w:val="00282442"/>
    <w:rsid w:val="00282940"/>
    <w:rsid w:val="00282971"/>
    <w:rsid w:val="00282BA1"/>
    <w:rsid w:val="00283E78"/>
    <w:rsid w:val="00283F58"/>
    <w:rsid w:val="00283F71"/>
    <w:rsid w:val="00284058"/>
    <w:rsid w:val="002845DF"/>
    <w:rsid w:val="002848A8"/>
    <w:rsid w:val="00284A47"/>
    <w:rsid w:val="00284D15"/>
    <w:rsid w:val="00285B1B"/>
    <w:rsid w:val="00285E84"/>
    <w:rsid w:val="00286447"/>
    <w:rsid w:val="00286B00"/>
    <w:rsid w:val="00286B73"/>
    <w:rsid w:val="00286E77"/>
    <w:rsid w:val="00286EF0"/>
    <w:rsid w:val="002873B0"/>
    <w:rsid w:val="002875D9"/>
    <w:rsid w:val="002877A5"/>
    <w:rsid w:val="00287902"/>
    <w:rsid w:val="002879F2"/>
    <w:rsid w:val="00287DAF"/>
    <w:rsid w:val="00290C36"/>
    <w:rsid w:val="002912AD"/>
    <w:rsid w:val="00291438"/>
    <w:rsid w:val="002914F0"/>
    <w:rsid w:val="0029177E"/>
    <w:rsid w:val="00292378"/>
    <w:rsid w:val="00292409"/>
    <w:rsid w:val="00292AD0"/>
    <w:rsid w:val="002933A4"/>
    <w:rsid w:val="00293C2F"/>
    <w:rsid w:val="002941CA"/>
    <w:rsid w:val="002944D9"/>
    <w:rsid w:val="002945C2"/>
    <w:rsid w:val="00294A7B"/>
    <w:rsid w:val="00294D53"/>
    <w:rsid w:val="002953A2"/>
    <w:rsid w:val="00295AAF"/>
    <w:rsid w:val="00295BC9"/>
    <w:rsid w:val="00295BE7"/>
    <w:rsid w:val="00296018"/>
    <w:rsid w:val="00296D43"/>
    <w:rsid w:val="00296F59"/>
    <w:rsid w:val="00297058"/>
    <w:rsid w:val="00297212"/>
    <w:rsid w:val="002972F5"/>
    <w:rsid w:val="002973FB"/>
    <w:rsid w:val="002976BA"/>
    <w:rsid w:val="002977E0"/>
    <w:rsid w:val="00297917"/>
    <w:rsid w:val="00297B7C"/>
    <w:rsid w:val="002A00E1"/>
    <w:rsid w:val="002A0846"/>
    <w:rsid w:val="002A0EB6"/>
    <w:rsid w:val="002A10D4"/>
    <w:rsid w:val="002A12D8"/>
    <w:rsid w:val="002A1306"/>
    <w:rsid w:val="002A1389"/>
    <w:rsid w:val="002A15AA"/>
    <w:rsid w:val="002A1662"/>
    <w:rsid w:val="002A18E3"/>
    <w:rsid w:val="002A198C"/>
    <w:rsid w:val="002A1E57"/>
    <w:rsid w:val="002A20EF"/>
    <w:rsid w:val="002A23ED"/>
    <w:rsid w:val="002A2986"/>
    <w:rsid w:val="002A30DF"/>
    <w:rsid w:val="002A3486"/>
    <w:rsid w:val="002A34C4"/>
    <w:rsid w:val="002A3559"/>
    <w:rsid w:val="002A3B8F"/>
    <w:rsid w:val="002A3CB4"/>
    <w:rsid w:val="002A4188"/>
    <w:rsid w:val="002A42A7"/>
    <w:rsid w:val="002A450E"/>
    <w:rsid w:val="002A4626"/>
    <w:rsid w:val="002A48D0"/>
    <w:rsid w:val="002A4A75"/>
    <w:rsid w:val="002A5244"/>
    <w:rsid w:val="002A58B7"/>
    <w:rsid w:val="002A5DF3"/>
    <w:rsid w:val="002A6434"/>
    <w:rsid w:val="002A6487"/>
    <w:rsid w:val="002A73B3"/>
    <w:rsid w:val="002A73E9"/>
    <w:rsid w:val="002A7402"/>
    <w:rsid w:val="002A7500"/>
    <w:rsid w:val="002A756B"/>
    <w:rsid w:val="002A78CA"/>
    <w:rsid w:val="002A7991"/>
    <w:rsid w:val="002A7DD7"/>
    <w:rsid w:val="002A7DE7"/>
    <w:rsid w:val="002B011B"/>
    <w:rsid w:val="002B082B"/>
    <w:rsid w:val="002B08A2"/>
    <w:rsid w:val="002B0B55"/>
    <w:rsid w:val="002B0E2C"/>
    <w:rsid w:val="002B12BE"/>
    <w:rsid w:val="002B14EF"/>
    <w:rsid w:val="002B1C39"/>
    <w:rsid w:val="002B1D28"/>
    <w:rsid w:val="002B202F"/>
    <w:rsid w:val="002B207A"/>
    <w:rsid w:val="002B283D"/>
    <w:rsid w:val="002B2E54"/>
    <w:rsid w:val="002B2F50"/>
    <w:rsid w:val="002B2F68"/>
    <w:rsid w:val="002B35F0"/>
    <w:rsid w:val="002B3B2D"/>
    <w:rsid w:val="002B3E3A"/>
    <w:rsid w:val="002B3F48"/>
    <w:rsid w:val="002B42DC"/>
    <w:rsid w:val="002B43EC"/>
    <w:rsid w:val="002B447C"/>
    <w:rsid w:val="002B4B06"/>
    <w:rsid w:val="002B50E3"/>
    <w:rsid w:val="002B5A2C"/>
    <w:rsid w:val="002B5B42"/>
    <w:rsid w:val="002B5D07"/>
    <w:rsid w:val="002B6034"/>
    <w:rsid w:val="002B616B"/>
    <w:rsid w:val="002B6193"/>
    <w:rsid w:val="002B63CB"/>
    <w:rsid w:val="002B672A"/>
    <w:rsid w:val="002B6771"/>
    <w:rsid w:val="002B67F3"/>
    <w:rsid w:val="002B7004"/>
    <w:rsid w:val="002B70FF"/>
    <w:rsid w:val="002B77FC"/>
    <w:rsid w:val="002B7919"/>
    <w:rsid w:val="002B7E36"/>
    <w:rsid w:val="002B7EA2"/>
    <w:rsid w:val="002C0163"/>
    <w:rsid w:val="002C07FD"/>
    <w:rsid w:val="002C0FBC"/>
    <w:rsid w:val="002C15E3"/>
    <w:rsid w:val="002C1864"/>
    <w:rsid w:val="002C192F"/>
    <w:rsid w:val="002C1AA2"/>
    <w:rsid w:val="002C1C36"/>
    <w:rsid w:val="002C2454"/>
    <w:rsid w:val="002C2887"/>
    <w:rsid w:val="002C2AAF"/>
    <w:rsid w:val="002C2D62"/>
    <w:rsid w:val="002C3195"/>
    <w:rsid w:val="002C3858"/>
    <w:rsid w:val="002C38F9"/>
    <w:rsid w:val="002C39B5"/>
    <w:rsid w:val="002C3EE3"/>
    <w:rsid w:val="002C3FBA"/>
    <w:rsid w:val="002C3FBB"/>
    <w:rsid w:val="002C4118"/>
    <w:rsid w:val="002C4548"/>
    <w:rsid w:val="002C5211"/>
    <w:rsid w:val="002C56AB"/>
    <w:rsid w:val="002C6334"/>
    <w:rsid w:val="002C69E4"/>
    <w:rsid w:val="002C6C88"/>
    <w:rsid w:val="002C6E18"/>
    <w:rsid w:val="002C6FE3"/>
    <w:rsid w:val="002C7017"/>
    <w:rsid w:val="002C7563"/>
    <w:rsid w:val="002C78E1"/>
    <w:rsid w:val="002C794B"/>
    <w:rsid w:val="002C79F6"/>
    <w:rsid w:val="002D01B1"/>
    <w:rsid w:val="002D02BA"/>
    <w:rsid w:val="002D0B9B"/>
    <w:rsid w:val="002D13F9"/>
    <w:rsid w:val="002D283B"/>
    <w:rsid w:val="002D2A5D"/>
    <w:rsid w:val="002D2AB1"/>
    <w:rsid w:val="002D2B29"/>
    <w:rsid w:val="002D2E56"/>
    <w:rsid w:val="002D308F"/>
    <w:rsid w:val="002D3291"/>
    <w:rsid w:val="002D34C3"/>
    <w:rsid w:val="002D34D4"/>
    <w:rsid w:val="002D36AA"/>
    <w:rsid w:val="002D3778"/>
    <w:rsid w:val="002D41F6"/>
    <w:rsid w:val="002D421A"/>
    <w:rsid w:val="002D44A8"/>
    <w:rsid w:val="002D46F6"/>
    <w:rsid w:val="002D49F5"/>
    <w:rsid w:val="002D4ACB"/>
    <w:rsid w:val="002D4D59"/>
    <w:rsid w:val="002D4DBC"/>
    <w:rsid w:val="002D54F0"/>
    <w:rsid w:val="002D5D56"/>
    <w:rsid w:val="002D6B1D"/>
    <w:rsid w:val="002D6DAA"/>
    <w:rsid w:val="002D71E1"/>
    <w:rsid w:val="002D7240"/>
    <w:rsid w:val="002D7E00"/>
    <w:rsid w:val="002E012C"/>
    <w:rsid w:val="002E06AF"/>
    <w:rsid w:val="002E08CD"/>
    <w:rsid w:val="002E0DB2"/>
    <w:rsid w:val="002E1447"/>
    <w:rsid w:val="002E1801"/>
    <w:rsid w:val="002E1D53"/>
    <w:rsid w:val="002E264E"/>
    <w:rsid w:val="002E269E"/>
    <w:rsid w:val="002E2756"/>
    <w:rsid w:val="002E2960"/>
    <w:rsid w:val="002E296A"/>
    <w:rsid w:val="002E2AB8"/>
    <w:rsid w:val="002E2BBA"/>
    <w:rsid w:val="002E2C24"/>
    <w:rsid w:val="002E3054"/>
    <w:rsid w:val="002E3744"/>
    <w:rsid w:val="002E3BC9"/>
    <w:rsid w:val="002E5460"/>
    <w:rsid w:val="002E5A98"/>
    <w:rsid w:val="002E6150"/>
    <w:rsid w:val="002E6419"/>
    <w:rsid w:val="002E66F0"/>
    <w:rsid w:val="002E6975"/>
    <w:rsid w:val="002E6C86"/>
    <w:rsid w:val="002E77EF"/>
    <w:rsid w:val="002E7F9B"/>
    <w:rsid w:val="002F0216"/>
    <w:rsid w:val="002F0E11"/>
    <w:rsid w:val="002F11B6"/>
    <w:rsid w:val="002F1F9A"/>
    <w:rsid w:val="002F2164"/>
    <w:rsid w:val="002F27EF"/>
    <w:rsid w:val="002F2825"/>
    <w:rsid w:val="002F2B70"/>
    <w:rsid w:val="002F2F54"/>
    <w:rsid w:val="002F2FA0"/>
    <w:rsid w:val="002F3174"/>
    <w:rsid w:val="002F35DF"/>
    <w:rsid w:val="002F37C4"/>
    <w:rsid w:val="002F37C7"/>
    <w:rsid w:val="002F3942"/>
    <w:rsid w:val="002F39DC"/>
    <w:rsid w:val="002F41F7"/>
    <w:rsid w:val="002F494F"/>
    <w:rsid w:val="002F49E1"/>
    <w:rsid w:val="002F4BD1"/>
    <w:rsid w:val="002F4C36"/>
    <w:rsid w:val="002F52FA"/>
    <w:rsid w:val="002F5344"/>
    <w:rsid w:val="002F5824"/>
    <w:rsid w:val="002F58F3"/>
    <w:rsid w:val="002F5C29"/>
    <w:rsid w:val="002F5C9F"/>
    <w:rsid w:val="002F5DA0"/>
    <w:rsid w:val="002F6353"/>
    <w:rsid w:val="002F64E4"/>
    <w:rsid w:val="002F6AD5"/>
    <w:rsid w:val="002F6DBE"/>
    <w:rsid w:val="002F6EE2"/>
    <w:rsid w:val="002F7138"/>
    <w:rsid w:val="002F72B5"/>
    <w:rsid w:val="002F7435"/>
    <w:rsid w:val="002F7536"/>
    <w:rsid w:val="002F7579"/>
    <w:rsid w:val="002F7848"/>
    <w:rsid w:val="002F7B68"/>
    <w:rsid w:val="002F7B8F"/>
    <w:rsid w:val="002F7DEA"/>
    <w:rsid w:val="003001F3"/>
    <w:rsid w:val="00300960"/>
    <w:rsid w:val="003010E8"/>
    <w:rsid w:val="003015D1"/>
    <w:rsid w:val="00301754"/>
    <w:rsid w:val="003017CA"/>
    <w:rsid w:val="003017F0"/>
    <w:rsid w:val="003018D8"/>
    <w:rsid w:val="00301AE5"/>
    <w:rsid w:val="00301EBB"/>
    <w:rsid w:val="00301F2E"/>
    <w:rsid w:val="003021C6"/>
    <w:rsid w:val="00302220"/>
    <w:rsid w:val="0030278B"/>
    <w:rsid w:val="003029EE"/>
    <w:rsid w:val="00302AD9"/>
    <w:rsid w:val="00302B34"/>
    <w:rsid w:val="00302B41"/>
    <w:rsid w:val="00302C19"/>
    <w:rsid w:val="00302D13"/>
    <w:rsid w:val="003031E7"/>
    <w:rsid w:val="003034BF"/>
    <w:rsid w:val="00303D84"/>
    <w:rsid w:val="00303E30"/>
    <w:rsid w:val="003040DF"/>
    <w:rsid w:val="00304A42"/>
    <w:rsid w:val="003050BB"/>
    <w:rsid w:val="003051B0"/>
    <w:rsid w:val="00305239"/>
    <w:rsid w:val="003054DF"/>
    <w:rsid w:val="00305590"/>
    <w:rsid w:val="003058B4"/>
    <w:rsid w:val="00305A65"/>
    <w:rsid w:val="00305B81"/>
    <w:rsid w:val="0030604C"/>
    <w:rsid w:val="00306A92"/>
    <w:rsid w:val="00306C07"/>
    <w:rsid w:val="00306CB9"/>
    <w:rsid w:val="00306F8F"/>
    <w:rsid w:val="00307197"/>
    <w:rsid w:val="00307235"/>
    <w:rsid w:val="0030728C"/>
    <w:rsid w:val="00307319"/>
    <w:rsid w:val="00307341"/>
    <w:rsid w:val="00307553"/>
    <w:rsid w:val="0030776C"/>
    <w:rsid w:val="00307F68"/>
    <w:rsid w:val="003101A3"/>
    <w:rsid w:val="003104A7"/>
    <w:rsid w:val="00310578"/>
    <w:rsid w:val="00310777"/>
    <w:rsid w:val="00310CDD"/>
    <w:rsid w:val="00311173"/>
    <w:rsid w:val="00311810"/>
    <w:rsid w:val="00311FED"/>
    <w:rsid w:val="003121EE"/>
    <w:rsid w:val="0031226E"/>
    <w:rsid w:val="003125B5"/>
    <w:rsid w:val="003125EC"/>
    <w:rsid w:val="00312901"/>
    <w:rsid w:val="00312C3B"/>
    <w:rsid w:val="00312E31"/>
    <w:rsid w:val="00312F6E"/>
    <w:rsid w:val="003130E1"/>
    <w:rsid w:val="00313BAC"/>
    <w:rsid w:val="00313C5B"/>
    <w:rsid w:val="00314221"/>
    <w:rsid w:val="0031476D"/>
    <w:rsid w:val="00314CDF"/>
    <w:rsid w:val="00314E8A"/>
    <w:rsid w:val="00315172"/>
    <w:rsid w:val="003159DF"/>
    <w:rsid w:val="00315A4F"/>
    <w:rsid w:val="00315A93"/>
    <w:rsid w:val="00315E04"/>
    <w:rsid w:val="00315E48"/>
    <w:rsid w:val="0031605E"/>
    <w:rsid w:val="0031630A"/>
    <w:rsid w:val="00316863"/>
    <w:rsid w:val="003168A7"/>
    <w:rsid w:val="00316D7B"/>
    <w:rsid w:val="00317028"/>
    <w:rsid w:val="00317143"/>
    <w:rsid w:val="003176CA"/>
    <w:rsid w:val="0031771A"/>
    <w:rsid w:val="0032011D"/>
    <w:rsid w:val="003201E8"/>
    <w:rsid w:val="003202A6"/>
    <w:rsid w:val="0032035E"/>
    <w:rsid w:val="003203FF"/>
    <w:rsid w:val="003204ED"/>
    <w:rsid w:val="003208F9"/>
    <w:rsid w:val="003209A5"/>
    <w:rsid w:val="00320A22"/>
    <w:rsid w:val="00320A8E"/>
    <w:rsid w:val="0032107C"/>
    <w:rsid w:val="00321347"/>
    <w:rsid w:val="003213DC"/>
    <w:rsid w:val="00321BE6"/>
    <w:rsid w:val="00321C8B"/>
    <w:rsid w:val="00321D2C"/>
    <w:rsid w:val="003221A7"/>
    <w:rsid w:val="00322460"/>
    <w:rsid w:val="00322713"/>
    <w:rsid w:val="003228BE"/>
    <w:rsid w:val="00322D72"/>
    <w:rsid w:val="00322ED5"/>
    <w:rsid w:val="003234FF"/>
    <w:rsid w:val="00323616"/>
    <w:rsid w:val="00323C1F"/>
    <w:rsid w:val="00324221"/>
    <w:rsid w:val="003242AA"/>
    <w:rsid w:val="003245CA"/>
    <w:rsid w:val="00324C13"/>
    <w:rsid w:val="00325334"/>
    <w:rsid w:val="00325588"/>
    <w:rsid w:val="003258FA"/>
    <w:rsid w:val="00325CFC"/>
    <w:rsid w:val="00325DAD"/>
    <w:rsid w:val="00325F78"/>
    <w:rsid w:val="00326137"/>
    <w:rsid w:val="00326216"/>
    <w:rsid w:val="00326365"/>
    <w:rsid w:val="0032660E"/>
    <w:rsid w:val="003268D0"/>
    <w:rsid w:val="00327128"/>
    <w:rsid w:val="00327C60"/>
    <w:rsid w:val="00327E5B"/>
    <w:rsid w:val="00330177"/>
    <w:rsid w:val="00330564"/>
    <w:rsid w:val="0033077E"/>
    <w:rsid w:val="003309BB"/>
    <w:rsid w:val="00330AF3"/>
    <w:rsid w:val="00330BBC"/>
    <w:rsid w:val="00330D29"/>
    <w:rsid w:val="003311BC"/>
    <w:rsid w:val="00331FDC"/>
    <w:rsid w:val="003324AE"/>
    <w:rsid w:val="003324D9"/>
    <w:rsid w:val="003328A9"/>
    <w:rsid w:val="0033346F"/>
    <w:rsid w:val="00333623"/>
    <w:rsid w:val="00333690"/>
    <w:rsid w:val="00333B04"/>
    <w:rsid w:val="00333DCB"/>
    <w:rsid w:val="003342EB"/>
    <w:rsid w:val="00334468"/>
    <w:rsid w:val="003348B0"/>
    <w:rsid w:val="00334CEB"/>
    <w:rsid w:val="003351D0"/>
    <w:rsid w:val="003358CB"/>
    <w:rsid w:val="00335947"/>
    <w:rsid w:val="0033596E"/>
    <w:rsid w:val="00335B68"/>
    <w:rsid w:val="00335CDC"/>
    <w:rsid w:val="00335EFA"/>
    <w:rsid w:val="00336798"/>
    <w:rsid w:val="00336DE6"/>
    <w:rsid w:val="00336E08"/>
    <w:rsid w:val="0033737A"/>
    <w:rsid w:val="003373A9"/>
    <w:rsid w:val="00337577"/>
    <w:rsid w:val="003376AD"/>
    <w:rsid w:val="0034035D"/>
    <w:rsid w:val="00340608"/>
    <w:rsid w:val="00340C15"/>
    <w:rsid w:val="00340E30"/>
    <w:rsid w:val="003414CB"/>
    <w:rsid w:val="003415CD"/>
    <w:rsid w:val="00341891"/>
    <w:rsid w:val="003418A0"/>
    <w:rsid w:val="00341CA9"/>
    <w:rsid w:val="003424E5"/>
    <w:rsid w:val="00342544"/>
    <w:rsid w:val="00342726"/>
    <w:rsid w:val="003428E0"/>
    <w:rsid w:val="00342C8E"/>
    <w:rsid w:val="00342F61"/>
    <w:rsid w:val="003431B4"/>
    <w:rsid w:val="00343B8F"/>
    <w:rsid w:val="00343D32"/>
    <w:rsid w:val="00343F6B"/>
    <w:rsid w:val="00343FAA"/>
    <w:rsid w:val="003441BE"/>
    <w:rsid w:val="00344512"/>
    <w:rsid w:val="00344797"/>
    <w:rsid w:val="00344C2E"/>
    <w:rsid w:val="00344E5B"/>
    <w:rsid w:val="00345361"/>
    <w:rsid w:val="0034543B"/>
    <w:rsid w:val="00345953"/>
    <w:rsid w:val="00345A24"/>
    <w:rsid w:val="00345D26"/>
    <w:rsid w:val="00345D27"/>
    <w:rsid w:val="0034602B"/>
    <w:rsid w:val="003461A5"/>
    <w:rsid w:val="003478C3"/>
    <w:rsid w:val="003479DE"/>
    <w:rsid w:val="00347D65"/>
    <w:rsid w:val="00347E84"/>
    <w:rsid w:val="0035010B"/>
    <w:rsid w:val="00350342"/>
    <w:rsid w:val="0035034D"/>
    <w:rsid w:val="00350478"/>
    <w:rsid w:val="00350494"/>
    <w:rsid w:val="00350CC3"/>
    <w:rsid w:val="0035131F"/>
    <w:rsid w:val="00351454"/>
    <w:rsid w:val="00351C4F"/>
    <w:rsid w:val="0035239A"/>
    <w:rsid w:val="00352613"/>
    <w:rsid w:val="00352C22"/>
    <w:rsid w:val="00352CFB"/>
    <w:rsid w:val="00352D28"/>
    <w:rsid w:val="00352DC7"/>
    <w:rsid w:val="003530EC"/>
    <w:rsid w:val="00353273"/>
    <w:rsid w:val="003532E2"/>
    <w:rsid w:val="0035381F"/>
    <w:rsid w:val="00353EBA"/>
    <w:rsid w:val="0035403A"/>
    <w:rsid w:val="003546BE"/>
    <w:rsid w:val="00354750"/>
    <w:rsid w:val="0035491C"/>
    <w:rsid w:val="003549AD"/>
    <w:rsid w:val="00354E32"/>
    <w:rsid w:val="003555B4"/>
    <w:rsid w:val="00355926"/>
    <w:rsid w:val="00355927"/>
    <w:rsid w:val="00355C51"/>
    <w:rsid w:val="00355D3A"/>
    <w:rsid w:val="00355DF8"/>
    <w:rsid w:val="00355FB3"/>
    <w:rsid w:val="00356805"/>
    <w:rsid w:val="0035698F"/>
    <w:rsid w:val="00356B82"/>
    <w:rsid w:val="00356D77"/>
    <w:rsid w:val="003570CC"/>
    <w:rsid w:val="0035781D"/>
    <w:rsid w:val="00360109"/>
    <w:rsid w:val="00360AB1"/>
    <w:rsid w:val="00362262"/>
    <w:rsid w:val="00362441"/>
    <w:rsid w:val="00362643"/>
    <w:rsid w:val="00362971"/>
    <w:rsid w:val="003629EC"/>
    <w:rsid w:val="00362A42"/>
    <w:rsid w:val="00362B6E"/>
    <w:rsid w:val="00362EC5"/>
    <w:rsid w:val="00363347"/>
    <w:rsid w:val="0036351C"/>
    <w:rsid w:val="0036365A"/>
    <w:rsid w:val="00363885"/>
    <w:rsid w:val="00363F39"/>
    <w:rsid w:val="00363FDD"/>
    <w:rsid w:val="0036406D"/>
    <w:rsid w:val="0036493A"/>
    <w:rsid w:val="00364A13"/>
    <w:rsid w:val="00364EDB"/>
    <w:rsid w:val="00365331"/>
    <w:rsid w:val="00365744"/>
    <w:rsid w:val="0036577C"/>
    <w:rsid w:val="00365A69"/>
    <w:rsid w:val="00365E60"/>
    <w:rsid w:val="003661DE"/>
    <w:rsid w:val="00366337"/>
    <w:rsid w:val="0036657B"/>
    <w:rsid w:val="003665C0"/>
    <w:rsid w:val="003667EC"/>
    <w:rsid w:val="00366882"/>
    <w:rsid w:val="00366C92"/>
    <w:rsid w:val="00366EBD"/>
    <w:rsid w:val="00367305"/>
    <w:rsid w:val="00367B55"/>
    <w:rsid w:val="00367B85"/>
    <w:rsid w:val="00367F44"/>
    <w:rsid w:val="0037007F"/>
    <w:rsid w:val="0037033B"/>
    <w:rsid w:val="00370444"/>
    <w:rsid w:val="00370860"/>
    <w:rsid w:val="0037089B"/>
    <w:rsid w:val="003709BA"/>
    <w:rsid w:val="00370F90"/>
    <w:rsid w:val="00371004"/>
    <w:rsid w:val="0037117D"/>
    <w:rsid w:val="003713CE"/>
    <w:rsid w:val="0037144C"/>
    <w:rsid w:val="00372600"/>
    <w:rsid w:val="003727C4"/>
    <w:rsid w:val="00372D40"/>
    <w:rsid w:val="00372D41"/>
    <w:rsid w:val="00372F4C"/>
    <w:rsid w:val="00372FF2"/>
    <w:rsid w:val="00373163"/>
    <w:rsid w:val="00373699"/>
    <w:rsid w:val="00373B70"/>
    <w:rsid w:val="00373BC4"/>
    <w:rsid w:val="00373F00"/>
    <w:rsid w:val="0037425A"/>
    <w:rsid w:val="00374327"/>
    <w:rsid w:val="00374576"/>
    <w:rsid w:val="0037483E"/>
    <w:rsid w:val="00374A43"/>
    <w:rsid w:val="00375108"/>
    <w:rsid w:val="00375761"/>
    <w:rsid w:val="00375A80"/>
    <w:rsid w:val="00375A97"/>
    <w:rsid w:val="003760B5"/>
    <w:rsid w:val="003762A5"/>
    <w:rsid w:val="00376DE5"/>
    <w:rsid w:val="00377234"/>
    <w:rsid w:val="003800A6"/>
    <w:rsid w:val="003801D4"/>
    <w:rsid w:val="003806BF"/>
    <w:rsid w:val="00380A97"/>
    <w:rsid w:val="00380B1B"/>
    <w:rsid w:val="00380B74"/>
    <w:rsid w:val="00381B8B"/>
    <w:rsid w:val="00381E23"/>
    <w:rsid w:val="00381EC1"/>
    <w:rsid w:val="00382787"/>
    <w:rsid w:val="0038297E"/>
    <w:rsid w:val="00382C3A"/>
    <w:rsid w:val="00382F33"/>
    <w:rsid w:val="00382FE0"/>
    <w:rsid w:val="0038328E"/>
    <w:rsid w:val="00383F08"/>
    <w:rsid w:val="00384327"/>
    <w:rsid w:val="00384686"/>
    <w:rsid w:val="00384C5C"/>
    <w:rsid w:val="00384F53"/>
    <w:rsid w:val="0038586B"/>
    <w:rsid w:val="00385E51"/>
    <w:rsid w:val="00385F5D"/>
    <w:rsid w:val="003861B7"/>
    <w:rsid w:val="00386879"/>
    <w:rsid w:val="00386906"/>
    <w:rsid w:val="00386A6A"/>
    <w:rsid w:val="00386F6F"/>
    <w:rsid w:val="00387DBC"/>
    <w:rsid w:val="00387E8F"/>
    <w:rsid w:val="00387FCE"/>
    <w:rsid w:val="003902FB"/>
    <w:rsid w:val="00390884"/>
    <w:rsid w:val="003912C9"/>
    <w:rsid w:val="00391680"/>
    <w:rsid w:val="003918E8"/>
    <w:rsid w:val="00391902"/>
    <w:rsid w:val="0039298E"/>
    <w:rsid w:val="00392A46"/>
    <w:rsid w:val="00392B53"/>
    <w:rsid w:val="00393291"/>
    <w:rsid w:val="00393359"/>
    <w:rsid w:val="00393393"/>
    <w:rsid w:val="00393405"/>
    <w:rsid w:val="0039431D"/>
    <w:rsid w:val="003943E5"/>
    <w:rsid w:val="0039453D"/>
    <w:rsid w:val="00394570"/>
    <w:rsid w:val="00394A49"/>
    <w:rsid w:val="00394AD3"/>
    <w:rsid w:val="00394C62"/>
    <w:rsid w:val="00394DD5"/>
    <w:rsid w:val="00395509"/>
    <w:rsid w:val="00395521"/>
    <w:rsid w:val="003958A4"/>
    <w:rsid w:val="0039636A"/>
    <w:rsid w:val="003964A9"/>
    <w:rsid w:val="00396581"/>
    <w:rsid w:val="00396B06"/>
    <w:rsid w:val="00396BCD"/>
    <w:rsid w:val="00396E00"/>
    <w:rsid w:val="00396EBA"/>
    <w:rsid w:val="00396EFC"/>
    <w:rsid w:val="00397306"/>
    <w:rsid w:val="0039740D"/>
    <w:rsid w:val="00397ADB"/>
    <w:rsid w:val="00397CE9"/>
    <w:rsid w:val="00397D63"/>
    <w:rsid w:val="003A006A"/>
    <w:rsid w:val="003A065E"/>
    <w:rsid w:val="003A132D"/>
    <w:rsid w:val="003A152D"/>
    <w:rsid w:val="003A1805"/>
    <w:rsid w:val="003A1872"/>
    <w:rsid w:val="003A1D13"/>
    <w:rsid w:val="003A1E01"/>
    <w:rsid w:val="003A23CA"/>
    <w:rsid w:val="003A2722"/>
    <w:rsid w:val="003A28D7"/>
    <w:rsid w:val="003A2BC3"/>
    <w:rsid w:val="003A30FD"/>
    <w:rsid w:val="003A3683"/>
    <w:rsid w:val="003A372F"/>
    <w:rsid w:val="003A3D91"/>
    <w:rsid w:val="003A40DD"/>
    <w:rsid w:val="003A42AD"/>
    <w:rsid w:val="003A4A40"/>
    <w:rsid w:val="003A4CF4"/>
    <w:rsid w:val="003A52D5"/>
    <w:rsid w:val="003A575A"/>
    <w:rsid w:val="003A6034"/>
    <w:rsid w:val="003A6106"/>
    <w:rsid w:val="003A642A"/>
    <w:rsid w:val="003A687F"/>
    <w:rsid w:val="003A6891"/>
    <w:rsid w:val="003A689E"/>
    <w:rsid w:val="003A792A"/>
    <w:rsid w:val="003A7C37"/>
    <w:rsid w:val="003A7DDE"/>
    <w:rsid w:val="003B0006"/>
    <w:rsid w:val="003B05DC"/>
    <w:rsid w:val="003B06F6"/>
    <w:rsid w:val="003B07FB"/>
    <w:rsid w:val="003B0800"/>
    <w:rsid w:val="003B0871"/>
    <w:rsid w:val="003B0D01"/>
    <w:rsid w:val="003B1079"/>
    <w:rsid w:val="003B12D8"/>
    <w:rsid w:val="003B1A54"/>
    <w:rsid w:val="003B1C85"/>
    <w:rsid w:val="003B1DD4"/>
    <w:rsid w:val="003B1F03"/>
    <w:rsid w:val="003B27C9"/>
    <w:rsid w:val="003B28E4"/>
    <w:rsid w:val="003B36D4"/>
    <w:rsid w:val="003B3F8C"/>
    <w:rsid w:val="003B43AC"/>
    <w:rsid w:val="003B454E"/>
    <w:rsid w:val="003B467A"/>
    <w:rsid w:val="003B498E"/>
    <w:rsid w:val="003B4A4F"/>
    <w:rsid w:val="003B4FC1"/>
    <w:rsid w:val="003B557D"/>
    <w:rsid w:val="003B63E8"/>
    <w:rsid w:val="003B655F"/>
    <w:rsid w:val="003B6790"/>
    <w:rsid w:val="003B6B4D"/>
    <w:rsid w:val="003B6BEE"/>
    <w:rsid w:val="003B6F65"/>
    <w:rsid w:val="003B6F8D"/>
    <w:rsid w:val="003B721E"/>
    <w:rsid w:val="003B72E2"/>
    <w:rsid w:val="003B7726"/>
    <w:rsid w:val="003B7D68"/>
    <w:rsid w:val="003B7FAF"/>
    <w:rsid w:val="003C020A"/>
    <w:rsid w:val="003C0430"/>
    <w:rsid w:val="003C05B5"/>
    <w:rsid w:val="003C0806"/>
    <w:rsid w:val="003C0D63"/>
    <w:rsid w:val="003C0D67"/>
    <w:rsid w:val="003C133A"/>
    <w:rsid w:val="003C1791"/>
    <w:rsid w:val="003C1807"/>
    <w:rsid w:val="003C19E7"/>
    <w:rsid w:val="003C1AA8"/>
    <w:rsid w:val="003C1B4F"/>
    <w:rsid w:val="003C1C86"/>
    <w:rsid w:val="003C1DC2"/>
    <w:rsid w:val="003C2B16"/>
    <w:rsid w:val="003C32C9"/>
    <w:rsid w:val="003C3519"/>
    <w:rsid w:val="003C367F"/>
    <w:rsid w:val="003C4122"/>
    <w:rsid w:val="003C43EA"/>
    <w:rsid w:val="003C4670"/>
    <w:rsid w:val="003C470E"/>
    <w:rsid w:val="003C47F6"/>
    <w:rsid w:val="003C4964"/>
    <w:rsid w:val="003C507C"/>
    <w:rsid w:val="003C5095"/>
    <w:rsid w:val="003C518F"/>
    <w:rsid w:val="003C5271"/>
    <w:rsid w:val="003C567F"/>
    <w:rsid w:val="003C5D06"/>
    <w:rsid w:val="003C5D43"/>
    <w:rsid w:val="003C5F5F"/>
    <w:rsid w:val="003C6A3A"/>
    <w:rsid w:val="003C7015"/>
    <w:rsid w:val="003C7543"/>
    <w:rsid w:val="003C7616"/>
    <w:rsid w:val="003D0117"/>
    <w:rsid w:val="003D015E"/>
    <w:rsid w:val="003D035D"/>
    <w:rsid w:val="003D04C5"/>
    <w:rsid w:val="003D06DF"/>
    <w:rsid w:val="003D0B66"/>
    <w:rsid w:val="003D105F"/>
    <w:rsid w:val="003D15DD"/>
    <w:rsid w:val="003D1C2C"/>
    <w:rsid w:val="003D1E3F"/>
    <w:rsid w:val="003D1FBC"/>
    <w:rsid w:val="003D242E"/>
    <w:rsid w:val="003D28C8"/>
    <w:rsid w:val="003D318F"/>
    <w:rsid w:val="003D337F"/>
    <w:rsid w:val="003D35FD"/>
    <w:rsid w:val="003D3D6A"/>
    <w:rsid w:val="003D3ED7"/>
    <w:rsid w:val="003D4447"/>
    <w:rsid w:val="003D447B"/>
    <w:rsid w:val="003D4504"/>
    <w:rsid w:val="003D4AEA"/>
    <w:rsid w:val="003D5310"/>
    <w:rsid w:val="003D531D"/>
    <w:rsid w:val="003D545C"/>
    <w:rsid w:val="003D57D3"/>
    <w:rsid w:val="003D58A1"/>
    <w:rsid w:val="003D5B1F"/>
    <w:rsid w:val="003D724F"/>
    <w:rsid w:val="003D7874"/>
    <w:rsid w:val="003D79ED"/>
    <w:rsid w:val="003D7A8D"/>
    <w:rsid w:val="003D7FC0"/>
    <w:rsid w:val="003E02F9"/>
    <w:rsid w:val="003E0903"/>
    <w:rsid w:val="003E0A79"/>
    <w:rsid w:val="003E0BD5"/>
    <w:rsid w:val="003E12F1"/>
    <w:rsid w:val="003E180E"/>
    <w:rsid w:val="003E1B0E"/>
    <w:rsid w:val="003E1E87"/>
    <w:rsid w:val="003E2570"/>
    <w:rsid w:val="003E2722"/>
    <w:rsid w:val="003E2B8F"/>
    <w:rsid w:val="003E2E01"/>
    <w:rsid w:val="003E3A37"/>
    <w:rsid w:val="003E3B65"/>
    <w:rsid w:val="003E3ECD"/>
    <w:rsid w:val="003E3F95"/>
    <w:rsid w:val="003E41F8"/>
    <w:rsid w:val="003E42C5"/>
    <w:rsid w:val="003E45B7"/>
    <w:rsid w:val="003E4DC2"/>
    <w:rsid w:val="003E4E09"/>
    <w:rsid w:val="003E56AC"/>
    <w:rsid w:val="003E5927"/>
    <w:rsid w:val="003E5C84"/>
    <w:rsid w:val="003E605A"/>
    <w:rsid w:val="003E6CCC"/>
    <w:rsid w:val="003E6E92"/>
    <w:rsid w:val="003E7687"/>
    <w:rsid w:val="003E77D8"/>
    <w:rsid w:val="003E788C"/>
    <w:rsid w:val="003F0241"/>
    <w:rsid w:val="003F0257"/>
    <w:rsid w:val="003F0AEA"/>
    <w:rsid w:val="003F0DA0"/>
    <w:rsid w:val="003F15AF"/>
    <w:rsid w:val="003F18A3"/>
    <w:rsid w:val="003F1B07"/>
    <w:rsid w:val="003F1B87"/>
    <w:rsid w:val="003F1F0C"/>
    <w:rsid w:val="003F3463"/>
    <w:rsid w:val="003F3779"/>
    <w:rsid w:val="003F3836"/>
    <w:rsid w:val="003F3B3B"/>
    <w:rsid w:val="003F3C98"/>
    <w:rsid w:val="003F3FF1"/>
    <w:rsid w:val="003F4237"/>
    <w:rsid w:val="003F437D"/>
    <w:rsid w:val="003F4985"/>
    <w:rsid w:val="003F4C48"/>
    <w:rsid w:val="003F4DB1"/>
    <w:rsid w:val="003F4E3B"/>
    <w:rsid w:val="003F514C"/>
    <w:rsid w:val="003F5310"/>
    <w:rsid w:val="003F53E2"/>
    <w:rsid w:val="003F5A0D"/>
    <w:rsid w:val="003F5CB7"/>
    <w:rsid w:val="003F5EB3"/>
    <w:rsid w:val="003F6037"/>
    <w:rsid w:val="003F62F9"/>
    <w:rsid w:val="003F64B7"/>
    <w:rsid w:val="003F6701"/>
    <w:rsid w:val="003F688B"/>
    <w:rsid w:val="003F6CC5"/>
    <w:rsid w:val="003F716C"/>
    <w:rsid w:val="003F71A4"/>
    <w:rsid w:val="003F7218"/>
    <w:rsid w:val="003F7428"/>
    <w:rsid w:val="003F747A"/>
    <w:rsid w:val="003F7570"/>
    <w:rsid w:val="003F78ED"/>
    <w:rsid w:val="003F7B21"/>
    <w:rsid w:val="003F7D1B"/>
    <w:rsid w:val="00400019"/>
    <w:rsid w:val="0040084F"/>
    <w:rsid w:val="00400FA9"/>
    <w:rsid w:val="00400FC5"/>
    <w:rsid w:val="00401680"/>
    <w:rsid w:val="00402400"/>
    <w:rsid w:val="00402B27"/>
    <w:rsid w:val="00402EB8"/>
    <w:rsid w:val="00402EE6"/>
    <w:rsid w:val="00402FEE"/>
    <w:rsid w:val="00403289"/>
    <w:rsid w:val="004035FB"/>
    <w:rsid w:val="004043EB"/>
    <w:rsid w:val="00404590"/>
    <w:rsid w:val="00404F28"/>
    <w:rsid w:val="00405113"/>
    <w:rsid w:val="00405897"/>
    <w:rsid w:val="004060F0"/>
    <w:rsid w:val="0040623B"/>
    <w:rsid w:val="00406D31"/>
    <w:rsid w:val="00406F15"/>
    <w:rsid w:val="0040705D"/>
    <w:rsid w:val="00407803"/>
    <w:rsid w:val="00407816"/>
    <w:rsid w:val="00407A86"/>
    <w:rsid w:val="00410EFA"/>
    <w:rsid w:val="00410F15"/>
    <w:rsid w:val="00411661"/>
    <w:rsid w:val="00411BE7"/>
    <w:rsid w:val="00411C6B"/>
    <w:rsid w:val="004121FD"/>
    <w:rsid w:val="004128FD"/>
    <w:rsid w:val="00412B53"/>
    <w:rsid w:val="00412E21"/>
    <w:rsid w:val="00412E4A"/>
    <w:rsid w:val="00412E82"/>
    <w:rsid w:val="004130AF"/>
    <w:rsid w:val="0041353A"/>
    <w:rsid w:val="004138E5"/>
    <w:rsid w:val="00413A90"/>
    <w:rsid w:val="00413B58"/>
    <w:rsid w:val="00413C2A"/>
    <w:rsid w:val="00413EBD"/>
    <w:rsid w:val="0041409B"/>
    <w:rsid w:val="004145DC"/>
    <w:rsid w:val="004147B8"/>
    <w:rsid w:val="00414973"/>
    <w:rsid w:val="00415345"/>
    <w:rsid w:val="0041540D"/>
    <w:rsid w:val="004154B5"/>
    <w:rsid w:val="00415B11"/>
    <w:rsid w:val="00415B75"/>
    <w:rsid w:val="00415C35"/>
    <w:rsid w:val="00416536"/>
    <w:rsid w:val="004166DF"/>
    <w:rsid w:val="004166E7"/>
    <w:rsid w:val="00416942"/>
    <w:rsid w:val="004170FE"/>
    <w:rsid w:val="004203A8"/>
    <w:rsid w:val="00420B71"/>
    <w:rsid w:val="00420F75"/>
    <w:rsid w:val="0042141E"/>
    <w:rsid w:val="004218CE"/>
    <w:rsid w:val="004223C3"/>
    <w:rsid w:val="0042264A"/>
    <w:rsid w:val="00422BA4"/>
    <w:rsid w:val="00422FF4"/>
    <w:rsid w:val="004233D1"/>
    <w:rsid w:val="004234E4"/>
    <w:rsid w:val="0042357C"/>
    <w:rsid w:val="00423F64"/>
    <w:rsid w:val="0042499D"/>
    <w:rsid w:val="00424A4D"/>
    <w:rsid w:val="00424BD8"/>
    <w:rsid w:val="00424C51"/>
    <w:rsid w:val="00425007"/>
    <w:rsid w:val="0042508D"/>
    <w:rsid w:val="004254DD"/>
    <w:rsid w:val="0042566E"/>
    <w:rsid w:val="0042573A"/>
    <w:rsid w:val="00425ED9"/>
    <w:rsid w:val="00425F2F"/>
    <w:rsid w:val="00425F8C"/>
    <w:rsid w:val="00426126"/>
    <w:rsid w:val="00426D5C"/>
    <w:rsid w:val="00426FC1"/>
    <w:rsid w:val="004273FC"/>
    <w:rsid w:val="00427D90"/>
    <w:rsid w:val="0043030B"/>
    <w:rsid w:val="00430474"/>
    <w:rsid w:val="004309EC"/>
    <w:rsid w:val="00430C6C"/>
    <w:rsid w:val="00431FB4"/>
    <w:rsid w:val="0043225A"/>
    <w:rsid w:val="00432654"/>
    <w:rsid w:val="00432B50"/>
    <w:rsid w:val="00432D50"/>
    <w:rsid w:val="00433107"/>
    <w:rsid w:val="00433218"/>
    <w:rsid w:val="0043377D"/>
    <w:rsid w:val="00433B47"/>
    <w:rsid w:val="00433C14"/>
    <w:rsid w:val="00433DD9"/>
    <w:rsid w:val="004340C3"/>
    <w:rsid w:val="004346FC"/>
    <w:rsid w:val="00435009"/>
    <w:rsid w:val="0043509B"/>
    <w:rsid w:val="0043532A"/>
    <w:rsid w:val="004354FB"/>
    <w:rsid w:val="004355CF"/>
    <w:rsid w:val="00435C46"/>
    <w:rsid w:val="00435D36"/>
    <w:rsid w:val="0043638C"/>
    <w:rsid w:val="004366F0"/>
    <w:rsid w:val="00436818"/>
    <w:rsid w:val="00436B90"/>
    <w:rsid w:val="004376AE"/>
    <w:rsid w:val="00437775"/>
    <w:rsid w:val="004378E7"/>
    <w:rsid w:val="00437B69"/>
    <w:rsid w:val="00437DFE"/>
    <w:rsid w:val="00437F62"/>
    <w:rsid w:val="0044013F"/>
    <w:rsid w:val="004403F0"/>
    <w:rsid w:val="00440F70"/>
    <w:rsid w:val="00441190"/>
    <w:rsid w:val="00441F9D"/>
    <w:rsid w:val="00441FD9"/>
    <w:rsid w:val="00442426"/>
    <w:rsid w:val="004426BC"/>
    <w:rsid w:val="004428BA"/>
    <w:rsid w:val="00442EE2"/>
    <w:rsid w:val="0044310A"/>
    <w:rsid w:val="0044382C"/>
    <w:rsid w:val="00443C51"/>
    <w:rsid w:val="00443DB9"/>
    <w:rsid w:val="00443FF9"/>
    <w:rsid w:val="0044433C"/>
    <w:rsid w:val="0044459C"/>
    <w:rsid w:val="00444CA4"/>
    <w:rsid w:val="00445319"/>
    <w:rsid w:val="004456B7"/>
    <w:rsid w:val="00445805"/>
    <w:rsid w:val="00445AAD"/>
    <w:rsid w:val="00445BE4"/>
    <w:rsid w:val="00445D76"/>
    <w:rsid w:val="004466B8"/>
    <w:rsid w:val="004466EA"/>
    <w:rsid w:val="0044680F"/>
    <w:rsid w:val="004474ED"/>
    <w:rsid w:val="0044762E"/>
    <w:rsid w:val="00447F99"/>
    <w:rsid w:val="004500FC"/>
    <w:rsid w:val="004501B8"/>
    <w:rsid w:val="00450687"/>
    <w:rsid w:val="004507D3"/>
    <w:rsid w:val="004509D9"/>
    <w:rsid w:val="00450CB4"/>
    <w:rsid w:val="0045166A"/>
    <w:rsid w:val="004516F4"/>
    <w:rsid w:val="00451786"/>
    <w:rsid w:val="00451B69"/>
    <w:rsid w:val="00451C73"/>
    <w:rsid w:val="00451C7F"/>
    <w:rsid w:val="00452048"/>
    <w:rsid w:val="00452256"/>
    <w:rsid w:val="0045268D"/>
    <w:rsid w:val="0045273D"/>
    <w:rsid w:val="00452892"/>
    <w:rsid w:val="00452A2F"/>
    <w:rsid w:val="00452C7D"/>
    <w:rsid w:val="00453067"/>
    <w:rsid w:val="00453588"/>
    <w:rsid w:val="004537B6"/>
    <w:rsid w:val="004537B8"/>
    <w:rsid w:val="00453A03"/>
    <w:rsid w:val="00453EE4"/>
    <w:rsid w:val="004540CD"/>
    <w:rsid w:val="00454623"/>
    <w:rsid w:val="00454A20"/>
    <w:rsid w:val="00454D98"/>
    <w:rsid w:val="004552E5"/>
    <w:rsid w:val="004555AD"/>
    <w:rsid w:val="0045596A"/>
    <w:rsid w:val="00455B0E"/>
    <w:rsid w:val="00455CD9"/>
    <w:rsid w:val="00455F67"/>
    <w:rsid w:val="00456018"/>
    <w:rsid w:val="00456080"/>
    <w:rsid w:val="00457172"/>
    <w:rsid w:val="0045741D"/>
    <w:rsid w:val="00457636"/>
    <w:rsid w:val="004578C1"/>
    <w:rsid w:val="0046005E"/>
    <w:rsid w:val="00460118"/>
    <w:rsid w:val="00460205"/>
    <w:rsid w:val="00460278"/>
    <w:rsid w:val="00460597"/>
    <w:rsid w:val="004605A2"/>
    <w:rsid w:val="0046072A"/>
    <w:rsid w:val="00460B7B"/>
    <w:rsid w:val="00460D8A"/>
    <w:rsid w:val="00461EBC"/>
    <w:rsid w:val="00461F98"/>
    <w:rsid w:val="00462162"/>
    <w:rsid w:val="00462933"/>
    <w:rsid w:val="00462A3B"/>
    <w:rsid w:val="00462A6F"/>
    <w:rsid w:val="00462B24"/>
    <w:rsid w:val="00462B33"/>
    <w:rsid w:val="00462D80"/>
    <w:rsid w:val="00462ED1"/>
    <w:rsid w:val="004630CA"/>
    <w:rsid w:val="0046311A"/>
    <w:rsid w:val="004631F6"/>
    <w:rsid w:val="004633B8"/>
    <w:rsid w:val="00463579"/>
    <w:rsid w:val="00463C72"/>
    <w:rsid w:val="00463D0A"/>
    <w:rsid w:val="00463D42"/>
    <w:rsid w:val="00463D48"/>
    <w:rsid w:val="0046447C"/>
    <w:rsid w:val="0046458F"/>
    <w:rsid w:val="0046462B"/>
    <w:rsid w:val="00464639"/>
    <w:rsid w:val="00465122"/>
    <w:rsid w:val="00465E7C"/>
    <w:rsid w:val="00466322"/>
    <w:rsid w:val="004663A6"/>
    <w:rsid w:val="00466508"/>
    <w:rsid w:val="0046654D"/>
    <w:rsid w:val="0046657F"/>
    <w:rsid w:val="004667EF"/>
    <w:rsid w:val="00467312"/>
    <w:rsid w:val="004673A0"/>
    <w:rsid w:val="004674F9"/>
    <w:rsid w:val="0046775B"/>
    <w:rsid w:val="00467842"/>
    <w:rsid w:val="00470451"/>
    <w:rsid w:val="00470875"/>
    <w:rsid w:val="00470945"/>
    <w:rsid w:val="00470AB4"/>
    <w:rsid w:val="00470FB8"/>
    <w:rsid w:val="00471189"/>
    <w:rsid w:val="004712E1"/>
    <w:rsid w:val="0047143F"/>
    <w:rsid w:val="00471CA0"/>
    <w:rsid w:val="00471EFD"/>
    <w:rsid w:val="004720D2"/>
    <w:rsid w:val="00472702"/>
    <w:rsid w:val="0047288E"/>
    <w:rsid w:val="00472B71"/>
    <w:rsid w:val="00472C37"/>
    <w:rsid w:val="004730B8"/>
    <w:rsid w:val="004738BD"/>
    <w:rsid w:val="00473C53"/>
    <w:rsid w:val="00473F34"/>
    <w:rsid w:val="00473F9E"/>
    <w:rsid w:val="004740D8"/>
    <w:rsid w:val="004746D3"/>
    <w:rsid w:val="004749D2"/>
    <w:rsid w:val="00474B5A"/>
    <w:rsid w:val="004752F5"/>
    <w:rsid w:val="00475636"/>
    <w:rsid w:val="004756D3"/>
    <w:rsid w:val="0047587B"/>
    <w:rsid w:val="00475988"/>
    <w:rsid w:val="00476563"/>
    <w:rsid w:val="0047780E"/>
    <w:rsid w:val="00480546"/>
    <w:rsid w:val="004809D7"/>
    <w:rsid w:val="00481376"/>
    <w:rsid w:val="004814C0"/>
    <w:rsid w:val="00481A43"/>
    <w:rsid w:val="004821EE"/>
    <w:rsid w:val="00482301"/>
    <w:rsid w:val="00482471"/>
    <w:rsid w:val="00482BF4"/>
    <w:rsid w:val="00482E50"/>
    <w:rsid w:val="00482F1D"/>
    <w:rsid w:val="00483039"/>
    <w:rsid w:val="004830CA"/>
    <w:rsid w:val="004841B0"/>
    <w:rsid w:val="00484451"/>
    <w:rsid w:val="00484706"/>
    <w:rsid w:val="0048509D"/>
    <w:rsid w:val="004853A6"/>
    <w:rsid w:val="004856F8"/>
    <w:rsid w:val="00485E69"/>
    <w:rsid w:val="004860A3"/>
    <w:rsid w:val="004869E6"/>
    <w:rsid w:val="00486A56"/>
    <w:rsid w:val="00486CB7"/>
    <w:rsid w:val="00487B20"/>
    <w:rsid w:val="00487B3E"/>
    <w:rsid w:val="00487C6B"/>
    <w:rsid w:val="00487E4C"/>
    <w:rsid w:val="00490210"/>
    <w:rsid w:val="0049120E"/>
    <w:rsid w:val="004913DB"/>
    <w:rsid w:val="004915C0"/>
    <w:rsid w:val="00491F0B"/>
    <w:rsid w:val="0049252A"/>
    <w:rsid w:val="00492534"/>
    <w:rsid w:val="004925D6"/>
    <w:rsid w:val="00492A99"/>
    <w:rsid w:val="00492F7C"/>
    <w:rsid w:val="00493674"/>
    <w:rsid w:val="00493B49"/>
    <w:rsid w:val="00493D96"/>
    <w:rsid w:val="00494009"/>
    <w:rsid w:val="0049458D"/>
    <w:rsid w:val="00494CD2"/>
    <w:rsid w:val="0049508D"/>
    <w:rsid w:val="00495393"/>
    <w:rsid w:val="004962B5"/>
    <w:rsid w:val="00496714"/>
    <w:rsid w:val="00496AC6"/>
    <w:rsid w:val="00496D32"/>
    <w:rsid w:val="00496DBC"/>
    <w:rsid w:val="00496FC8"/>
    <w:rsid w:val="00497343"/>
    <w:rsid w:val="004973C1"/>
    <w:rsid w:val="004976B2"/>
    <w:rsid w:val="004977DC"/>
    <w:rsid w:val="00497F9F"/>
    <w:rsid w:val="004A0294"/>
    <w:rsid w:val="004A057B"/>
    <w:rsid w:val="004A0687"/>
    <w:rsid w:val="004A0DD0"/>
    <w:rsid w:val="004A1039"/>
    <w:rsid w:val="004A113A"/>
    <w:rsid w:val="004A16D1"/>
    <w:rsid w:val="004A19AA"/>
    <w:rsid w:val="004A1CFC"/>
    <w:rsid w:val="004A2345"/>
    <w:rsid w:val="004A2367"/>
    <w:rsid w:val="004A25E7"/>
    <w:rsid w:val="004A282E"/>
    <w:rsid w:val="004A283A"/>
    <w:rsid w:val="004A2D9A"/>
    <w:rsid w:val="004A331C"/>
    <w:rsid w:val="004A3336"/>
    <w:rsid w:val="004A3681"/>
    <w:rsid w:val="004A4752"/>
    <w:rsid w:val="004A559B"/>
    <w:rsid w:val="004A5770"/>
    <w:rsid w:val="004A5FA8"/>
    <w:rsid w:val="004A6148"/>
    <w:rsid w:val="004A6968"/>
    <w:rsid w:val="004A6CEC"/>
    <w:rsid w:val="004A6DA8"/>
    <w:rsid w:val="004A6E94"/>
    <w:rsid w:val="004A72AD"/>
    <w:rsid w:val="004A74B6"/>
    <w:rsid w:val="004A7506"/>
    <w:rsid w:val="004A7525"/>
    <w:rsid w:val="004A7782"/>
    <w:rsid w:val="004A7A8D"/>
    <w:rsid w:val="004A7AA1"/>
    <w:rsid w:val="004A7AF7"/>
    <w:rsid w:val="004A7D11"/>
    <w:rsid w:val="004B0111"/>
    <w:rsid w:val="004B080A"/>
    <w:rsid w:val="004B09CE"/>
    <w:rsid w:val="004B0B74"/>
    <w:rsid w:val="004B0BA8"/>
    <w:rsid w:val="004B1407"/>
    <w:rsid w:val="004B144D"/>
    <w:rsid w:val="004B1CA6"/>
    <w:rsid w:val="004B2249"/>
    <w:rsid w:val="004B2291"/>
    <w:rsid w:val="004B2C5C"/>
    <w:rsid w:val="004B2E45"/>
    <w:rsid w:val="004B2E4B"/>
    <w:rsid w:val="004B3540"/>
    <w:rsid w:val="004B36CD"/>
    <w:rsid w:val="004B3810"/>
    <w:rsid w:val="004B3D02"/>
    <w:rsid w:val="004B3E65"/>
    <w:rsid w:val="004B4220"/>
    <w:rsid w:val="004B42F4"/>
    <w:rsid w:val="004B49ED"/>
    <w:rsid w:val="004B519B"/>
    <w:rsid w:val="004B51B7"/>
    <w:rsid w:val="004B5414"/>
    <w:rsid w:val="004B5477"/>
    <w:rsid w:val="004B5540"/>
    <w:rsid w:val="004B58F1"/>
    <w:rsid w:val="004B5FDE"/>
    <w:rsid w:val="004B63D4"/>
    <w:rsid w:val="004B646A"/>
    <w:rsid w:val="004B65A8"/>
    <w:rsid w:val="004B6BE6"/>
    <w:rsid w:val="004B6C6E"/>
    <w:rsid w:val="004B6C84"/>
    <w:rsid w:val="004B6D5B"/>
    <w:rsid w:val="004B6E44"/>
    <w:rsid w:val="004C0009"/>
    <w:rsid w:val="004C006E"/>
    <w:rsid w:val="004C022D"/>
    <w:rsid w:val="004C0566"/>
    <w:rsid w:val="004C0ADB"/>
    <w:rsid w:val="004C0F2C"/>
    <w:rsid w:val="004C1015"/>
    <w:rsid w:val="004C156D"/>
    <w:rsid w:val="004C190A"/>
    <w:rsid w:val="004C1B54"/>
    <w:rsid w:val="004C1B68"/>
    <w:rsid w:val="004C1C9D"/>
    <w:rsid w:val="004C1EFC"/>
    <w:rsid w:val="004C1F65"/>
    <w:rsid w:val="004C2572"/>
    <w:rsid w:val="004C2D1F"/>
    <w:rsid w:val="004C38BB"/>
    <w:rsid w:val="004C3A7A"/>
    <w:rsid w:val="004C3D5D"/>
    <w:rsid w:val="004C3D9D"/>
    <w:rsid w:val="004C46EB"/>
    <w:rsid w:val="004C4E68"/>
    <w:rsid w:val="004C5239"/>
    <w:rsid w:val="004C5271"/>
    <w:rsid w:val="004C5650"/>
    <w:rsid w:val="004C568F"/>
    <w:rsid w:val="004C5A66"/>
    <w:rsid w:val="004C5EB6"/>
    <w:rsid w:val="004C60FD"/>
    <w:rsid w:val="004C61E4"/>
    <w:rsid w:val="004C6221"/>
    <w:rsid w:val="004C656F"/>
    <w:rsid w:val="004C6B11"/>
    <w:rsid w:val="004C6D01"/>
    <w:rsid w:val="004C72A9"/>
    <w:rsid w:val="004C78BF"/>
    <w:rsid w:val="004C7A21"/>
    <w:rsid w:val="004C7F04"/>
    <w:rsid w:val="004C7FEC"/>
    <w:rsid w:val="004D0797"/>
    <w:rsid w:val="004D0D14"/>
    <w:rsid w:val="004D0D1B"/>
    <w:rsid w:val="004D0F8A"/>
    <w:rsid w:val="004D11A6"/>
    <w:rsid w:val="004D14F2"/>
    <w:rsid w:val="004D17C5"/>
    <w:rsid w:val="004D1A9C"/>
    <w:rsid w:val="004D1B99"/>
    <w:rsid w:val="004D2021"/>
    <w:rsid w:val="004D2304"/>
    <w:rsid w:val="004D26CE"/>
    <w:rsid w:val="004D290D"/>
    <w:rsid w:val="004D29C8"/>
    <w:rsid w:val="004D2B92"/>
    <w:rsid w:val="004D2E2D"/>
    <w:rsid w:val="004D30C1"/>
    <w:rsid w:val="004D34C6"/>
    <w:rsid w:val="004D352D"/>
    <w:rsid w:val="004D35AD"/>
    <w:rsid w:val="004D360B"/>
    <w:rsid w:val="004D381E"/>
    <w:rsid w:val="004D3A88"/>
    <w:rsid w:val="004D3F2D"/>
    <w:rsid w:val="004D4820"/>
    <w:rsid w:val="004D4B7C"/>
    <w:rsid w:val="004D5879"/>
    <w:rsid w:val="004D5933"/>
    <w:rsid w:val="004D5C06"/>
    <w:rsid w:val="004D6721"/>
    <w:rsid w:val="004D6835"/>
    <w:rsid w:val="004D6ACA"/>
    <w:rsid w:val="004D6C77"/>
    <w:rsid w:val="004D6E3F"/>
    <w:rsid w:val="004D7033"/>
    <w:rsid w:val="004D7928"/>
    <w:rsid w:val="004E01C7"/>
    <w:rsid w:val="004E0285"/>
    <w:rsid w:val="004E0566"/>
    <w:rsid w:val="004E0689"/>
    <w:rsid w:val="004E06AA"/>
    <w:rsid w:val="004E094E"/>
    <w:rsid w:val="004E0B49"/>
    <w:rsid w:val="004E0B61"/>
    <w:rsid w:val="004E0CED"/>
    <w:rsid w:val="004E0D18"/>
    <w:rsid w:val="004E0D6C"/>
    <w:rsid w:val="004E0FF9"/>
    <w:rsid w:val="004E105E"/>
    <w:rsid w:val="004E154B"/>
    <w:rsid w:val="004E1D23"/>
    <w:rsid w:val="004E297B"/>
    <w:rsid w:val="004E2C26"/>
    <w:rsid w:val="004E2EE4"/>
    <w:rsid w:val="004E3142"/>
    <w:rsid w:val="004E33FD"/>
    <w:rsid w:val="004E3409"/>
    <w:rsid w:val="004E34C3"/>
    <w:rsid w:val="004E38FC"/>
    <w:rsid w:val="004E3C25"/>
    <w:rsid w:val="004E3D21"/>
    <w:rsid w:val="004E3F3D"/>
    <w:rsid w:val="004E4272"/>
    <w:rsid w:val="004E459F"/>
    <w:rsid w:val="004E47EC"/>
    <w:rsid w:val="004E494A"/>
    <w:rsid w:val="004E4B30"/>
    <w:rsid w:val="004E5224"/>
    <w:rsid w:val="004E562D"/>
    <w:rsid w:val="004E5A6C"/>
    <w:rsid w:val="004E5E47"/>
    <w:rsid w:val="004E5F7B"/>
    <w:rsid w:val="004E605E"/>
    <w:rsid w:val="004E6068"/>
    <w:rsid w:val="004E61B9"/>
    <w:rsid w:val="004E643A"/>
    <w:rsid w:val="004E646B"/>
    <w:rsid w:val="004E67AF"/>
    <w:rsid w:val="004E6965"/>
    <w:rsid w:val="004E6EC9"/>
    <w:rsid w:val="004E7588"/>
    <w:rsid w:val="004E7805"/>
    <w:rsid w:val="004E7923"/>
    <w:rsid w:val="004E7AE9"/>
    <w:rsid w:val="004F0889"/>
    <w:rsid w:val="004F0F29"/>
    <w:rsid w:val="004F1335"/>
    <w:rsid w:val="004F146F"/>
    <w:rsid w:val="004F1777"/>
    <w:rsid w:val="004F1853"/>
    <w:rsid w:val="004F1AFD"/>
    <w:rsid w:val="004F2106"/>
    <w:rsid w:val="004F2291"/>
    <w:rsid w:val="004F255F"/>
    <w:rsid w:val="004F291E"/>
    <w:rsid w:val="004F2940"/>
    <w:rsid w:val="004F2992"/>
    <w:rsid w:val="004F2BE9"/>
    <w:rsid w:val="004F2E35"/>
    <w:rsid w:val="004F2EA8"/>
    <w:rsid w:val="004F364D"/>
    <w:rsid w:val="004F3661"/>
    <w:rsid w:val="004F3B34"/>
    <w:rsid w:val="004F43E9"/>
    <w:rsid w:val="004F44EA"/>
    <w:rsid w:val="004F47E4"/>
    <w:rsid w:val="004F481D"/>
    <w:rsid w:val="004F4913"/>
    <w:rsid w:val="004F4AE2"/>
    <w:rsid w:val="004F4FF1"/>
    <w:rsid w:val="004F5587"/>
    <w:rsid w:val="004F576E"/>
    <w:rsid w:val="004F5A68"/>
    <w:rsid w:val="004F5AC5"/>
    <w:rsid w:val="004F5EA4"/>
    <w:rsid w:val="004F6F0C"/>
    <w:rsid w:val="004F713A"/>
    <w:rsid w:val="004F731D"/>
    <w:rsid w:val="004F7C5E"/>
    <w:rsid w:val="0050005B"/>
    <w:rsid w:val="005000DA"/>
    <w:rsid w:val="0050018A"/>
    <w:rsid w:val="00500255"/>
    <w:rsid w:val="005002EA"/>
    <w:rsid w:val="0050040C"/>
    <w:rsid w:val="00500A6C"/>
    <w:rsid w:val="00500D53"/>
    <w:rsid w:val="00500E08"/>
    <w:rsid w:val="00500F81"/>
    <w:rsid w:val="00501A75"/>
    <w:rsid w:val="00501D88"/>
    <w:rsid w:val="00502040"/>
    <w:rsid w:val="005023C4"/>
    <w:rsid w:val="005025C7"/>
    <w:rsid w:val="00502ABD"/>
    <w:rsid w:val="00502B02"/>
    <w:rsid w:val="0050339D"/>
    <w:rsid w:val="00503A5C"/>
    <w:rsid w:val="00503BDE"/>
    <w:rsid w:val="005040A8"/>
    <w:rsid w:val="0050446C"/>
    <w:rsid w:val="00504787"/>
    <w:rsid w:val="00504A81"/>
    <w:rsid w:val="00504F1A"/>
    <w:rsid w:val="00504FB3"/>
    <w:rsid w:val="0050547C"/>
    <w:rsid w:val="005055F0"/>
    <w:rsid w:val="005059BC"/>
    <w:rsid w:val="00505D05"/>
    <w:rsid w:val="00505FBB"/>
    <w:rsid w:val="00506465"/>
    <w:rsid w:val="005064FF"/>
    <w:rsid w:val="00506CA7"/>
    <w:rsid w:val="005070BC"/>
    <w:rsid w:val="005100F8"/>
    <w:rsid w:val="00510248"/>
    <w:rsid w:val="0051047B"/>
    <w:rsid w:val="005104B4"/>
    <w:rsid w:val="005108F4"/>
    <w:rsid w:val="00510EAB"/>
    <w:rsid w:val="00510F7C"/>
    <w:rsid w:val="00511248"/>
    <w:rsid w:val="005117F6"/>
    <w:rsid w:val="00511A79"/>
    <w:rsid w:val="00511EFE"/>
    <w:rsid w:val="00511F87"/>
    <w:rsid w:val="00512066"/>
    <w:rsid w:val="005124B6"/>
    <w:rsid w:val="0051261E"/>
    <w:rsid w:val="0051264F"/>
    <w:rsid w:val="00512A08"/>
    <w:rsid w:val="00512C92"/>
    <w:rsid w:val="0051305B"/>
    <w:rsid w:val="0051306B"/>
    <w:rsid w:val="005135E6"/>
    <w:rsid w:val="005137AD"/>
    <w:rsid w:val="00513973"/>
    <w:rsid w:val="005139A7"/>
    <w:rsid w:val="0051448E"/>
    <w:rsid w:val="005145ED"/>
    <w:rsid w:val="0051475E"/>
    <w:rsid w:val="00514ADA"/>
    <w:rsid w:val="00514D57"/>
    <w:rsid w:val="005152A1"/>
    <w:rsid w:val="00515577"/>
    <w:rsid w:val="0051562D"/>
    <w:rsid w:val="0051582A"/>
    <w:rsid w:val="00515965"/>
    <w:rsid w:val="00515A29"/>
    <w:rsid w:val="00515A35"/>
    <w:rsid w:val="00516132"/>
    <w:rsid w:val="0051636B"/>
    <w:rsid w:val="00516394"/>
    <w:rsid w:val="0051657F"/>
    <w:rsid w:val="005168BF"/>
    <w:rsid w:val="00516BE1"/>
    <w:rsid w:val="00516F86"/>
    <w:rsid w:val="00517280"/>
    <w:rsid w:val="00517568"/>
    <w:rsid w:val="0051787B"/>
    <w:rsid w:val="0051791B"/>
    <w:rsid w:val="00520304"/>
    <w:rsid w:val="00520443"/>
    <w:rsid w:val="00520DE2"/>
    <w:rsid w:val="0052146E"/>
    <w:rsid w:val="0052168A"/>
    <w:rsid w:val="00521B32"/>
    <w:rsid w:val="0052201F"/>
    <w:rsid w:val="005221B6"/>
    <w:rsid w:val="0052230C"/>
    <w:rsid w:val="00522922"/>
    <w:rsid w:val="00522C35"/>
    <w:rsid w:val="00522F82"/>
    <w:rsid w:val="00523032"/>
    <w:rsid w:val="0052350B"/>
    <w:rsid w:val="00523713"/>
    <w:rsid w:val="0052390B"/>
    <w:rsid w:val="005242B1"/>
    <w:rsid w:val="00524488"/>
    <w:rsid w:val="00524827"/>
    <w:rsid w:val="00524AB9"/>
    <w:rsid w:val="00524D82"/>
    <w:rsid w:val="0052507E"/>
    <w:rsid w:val="005250AE"/>
    <w:rsid w:val="005251E2"/>
    <w:rsid w:val="005254B1"/>
    <w:rsid w:val="00525505"/>
    <w:rsid w:val="00525C3E"/>
    <w:rsid w:val="00526141"/>
    <w:rsid w:val="0052615F"/>
    <w:rsid w:val="00526313"/>
    <w:rsid w:val="00526409"/>
    <w:rsid w:val="00526E6D"/>
    <w:rsid w:val="00530C8D"/>
    <w:rsid w:val="00531075"/>
    <w:rsid w:val="00531247"/>
    <w:rsid w:val="0053136D"/>
    <w:rsid w:val="005314EB"/>
    <w:rsid w:val="0053153A"/>
    <w:rsid w:val="00531939"/>
    <w:rsid w:val="00531EF8"/>
    <w:rsid w:val="005322F6"/>
    <w:rsid w:val="005326A9"/>
    <w:rsid w:val="00532B78"/>
    <w:rsid w:val="00533178"/>
    <w:rsid w:val="005337EF"/>
    <w:rsid w:val="00533AA9"/>
    <w:rsid w:val="00533CF2"/>
    <w:rsid w:val="0053404A"/>
    <w:rsid w:val="005346D7"/>
    <w:rsid w:val="00534C88"/>
    <w:rsid w:val="0053503E"/>
    <w:rsid w:val="005356D3"/>
    <w:rsid w:val="00535902"/>
    <w:rsid w:val="00535B5D"/>
    <w:rsid w:val="00535CF4"/>
    <w:rsid w:val="00536026"/>
    <w:rsid w:val="0053604E"/>
    <w:rsid w:val="005362B1"/>
    <w:rsid w:val="005367F7"/>
    <w:rsid w:val="00536B5A"/>
    <w:rsid w:val="00536BDA"/>
    <w:rsid w:val="00536F64"/>
    <w:rsid w:val="005373C6"/>
    <w:rsid w:val="00537567"/>
    <w:rsid w:val="00537862"/>
    <w:rsid w:val="00537986"/>
    <w:rsid w:val="005379EA"/>
    <w:rsid w:val="00537E39"/>
    <w:rsid w:val="005402FD"/>
    <w:rsid w:val="00540386"/>
    <w:rsid w:val="00540E0A"/>
    <w:rsid w:val="00540FC2"/>
    <w:rsid w:val="00541181"/>
    <w:rsid w:val="005411DF"/>
    <w:rsid w:val="00541335"/>
    <w:rsid w:val="00541440"/>
    <w:rsid w:val="0054174E"/>
    <w:rsid w:val="00541A8B"/>
    <w:rsid w:val="00541B29"/>
    <w:rsid w:val="00541E5C"/>
    <w:rsid w:val="00541F24"/>
    <w:rsid w:val="00542006"/>
    <w:rsid w:val="005420A2"/>
    <w:rsid w:val="00542853"/>
    <w:rsid w:val="00542938"/>
    <w:rsid w:val="00542A38"/>
    <w:rsid w:val="005431CF"/>
    <w:rsid w:val="0054325B"/>
    <w:rsid w:val="00543386"/>
    <w:rsid w:val="005433F7"/>
    <w:rsid w:val="00543A4C"/>
    <w:rsid w:val="00543FF5"/>
    <w:rsid w:val="0054407D"/>
    <w:rsid w:val="00544564"/>
    <w:rsid w:val="0054467F"/>
    <w:rsid w:val="00544B5A"/>
    <w:rsid w:val="00544EE4"/>
    <w:rsid w:val="00544FF6"/>
    <w:rsid w:val="0054537C"/>
    <w:rsid w:val="0054561A"/>
    <w:rsid w:val="005456A8"/>
    <w:rsid w:val="00545C42"/>
    <w:rsid w:val="00546203"/>
    <w:rsid w:val="00546230"/>
    <w:rsid w:val="00546602"/>
    <w:rsid w:val="005468BF"/>
    <w:rsid w:val="00546CC4"/>
    <w:rsid w:val="0054706D"/>
    <w:rsid w:val="00547D5A"/>
    <w:rsid w:val="00547E75"/>
    <w:rsid w:val="005501D3"/>
    <w:rsid w:val="0055063C"/>
    <w:rsid w:val="00550B34"/>
    <w:rsid w:val="00550C4A"/>
    <w:rsid w:val="005515E8"/>
    <w:rsid w:val="0055167B"/>
    <w:rsid w:val="00551C70"/>
    <w:rsid w:val="00551CC1"/>
    <w:rsid w:val="00551CED"/>
    <w:rsid w:val="00552830"/>
    <w:rsid w:val="005528DC"/>
    <w:rsid w:val="005530CB"/>
    <w:rsid w:val="00553217"/>
    <w:rsid w:val="0055384E"/>
    <w:rsid w:val="00553AA9"/>
    <w:rsid w:val="00553BF4"/>
    <w:rsid w:val="00554422"/>
    <w:rsid w:val="005547C0"/>
    <w:rsid w:val="00554924"/>
    <w:rsid w:val="00554A21"/>
    <w:rsid w:val="00554AE9"/>
    <w:rsid w:val="00554C90"/>
    <w:rsid w:val="00554DA8"/>
    <w:rsid w:val="0055526A"/>
    <w:rsid w:val="005552D5"/>
    <w:rsid w:val="00555C20"/>
    <w:rsid w:val="00555D2D"/>
    <w:rsid w:val="00555EE4"/>
    <w:rsid w:val="00556164"/>
    <w:rsid w:val="00556486"/>
    <w:rsid w:val="005566F4"/>
    <w:rsid w:val="005567FC"/>
    <w:rsid w:val="0055709B"/>
    <w:rsid w:val="005570EA"/>
    <w:rsid w:val="00557723"/>
    <w:rsid w:val="00557A6D"/>
    <w:rsid w:val="00560318"/>
    <w:rsid w:val="005603BF"/>
    <w:rsid w:val="00560815"/>
    <w:rsid w:val="0056082C"/>
    <w:rsid w:val="00560894"/>
    <w:rsid w:val="005612BE"/>
    <w:rsid w:val="00561394"/>
    <w:rsid w:val="005615C2"/>
    <w:rsid w:val="005615F3"/>
    <w:rsid w:val="005617A5"/>
    <w:rsid w:val="005619CC"/>
    <w:rsid w:val="00561CA1"/>
    <w:rsid w:val="00562514"/>
    <w:rsid w:val="00562738"/>
    <w:rsid w:val="00562792"/>
    <w:rsid w:val="00562C74"/>
    <w:rsid w:val="005630FE"/>
    <w:rsid w:val="00563CAE"/>
    <w:rsid w:val="00563CE3"/>
    <w:rsid w:val="00563E55"/>
    <w:rsid w:val="00563E96"/>
    <w:rsid w:val="00564123"/>
    <w:rsid w:val="00564591"/>
    <w:rsid w:val="00564A2A"/>
    <w:rsid w:val="00564E98"/>
    <w:rsid w:val="0056506F"/>
    <w:rsid w:val="005652AB"/>
    <w:rsid w:val="00566241"/>
    <w:rsid w:val="00566327"/>
    <w:rsid w:val="005665AE"/>
    <w:rsid w:val="0056759C"/>
    <w:rsid w:val="00567711"/>
    <w:rsid w:val="00567873"/>
    <w:rsid w:val="00567B4D"/>
    <w:rsid w:val="005700DA"/>
    <w:rsid w:val="00570150"/>
    <w:rsid w:val="00570288"/>
    <w:rsid w:val="00570A98"/>
    <w:rsid w:val="00570C95"/>
    <w:rsid w:val="00570DA1"/>
    <w:rsid w:val="00570DEB"/>
    <w:rsid w:val="0057119F"/>
    <w:rsid w:val="00571415"/>
    <w:rsid w:val="00571588"/>
    <w:rsid w:val="005715D5"/>
    <w:rsid w:val="0057174C"/>
    <w:rsid w:val="005717E6"/>
    <w:rsid w:val="00571990"/>
    <w:rsid w:val="005720E5"/>
    <w:rsid w:val="00572363"/>
    <w:rsid w:val="005727D6"/>
    <w:rsid w:val="00572A4F"/>
    <w:rsid w:val="00572A6A"/>
    <w:rsid w:val="00572B1C"/>
    <w:rsid w:val="00572BB1"/>
    <w:rsid w:val="00572EE5"/>
    <w:rsid w:val="005738AA"/>
    <w:rsid w:val="00573D17"/>
    <w:rsid w:val="00574110"/>
    <w:rsid w:val="00574319"/>
    <w:rsid w:val="00574391"/>
    <w:rsid w:val="0057448D"/>
    <w:rsid w:val="005744F7"/>
    <w:rsid w:val="005746C7"/>
    <w:rsid w:val="00574C36"/>
    <w:rsid w:val="00574C53"/>
    <w:rsid w:val="00575039"/>
    <w:rsid w:val="00575262"/>
    <w:rsid w:val="00575B0C"/>
    <w:rsid w:val="00576100"/>
    <w:rsid w:val="00576644"/>
    <w:rsid w:val="005766FB"/>
    <w:rsid w:val="00576A6A"/>
    <w:rsid w:val="00577380"/>
    <w:rsid w:val="00577996"/>
    <w:rsid w:val="00577AD2"/>
    <w:rsid w:val="00577CAA"/>
    <w:rsid w:val="00580077"/>
    <w:rsid w:val="0058019D"/>
    <w:rsid w:val="005806FC"/>
    <w:rsid w:val="005808C2"/>
    <w:rsid w:val="00580ABF"/>
    <w:rsid w:val="00580CC2"/>
    <w:rsid w:val="00580F13"/>
    <w:rsid w:val="00581144"/>
    <w:rsid w:val="005815C8"/>
    <w:rsid w:val="00581927"/>
    <w:rsid w:val="00581A96"/>
    <w:rsid w:val="00581B72"/>
    <w:rsid w:val="00581F6F"/>
    <w:rsid w:val="005820EF"/>
    <w:rsid w:val="005824D2"/>
    <w:rsid w:val="00582DEE"/>
    <w:rsid w:val="00582E1B"/>
    <w:rsid w:val="005830B9"/>
    <w:rsid w:val="005836E1"/>
    <w:rsid w:val="00583782"/>
    <w:rsid w:val="0058432B"/>
    <w:rsid w:val="0058439F"/>
    <w:rsid w:val="005848D4"/>
    <w:rsid w:val="005849E7"/>
    <w:rsid w:val="00584F2D"/>
    <w:rsid w:val="005856C7"/>
    <w:rsid w:val="0058604B"/>
    <w:rsid w:val="00586C04"/>
    <w:rsid w:val="00586D03"/>
    <w:rsid w:val="00586E1B"/>
    <w:rsid w:val="005870C8"/>
    <w:rsid w:val="005873E6"/>
    <w:rsid w:val="00587468"/>
    <w:rsid w:val="00587D5B"/>
    <w:rsid w:val="00587FF7"/>
    <w:rsid w:val="00590ABD"/>
    <w:rsid w:val="00590DC5"/>
    <w:rsid w:val="005912F2"/>
    <w:rsid w:val="00591516"/>
    <w:rsid w:val="0059165D"/>
    <w:rsid w:val="00591821"/>
    <w:rsid w:val="00591BD6"/>
    <w:rsid w:val="0059278F"/>
    <w:rsid w:val="005937D4"/>
    <w:rsid w:val="0059448C"/>
    <w:rsid w:val="00594538"/>
    <w:rsid w:val="00594565"/>
    <w:rsid w:val="00594907"/>
    <w:rsid w:val="00594E13"/>
    <w:rsid w:val="005951F1"/>
    <w:rsid w:val="0059572E"/>
    <w:rsid w:val="00595977"/>
    <w:rsid w:val="00595A87"/>
    <w:rsid w:val="00595AD9"/>
    <w:rsid w:val="00596016"/>
    <w:rsid w:val="0059619B"/>
    <w:rsid w:val="005964B7"/>
    <w:rsid w:val="005965B4"/>
    <w:rsid w:val="005965F2"/>
    <w:rsid w:val="005972AB"/>
    <w:rsid w:val="005974B3"/>
    <w:rsid w:val="0059778D"/>
    <w:rsid w:val="00597995"/>
    <w:rsid w:val="005979EF"/>
    <w:rsid w:val="00597D54"/>
    <w:rsid w:val="00597FC3"/>
    <w:rsid w:val="005A0089"/>
    <w:rsid w:val="005A0116"/>
    <w:rsid w:val="005A0542"/>
    <w:rsid w:val="005A08C0"/>
    <w:rsid w:val="005A1446"/>
    <w:rsid w:val="005A1B2E"/>
    <w:rsid w:val="005A1CFC"/>
    <w:rsid w:val="005A20F0"/>
    <w:rsid w:val="005A2424"/>
    <w:rsid w:val="005A25F1"/>
    <w:rsid w:val="005A2667"/>
    <w:rsid w:val="005A2971"/>
    <w:rsid w:val="005A2BFF"/>
    <w:rsid w:val="005A3110"/>
    <w:rsid w:val="005A3247"/>
    <w:rsid w:val="005A375B"/>
    <w:rsid w:val="005A39C6"/>
    <w:rsid w:val="005A3E19"/>
    <w:rsid w:val="005A3ED9"/>
    <w:rsid w:val="005A46F9"/>
    <w:rsid w:val="005A4C83"/>
    <w:rsid w:val="005A4DD7"/>
    <w:rsid w:val="005A50CC"/>
    <w:rsid w:val="005A51A0"/>
    <w:rsid w:val="005A51F0"/>
    <w:rsid w:val="005A556B"/>
    <w:rsid w:val="005A586F"/>
    <w:rsid w:val="005A5966"/>
    <w:rsid w:val="005A5EEC"/>
    <w:rsid w:val="005A61A2"/>
    <w:rsid w:val="005A64D2"/>
    <w:rsid w:val="005A6886"/>
    <w:rsid w:val="005A6E00"/>
    <w:rsid w:val="005A702A"/>
    <w:rsid w:val="005A70F8"/>
    <w:rsid w:val="005A71BE"/>
    <w:rsid w:val="005A7885"/>
    <w:rsid w:val="005A7AE5"/>
    <w:rsid w:val="005A7E23"/>
    <w:rsid w:val="005B003B"/>
    <w:rsid w:val="005B0256"/>
    <w:rsid w:val="005B0319"/>
    <w:rsid w:val="005B09FE"/>
    <w:rsid w:val="005B0B5A"/>
    <w:rsid w:val="005B0E30"/>
    <w:rsid w:val="005B1452"/>
    <w:rsid w:val="005B15B1"/>
    <w:rsid w:val="005B17DF"/>
    <w:rsid w:val="005B182A"/>
    <w:rsid w:val="005B1DBC"/>
    <w:rsid w:val="005B2067"/>
    <w:rsid w:val="005B2147"/>
    <w:rsid w:val="005B24AD"/>
    <w:rsid w:val="005B26B1"/>
    <w:rsid w:val="005B2FAE"/>
    <w:rsid w:val="005B307B"/>
    <w:rsid w:val="005B3237"/>
    <w:rsid w:val="005B32DB"/>
    <w:rsid w:val="005B37A2"/>
    <w:rsid w:val="005B3C20"/>
    <w:rsid w:val="005B3E43"/>
    <w:rsid w:val="005B4AC4"/>
    <w:rsid w:val="005B4C84"/>
    <w:rsid w:val="005B5032"/>
    <w:rsid w:val="005B51C1"/>
    <w:rsid w:val="005B5309"/>
    <w:rsid w:val="005B5830"/>
    <w:rsid w:val="005B5EC4"/>
    <w:rsid w:val="005B664B"/>
    <w:rsid w:val="005B6FF0"/>
    <w:rsid w:val="005B7672"/>
    <w:rsid w:val="005B7697"/>
    <w:rsid w:val="005B76EB"/>
    <w:rsid w:val="005B79D0"/>
    <w:rsid w:val="005B7A2C"/>
    <w:rsid w:val="005B7ABE"/>
    <w:rsid w:val="005C00ED"/>
    <w:rsid w:val="005C04AF"/>
    <w:rsid w:val="005C054D"/>
    <w:rsid w:val="005C0636"/>
    <w:rsid w:val="005C0738"/>
    <w:rsid w:val="005C07A0"/>
    <w:rsid w:val="005C08A7"/>
    <w:rsid w:val="005C09AA"/>
    <w:rsid w:val="005C0C16"/>
    <w:rsid w:val="005C1093"/>
    <w:rsid w:val="005C12F8"/>
    <w:rsid w:val="005C1357"/>
    <w:rsid w:val="005C1432"/>
    <w:rsid w:val="005C1548"/>
    <w:rsid w:val="005C1623"/>
    <w:rsid w:val="005C1A22"/>
    <w:rsid w:val="005C1CEE"/>
    <w:rsid w:val="005C1FE3"/>
    <w:rsid w:val="005C2259"/>
    <w:rsid w:val="005C259B"/>
    <w:rsid w:val="005C358C"/>
    <w:rsid w:val="005C369E"/>
    <w:rsid w:val="005C3C08"/>
    <w:rsid w:val="005C3C8F"/>
    <w:rsid w:val="005C3DF1"/>
    <w:rsid w:val="005C3EE4"/>
    <w:rsid w:val="005C435A"/>
    <w:rsid w:val="005C436F"/>
    <w:rsid w:val="005C46D9"/>
    <w:rsid w:val="005C46ED"/>
    <w:rsid w:val="005C4F07"/>
    <w:rsid w:val="005C51EB"/>
    <w:rsid w:val="005C51EF"/>
    <w:rsid w:val="005C5666"/>
    <w:rsid w:val="005C57EE"/>
    <w:rsid w:val="005C5A85"/>
    <w:rsid w:val="005C5C6E"/>
    <w:rsid w:val="005C5C79"/>
    <w:rsid w:val="005C5D2E"/>
    <w:rsid w:val="005C6393"/>
    <w:rsid w:val="005C68EB"/>
    <w:rsid w:val="005C744F"/>
    <w:rsid w:val="005C78A6"/>
    <w:rsid w:val="005C7B6E"/>
    <w:rsid w:val="005C7D29"/>
    <w:rsid w:val="005C7DF6"/>
    <w:rsid w:val="005D0032"/>
    <w:rsid w:val="005D02C4"/>
    <w:rsid w:val="005D06F4"/>
    <w:rsid w:val="005D0A33"/>
    <w:rsid w:val="005D1290"/>
    <w:rsid w:val="005D1A57"/>
    <w:rsid w:val="005D1E83"/>
    <w:rsid w:val="005D267C"/>
    <w:rsid w:val="005D3052"/>
    <w:rsid w:val="005D30EB"/>
    <w:rsid w:val="005D31F5"/>
    <w:rsid w:val="005D3279"/>
    <w:rsid w:val="005D380F"/>
    <w:rsid w:val="005D3C82"/>
    <w:rsid w:val="005D442E"/>
    <w:rsid w:val="005D47EA"/>
    <w:rsid w:val="005D4EFE"/>
    <w:rsid w:val="005D5009"/>
    <w:rsid w:val="005D50A8"/>
    <w:rsid w:val="005D58C4"/>
    <w:rsid w:val="005D5E98"/>
    <w:rsid w:val="005D6A78"/>
    <w:rsid w:val="005D6C66"/>
    <w:rsid w:val="005D712C"/>
    <w:rsid w:val="005D7A3B"/>
    <w:rsid w:val="005D7A6B"/>
    <w:rsid w:val="005D7CD5"/>
    <w:rsid w:val="005D7CF8"/>
    <w:rsid w:val="005E05EA"/>
    <w:rsid w:val="005E11DA"/>
    <w:rsid w:val="005E13B6"/>
    <w:rsid w:val="005E14DF"/>
    <w:rsid w:val="005E1952"/>
    <w:rsid w:val="005E1A01"/>
    <w:rsid w:val="005E1DDA"/>
    <w:rsid w:val="005E1FF0"/>
    <w:rsid w:val="005E2836"/>
    <w:rsid w:val="005E2B04"/>
    <w:rsid w:val="005E2D43"/>
    <w:rsid w:val="005E321F"/>
    <w:rsid w:val="005E326F"/>
    <w:rsid w:val="005E3BD5"/>
    <w:rsid w:val="005E4028"/>
    <w:rsid w:val="005E403E"/>
    <w:rsid w:val="005E48A8"/>
    <w:rsid w:val="005E4B43"/>
    <w:rsid w:val="005E4C78"/>
    <w:rsid w:val="005E4D1C"/>
    <w:rsid w:val="005E4EC4"/>
    <w:rsid w:val="005E51BC"/>
    <w:rsid w:val="005E5425"/>
    <w:rsid w:val="005E558B"/>
    <w:rsid w:val="005E56CE"/>
    <w:rsid w:val="005E5D35"/>
    <w:rsid w:val="005E5EDE"/>
    <w:rsid w:val="005E6815"/>
    <w:rsid w:val="005E6D17"/>
    <w:rsid w:val="005E725B"/>
    <w:rsid w:val="005E74FC"/>
    <w:rsid w:val="005E7551"/>
    <w:rsid w:val="005E79B5"/>
    <w:rsid w:val="005E79DB"/>
    <w:rsid w:val="005E7A27"/>
    <w:rsid w:val="005E7C20"/>
    <w:rsid w:val="005E7DCD"/>
    <w:rsid w:val="005E7E19"/>
    <w:rsid w:val="005E7F07"/>
    <w:rsid w:val="005E7FE3"/>
    <w:rsid w:val="005F0548"/>
    <w:rsid w:val="005F0757"/>
    <w:rsid w:val="005F0D95"/>
    <w:rsid w:val="005F0DD0"/>
    <w:rsid w:val="005F0F80"/>
    <w:rsid w:val="005F15D2"/>
    <w:rsid w:val="005F1E19"/>
    <w:rsid w:val="005F23BF"/>
    <w:rsid w:val="005F2489"/>
    <w:rsid w:val="005F2D8A"/>
    <w:rsid w:val="005F2E12"/>
    <w:rsid w:val="005F3176"/>
    <w:rsid w:val="005F32FB"/>
    <w:rsid w:val="005F36B9"/>
    <w:rsid w:val="005F3BBF"/>
    <w:rsid w:val="005F3C23"/>
    <w:rsid w:val="005F3D8C"/>
    <w:rsid w:val="005F3E3F"/>
    <w:rsid w:val="005F4083"/>
    <w:rsid w:val="005F427B"/>
    <w:rsid w:val="005F451B"/>
    <w:rsid w:val="005F4602"/>
    <w:rsid w:val="005F464C"/>
    <w:rsid w:val="005F4C33"/>
    <w:rsid w:val="005F4D0A"/>
    <w:rsid w:val="005F4F01"/>
    <w:rsid w:val="005F5193"/>
    <w:rsid w:val="005F53B9"/>
    <w:rsid w:val="005F543D"/>
    <w:rsid w:val="005F572B"/>
    <w:rsid w:val="005F5975"/>
    <w:rsid w:val="005F5BEC"/>
    <w:rsid w:val="005F619D"/>
    <w:rsid w:val="005F6523"/>
    <w:rsid w:val="005F69E7"/>
    <w:rsid w:val="005F6ECE"/>
    <w:rsid w:val="005F72AB"/>
    <w:rsid w:val="005F751B"/>
    <w:rsid w:val="005F765A"/>
    <w:rsid w:val="005F7783"/>
    <w:rsid w:val="005F788D"/>
    <w:rsid w:val="005F79DA"/>
    <w:rsid w:val="005F7A3B"/>
    <w:rsid w:val="005F7A3C"/>
    <w:rsid w:val="005F7CC8"/>
    <w:rsid w:val="005F7EFA"/>
    <w:rsid w:val="006003DC"/>
    <w:rsid w:val="006007C5"/>
    <w:rsid w:val="00600AB3"/>
    <w:rsid w:val="00600C98"/>
    <w:rsid w:val="00600D8D"/>
    <w:rsid w:val="00600E48"/>
    <w:rsid w:val="00601639"/>
    <w:rsid w:val="00601966"/>
    <w:rsid w:val="00601DB7"/>
    <w:rsid w:val="00601E5F"/>
    <w:rsid w:val="006021A4"/>
    <w:rsid w:val="00602545"/>
    <w:rsid w:val="0060315A"/>
    <w:rsid w:val="00603603"/>
    <w:rsid w:val="0060374C"/>
    <w:rsid w:val="00603C98"/>
    <w:rsid w:val="00603D6F"/>
    <w:rsid w:val="006044E3"/>
    <w:rsid w:val="00604C5F"/>
    <w:rsid w:val="00605973"/>
    <w:rsid w:val="006059DE"/>
    <w:rsid w:val="0060620F"/>
    <w:rsid w:val="0060660F"/>
    <w:rsid w:val="006068B7"/>
    <w:rsid w:val="0060691E"/>
    <w:rsid w:val="00606ADC"/>
    <w:rsid w:val="00607B72"/>
    <w:rsid w:val="00607D85"/>
    <w:rsid w:val="00607DEF"/>
    <w:rsid w:val="00607FA0"/>
    <w:rsid w:val="00610015"/>
    <w:rsid w:val="00610111"/>
    <w:rsid w:val="006102A7"/>
    <w:rsid w:val="00610327"/>
    <w:rsid w:val="006106A4"/>
    <w:rsid w:val="006109E6"/>
    <w:rsid w:val="006110C4"/>
    <w:rsid w:val="006113B1"/>
    <w:rsid w:val="0061192A"/>
    <w:rsid w:val="00611975"/>
    <w:rsid w:val="00611E72"/>
    <w:rsid w:val="00611FA9"/>
    <w:rsid w:val="006121C2"/>
    <w:rsid w:val="006126C3"/>
    <w:rsid w:val="006126EF"/>
    <w:rsid w:val="00612A78"/>
    <w:rsid w:val="00612EF7"/>
    <w:rsid w:val="0061302E"/>
    <w:rsid w:val="00613051"/>
    <w:rsid w:val="00613168"/>
    <w:rsid w:val="0061324E"/>
    <w:rsid w:val="00613A75"/>
    <w:rsid w:val="00613F32"/>
    <w:rsid w:val="00614080"/>
    <w:rsid w:val="006145B2"/>
    <w:rsid w:val="0061470F"/>
    <w:rsid w:val="00614747"/>
    <w:rsid w:val="00615155"/>
    <w:rsid w:val="006152A1"/>
    <w:rsid w:val="00615B60"/>
    <w:rsid w:val="00615C0F"/>
    <w:rsid w:val="00616011"/>
    <w:rsid w:val="00616535"/>
    <w:rsid w:val="006165F8"/>
    <w:rsid w:val="00617007"/>
    <w:rsid w:val="0061713C"/>
    <w:rsid w:val="006173BB"/>
    <w:rsid w:val="006175D5"/>
    <w:rsid w:val="00617B46"/>
    <w:rsid w:val="00617D5B"/>
    <w:rsid w:val="006201E8"/>
    <w:rsid w:val="006203BE"/>
    <w:rsid w:val="00620405"/>
    <w:rsid w:val="0062049D"/>
    <w:rsid w:val="00620571"/>
    <w:rsid w:val="00620B6C"/>
    <w:rsid w:val="00620DE4"/>
    <w:rsid w:val="00620E17"/>
    <w:rsid w:val="006210C5"/>
    <w:rsid w:val="00621334"/>
    <w:rsid w:val="00621A52"/>
    <w:rsid w:val="00621B2C"/>
    <w:rsid w:val="00621BFF"/>
    <w:rsid w:val="00621E68"/>
    <w:rsid w:val="0062214F"/>
    <w:rsid w:val="006222A8"/>
    <w:rsid w:val="0062385C"/>
    <w:rsid w:val="00623902"/>
    <w:rsid w:val="00623B26"/>
    <w:rsid w:val="00623E7C"/>
    <w:rsid w:val="00624397"/>
    <w:rsid w:val="00624960"/>
    <w:rsid w:val="00624990"/>
    <w:rsid w:val="00624CFF"/>
    <w:rsid w:val="00624D44"/>
    <w:rsid w:val="006252F2"/>
    <w:rsid w:val="006259A7"/>
    <w:rsid w:val="00625A51"/>
    <w:rsid w:val="00625DB3"/>
    <w:rsid w:val="006262AF"/>
    <w:rsid w:val="0062633F"/>
    <w:rsid w:val="0062695B"/>
    <w:rsid w:val="00626A55"/>
    <w:rsid w:val="006271AF"/>
    <w:rsid w:val="006274EF"/>
    <w:rsid w:val="00627780"/>
    <w:rsid w:val="00627909"/>
    <w:rsid w:val="00630318"/>
    <w:rsid w:val="00630CE6"/>
    <w:rsid w:val="00631500"/>
    <w:rsid w:val="0063154D"/>
    <w:rsid w:val="00631710"/>
    <w:rsid w:val="00631C8B"/>
    <w:rsid w:val="00631E03"/>
    <w:rsid w:val="0063224C"/>
    <w:rsid w:val="006322C7"/>
    <w:rsid w:val="006322CA"/>
    <w:rsid w:val="00632407"/>
    <w:rsid w:val="00632421"/>
    <w:rsid w:val="00632465"/>
    <w:rsid w:val="0063247F"/>
    <w:rsid w:val="0063273A"/>
    <w:rsid w:val="00632750"/>
    <w:rsid w:val="00632836"/>
    <w:rsid w:val="00633A76"/>
    <w:rsid w:val="00633FA5"/>
    <w:rsid w:val="006346F7"/>
    <w:rsid w:val="00634A19"/>
    <w:rsid w:val="00634C0C"/>
    <w:rsid w:val="0063501B"/>
    <w:rsid w:val="006355FC"/>
    <w:rsid w:val="00635C4E"/>
    <w:rsid w:val="00635F66"/>
    <w:rsid w:val="00636649"/>
    <w:rsid w:val="006366B3"/>
    <w:rsid w:val="006369BB"/>
    <w:rsid w:val="00636B9B"/>
    <w:rsid w:val="006377FC"/>
    <w:rsid w:val="006401D1"/>
    <w:rsid w:val="00640511"/>
    <w:rsid w:val="00640574"/>
    <w:rsid w:val="00640865"/>
    <w:rsid w:val="00640B2F"/>
    <w:rsid w:val="00641285"/>
    <w:rsid w:val="006412C1"/>
    <w:rsid w:val="00641B5F"/>
    <w:rsid w:val="00641DB0"/>
    <w:rsid w:val="006421D6"/>
    <w:rsid w:val="00642595"/>
    <w:rsid w:val="00642C8B"/>
    <w:rsid w:val="00642D3F"/>
    <w:rsid w:val="00642F41"/>
    <w:rsid w:val="00643440"/>
    <w:rsid w:val="006438A2"/>
    <w:rsid w:val="0064392C"/>
    <w:rsid w:val="00643CE9"/>
    <w:rsid w:val="00643E62"/>
    <w:rsid w:val="00644374"/>
    <w:rsid w:val="006453CA"/>
    <w:rsid w:val="00645B77"/>
    <w:rsid w:val="00645CA2"/>
    <w:rsid w:val="00645E1C"/>
    <w:rsid w:val="006461C1"/>
    <w:rsid w:val="006461E8"/>
    <w:rsid w:val="00646A4D"/>
    <w:rsid w:val="00646C10"/>
    <w:rsid w:val="006472C4"/>
    <w:rsid w:val="006473AD"/>
    <w:rsid w:val="006473CB"/>
    <w:rsid w:val="00647941"/>
    <w:rsid w:val="00650284"/>
    <w:rsid w:val="00650377"/>
    <w:rsid w:val="006504D4"/>
    <w:rsid w:val="00650C93"/>
    <w:rsid w:val="00650FC1"/>
    <w:rsid w:val="00651028"/>
    <w:rsid w:val="0065120E"/>
    <w:rsid w:val="0065156F"/>
    <w:rsid w:val="00651BE3"/>
    <w:rsid w:val="00651E7D"/>
    <w:rsid w:val="006529F6"/>
    <w:rsid w:val="00652AA8"/>
    <w:rsid w:val="00652F83"/>
    <w:rsid w:val="0065330D"/>
    <w:rsid w:val="006533DE"/>
    <w:rsid w:val="00653B83"/>
    <w:rsid w:val="00653EBF"/>
    <w:rsid w:val="0065421C"/>
    <w:rsid w:val="006548C0"/>
    <w:rsid w:val="006549E8"/>
    <w:rsid w:val="00654DB4"/>
    <w:rsid w:val="006552B6"/>
    <w:rsid w:val="00655684"/>
    <w:rsid w:val="00655A9E"/>
    <w:rsid w:val="00655CBE"/>
    <w:rsid w:val="00656B4F"/>
    <w:rsid w:val="00656F51"/>
    <w:rsid w:val="00656F8E"/>
    <w:rsid w:val="006575F6"/>
    <w:rsid w:val="006577BE"/>
    <w:rsid w:val="00657B12"/>
    <w:rsid w:val="0066015C"/>
    <w:rsid w:val="00661439"/>
    <w:rsid w:val="00661840"/>
    <w:rsid w:val="00661DD8"/>
    <w:rsid w:val="00661F1C"/>
    <w:rsid w:val="00661FE4"/>
    <w:rsid w:val="00662550"/>
    <w:rsid w:val="0066294B"/>
    <w:rsid w:val="00662DBF"/>
    <w:rsid w:val="006630F6"/>
    <w:rsid w:val="00663678"/>
    <w:rsid w:val="00663A6C"/>
    <w:rsid w:val="00663BDB"/>
    <w:rsid w:val="00663ED7"/>
    <w:rsid w:val="0066443D"/>
    <w:rsid w:val="00664CA8"/>
    <w:rsid w:val="00664E70"/>
    <w:rsid w:val="00664E98"/>
    <w:rsid w:val="00664FBB"/>
    <w:rsid w:val="00666070"/>
    <w:rsid w:val="006661FF"/>
    <w:rsid w:val="0066631C"/>
    <w:rsid w:val="0066637D"/>
    <w:rsid w:val="00666761"/>
    <w:rsid w:val="00667305"/>
    <w:rsid w:val="00667565"/>
    <w:rsid w:val="0066769A"/>
    <w:rsid w:val="00667B53"/>
    <w:rsid w:val="00667EA7"/>
    <w:rsid w:val="00667FE3"/>
    <w:rsid w:val="00670087"/>
    <w:rsid w:val="00670E1C"/>
    <w:rsid w:val="00671404"/>
    <w:rsid w:val="00671425"/>
    <w:rsid w:val="0067146B"/>
    <w:rsid w:val="00671536"/>
    <w:rsid w:val="006715C5"/>
    <w:rsid w:val="006715DE"/>
    <w:rsid w:val="00671868"/>
    <w:rsid w:val="00671A90"/>
    <w:rsid w:val="00671BD6"/>
    <w:rsid w:val="00671C39"/>
    <w:rsid w:val="00671C5D"/>
    <w:rsid w:val="00671F50"/>
    <w:rsid w:val="0067252E"/>
    <w:rsid w:val="006730F8"/>
    <w:rsid w:val="00673810"/>
    <w:rsid w:val="00673ABF"/>
    <w:rsid w:val="00673DFC"/>
    <w:rsid w:val="00674273"/>
    <w:rsid w:val="006747A3"/>
    <w:rsid w:val="00674E31"/>
    <w:rsid w:val="00675206"/>
    <w:rsid w:val="0067542C"/>
    <w:rsid w:val="006755D1"/>
    <w:rsid w:val="0067560D"/>
    <w:rsid w:val="0067617E"/>
    <w:rsid w:val="0067680A"/>
    <w:rsid w:val="0067681C"/>
    <w:rsid w:val="0067689E"/>
    <w:rsid w:val="00676978"/>
    <w:rsid w:val="00676BDF"/>
    <w:rsid w:val="00676D16"/>
    <w:rsid w:val="00676D48"/>
    <w:rsid w:val="0067713E"/>
    <w:rsid w:val="006776FA"/>
    <w:rsid w:val="00677852"/>
    <w:rsid w:val="006778D6"/>
    <w:rsid w:val="00677A76"/>
    <w:rsid w:val="00677D1A"/>
    <w:rsid w:val="00677E64"/>
    <w:rsid w:val="00677F74"/>
    <w:rsid w:val="006801BC"/>
    <w:rsid w:val="00680251"/>
    <w:rsid w:val="006811F4"/>
    <w:rsid w:val="00681331"/>
    <w:rsid w:val="006814C8"/>
    <w:rsid w:val="00681722"/>
    <w:rsid w:val="00681D29"/>
    <w:rsid w:val="00681F9F"/>
    <w:rsid w:val="0068222C"/>
    <w:rsid w:val="006832FE"/>
    <w:rsid w:val="0068337D"/>
    <w:rsid w:val="00683799"/>
    <w:rsid w:val="00683874"/>
    <w:rsid w:val="00683ED6"/>
    <w:rsid w:val="00683F98"/>
    <w:rsid w:val="0068406D"/>
    <w:rsid w:val="006844A5"/>
    <w:rsid w:val="00684AF1"/>
    <w:rsid w:val="00685175"/>
    <w:rsid w:val="0068547B"/>
    <w:rsid w:val="00685D90"/>
    <w:rsid w:val="00685F1A"/>
    <w:rsid w:val="00686084"/>
    <w:rsid w:val="0068670B"/>
    <w:rsid w:val="00686A98"/>
    <w:rsid w:val="00686AF7"/>
    <w:rsid w:val="00687980"/>
    <w:rsid w:val="00687A27"/>
    <w:rsid w:val="00687BD2"/>
    <w:rsid w:val="00687FA4"/>
    <w:rsid w:val="006907AC"/>
    <w:rsid w:val="00690A58"/>
    <w:rsid w:val="00690D0F"/>
    <w:rsid w:val="006918AF"/>
    <w:rsid w:val="00691E6E"/>
    <w:rsid w:val="00691E99"/>
    <w:rsid w:val="0069232B"/>
    <w:rsid w:val="00692441"/>
    <w:rsid w:val="00692820"/>
    <w:rsid w:val="00692E70"/>
    <w:rsid w:val="006932C8"/>
    <w:rsid w:val="006935A3"/>
    <w:rsid w:val="00693ABA"/>
    <w:rsid w:val="00693CAE"/>
    <w:rsid w:val="00693D04"/>
    <w:rsid w:val="0069414C"/>
    <w:rsid w:val="0069417E"/>
    <w:rsid w:val="006941B7"/>
    <w:rsid w:val="00694640"/>
    <w:rsid w:val="00694FA3"/>
    <w:rsid w:val="0069509B"/>
    <w:rsid w:val="006958B3"/>
    <w:rsid w:val="00695901"/>
    <w:rsid w:val="006961DD"/>
    <w:rsid w:val="00696788"/>
    <w:rsid w:val="00696B14"/>
    <w:rsid w:val="00696D5C"/>
    <w:rsid w:val="00696F2F"/>
    <w:rsid w:val="00697155"/>
    <w:rsid w:val="0069718E"/>
    <w:rsid w:val="006971C5"/>
    <w:rsid w:val="00697465"/>
    <w:rsid w:val="006A0805"/>
    <w:rsid w:val="006A089D"/>
    <w:rsid w:val="006A0DBE"/>
    <w:rsid w:val="006A1103"/>
    <w:rsid w:val="006A1368"/>
    <w:rsid w:val="006A193D"/>
    <w:rsid w:val="006A1C08"/>
    <w:rsid w:val="006A1D45"/>
    <w:rsid w:val="006A22A9"/>
    <w:rsid w:val="006A22AC"/>
    <w:rsid w:val="006A25D4"/>
    <w:rsid w:val="006A2E11"/>
    <w:rsid w:val="006A3DBA"/>
    <w:rsid w:val="006A44ED"/>
    <w:rsid w:val="006A451F"/>
    <w:rsid w:val="006A453C"/>
    <w:rsid w:val="006A45C7"/>
    <w:rsid w:val="006A47BA"/>
    <w:rsid w:val="006A4C3C"/>
    <w:rsid w:val="006A4DFD"/>
    <w:rsid w:val="006A4EEF"/>
    <w:rsid w:val="006A4FA2"/>
    <w:rsid w:val="006A4FD8"/>
    <w:rsid w:val="006A594C"/>
    <w:rsid w:val="006A5952"/>
    <w:rsid w:val="006A615F"/>
    <w:rsid w:val="006A662D"/>
    <w:rsid w:val="006A69E9"/>
    <w:rsid w:val="006A6BB4"/>
    <w:rsid w:val="006A6D4F"/>
    <w:rsid w:val="006A7592"/>
    <w:rsid w:val="006A780B"/>
    <w:rsid w:val="006A7858"/>
    <w:rsid w:val="006A7915"/>
    <w:rsid w:val="006A7DD8"/>
    <w:rsid w:val="006A7EB2"/>
    <w:rsid w:val="006B0A7D"/>
    <w:rsid w:val="006B16E4"/>
    <w:rsid w:val="006B1A8E"/>
    <w:rsid w:val="006B22FA"/>
    <w:rsid w:val="006B2438"/>
    <w:rsid w:val="006B275D"/>
    <w:rsid w:val="006B281A"/>
    <w:rsid w:val="006B293C"/>
    <w:rsid w:val="006B2968"/>
    <w:rsid w:val="006B2D9C"/>
    <w:rsid w:val="006B3024"/>
    <w:rsid w:val="006B32CF"/>
    <w:rsid w:val="006B340E"/>
    <w:rsid w:val="006B35D9"/>
    <w:rsid w:val="006B3935"/>
    <w:rsid w:val="006B4141"/>
    <w:rsid w:val="006B4448"/>
    <w:rsid w:val="006B4578"/>
    <w:rsid w:val="006B4716"/>
    <w:rsid w:val="006B4FE6"/>
    <w:rsid w:val="006B53D7"/>
    <w:rsid w:val="006B5488"/>
    <w:rsid w:val="006B5629"/>
    <w:rsid w:val="006B5FAE"/>
    <w:rsid w:val="006B6131"/>
    <w:rsid w:val="006B626B"/>
    <w:rsid w:val="006B63F7"/>
    <w:rsid w:val="006B6FFC"/>
    <w:rsid w:val="006B708D"/>
    <w:rsid w:val="006B74EC"/>
    <w:rsid w:val="006B7B76"/>
    <w:rsid w:val="006B7C04"/>
    <w:rsid w:val="006B7D17"/>
    <w:rsid w:val="006B7D84"/>
    <w:rsid w:val="006C024D"/>
    <w:rsid w:val="006C0614"/>
    <w:rsid w:val="006C0D66"/>
    <w:rsid w:val="006C0F9B"/>
    <w:rsid w:val="006C136E"/>
    <w:rsid w:val="006C1E6A"/>
    <w:rsid w:val="006C1F77"/>
    <w:rsid w:val="006C2426"/>
    <w:rsid w:val="006C2544"/>
    <w:rsid w:val="006C291F"/>
    <w:rsid w:val="006C2993"/>
    <w:rsid w:val="006C2B63"/>
    <w:rsid w:val="006C2C95"/>
    <w:rsid w:val="006C2CB0"/>
    <w:rsid w:val="006C30E2"/>
    <w:rsid w:val="006C3326"/>
    <w:rsid w:val="006C332D"/>
    <w:rsid w:val="006C3D2E"/>
    <w:rsid w:val="006C3D64"/>
    <w:rsid w:val="006C40E1"/>
    <w:rsid w:val="006C42F1"/>
    <w:rsid w:val="006C437D"/>
    <w:rsid w:val="006C4D86"/>
    <w:rsid w:val="006C5111"/>
    <w:rsid w:val="006C524C"/>
    <w:rsid w:val="006C53C9"/>
    <w:rsid w:val="006C632E"/>
    <w:rsid w:val="006C6462"/>
    <w:rsid w:val="006C6631"/>
    <w:rsid w:val="006C6920"/>
    <w:rsid w:val="006C6FC9"/>
    <w:rsid w:val="006C77AD"/>
    <w:rsid w:val="006C77BF"/>
    <w:rsid w:val="006C7D69"/>
    <w:rsid w:val="006D0024"/>
    <w:rsid w:val="006D0203"/>
    <w:rsid w:val="006D032E"/>
    <w:rsid w:val="006D06EB"/>
    <w:rsid w:val="006D0989"/>
    <w:rsid w:val="006D0D64"/>
    <w:rsid w:val="006D137F"/>
    <w:rsid w:val="006D150D"/>
    <w:rsid w:val="006D154D"/>
    <w:rsid w:val="006D16ED"/>
    <w:rsid w:val="006D1A0A"/>
    <w:rsid w:val="006D2108"/>
    <w:rsid w:val="006D2309"/>
    <w:rsid w:val="006D2636"/>
    <w:rsid w:val="006D2665"/>
    <w:rsid w:val="006D26C4"/>
    <w:rsid w:val="006D2AD1"/>
    <w:rsid w:val="006D2E85"/>
    <w:rsid w:val="006D2FD9"/>
    <w:rsid w:val="006D30F0"/>
    <w:rsid w:val="006D311E"/>
    <w:rsid w:val="006D38A8"/>
    <w:rsid w:val="006D39F8"/>
    <w:rsid w:val="006D3E85"/>
    <w:rsid w:val="006D4400"/>
    <w:rsid w:val="006D4770"/>
    <w:rsid w:val="006D4952"/>
    <w:rsid w:val="006D4F8D"/>
    <w:rsid w:val="006D50A2"/>
    <w:rsid w:val="006D598B"/>
    <w:rsid w:val="006D5EDE"/>
    <w:rsid w:val="006D61F3"/>
    <w:rsid w:val="006D6593"/>
    <w:rsid w:val="006D69AA"/>
    <w:rsid w:val="006D6A59"/>
    <w:rsid w:val="006D6BD8"/>
    <w:rsid w:val="006D7258"/>
    <w:rsid w:val="006D758F"/>
    <w:rsid w:val="006D777B"/>
    <w:rsid w:val="006D78DF"/>
    <w:rsid w:val="006D793F"/>
    <w:rsid w:val="006D7C62"/>
    <w:rsid w:val="006D7D8C"/>
    <w:rsid w:val="006D7E10"/>
    <w:rsid w:val="006D7EC7"/>
    <w:rsid w:val="006D7ED1"/>
    <w:rsid w:val="006D7F49"/>
    <w:rsid w:val="006E0442"/>
    <w:rsid w:val="006E077C"/>
    <w:rsid w:val="006E080C"/>
    <w:rsid w:val="006E1C04"/>
    <w:rsid w:val="006E2763"/>
    <w:rsid w:val="006E2BE6"/>
    <w:rsid w:val="006E2C90"/>
    <w:rsid w:val="006E2E4C"/>
    <w:rsid w:val="006E3133"/>
    <w:rsid w:val="006E315E"/>
    <w:rsid w:val="006E35AB"/>
    <w:rsid w:val="006E3636"/>
    <w:rsid w:val="006E3701"/>
    <w:rsid w:val="006E38FD"/>
    <w:rsid w:val="006E399E"/>
    <w:rsid w:val="006E3B43"/>
    <w:rsid w:val="006E3F02"/>
    <w:rsid w:val="006E42BC"/>
    <w:rsid w:val="006E42CE"/>
    <w:rsid w:val="006E45E1"/>
    <w:rsid w:val="006E4661"/>
    <w:rsid w:val="006E47DC"/>
    <w:rsid w:val="006E4A02"/>
    <w:rsid w:val="006E4E2B"/>
    <w:rsid w:val="006E5581"/>
    <w:rsid w:val="006E5709"/>
    <w:rsid w:val="006E5992"/>
    <w:rsid w:val="006E5DE1"/>
    <w:rsid w:val="006E5EAB"/>
    <w:rsid w:val="006E6244"/>
    <w:rsid w:val="006E6473"/>
    <w:rsid w:val="006E648E"/>
    <w:rsid w:val="006E68EB"/>
    <w:rsid w:val="006E6928"/>
    <w:rsid w:val="006E6F14"/>
    <w:rsid w:val="006E7446"/>
    <w:rsid w:val="006E74C2"/>
    <w:rsid w:val="006E79C7"/>
    <w:rsid w:val="006E7CC1"/>
    <w:rsid w:val="006F08EA"/>
    <w:rsid w:val="006F0DA7"/>
    <w:rsid w:val="006F17EE"/>
    <w:rsid w:val="006F1872"/>
    <w:rsid w:val="006F2138"/>
    <w:rsid w:val="006F213B"/>
    <w:rsid w:val="006F2B7B"/>
    <w:rsid w:val="006F34BC"/>
    <w:rsid w:val="006F369F"/>
    <w:rsid w:val="006F3CF2"/>
    <w:rsid w:val="006F3FCF"/>
    <w:rsid w:val="006F41D1"/>
    <w:rsid w:val="006F430B"/>
    <w:rsid w:val="006F5238"/>
    <w:rsid w:val="006F5B08"/>
    <w:rsid w:val="006F5B46"/>
    <w:rsid w:val="006F5E6C"/>
    <w:rsid w:val="006F5F2D"/>
    <w:rsid w:val="006F603B"/>
    <w:rsid w:val="006F644F"/>
    <w:rsid w:val="006F6912"/>
    <w:rsid w:val="006F6BE8"/>
    <w:rsid w:val="006F6DC1"/>
    <w:rsid w:val="007001EC"/>
    <w:rsid w:val="007002D6"/>
    <w:rsid w:val="00700761"/>
    <w:rsid w:val="007007CA"/>
    <w:rsid w:val="007009DC"/>
    <w:rsid w:val="00700AE3"/>
    <w:rsid w:val="00700C30"/>
    <w:rsid w:val="00700D51"/>
    <w:rsid w:val="0070106E"/>
    <w:rsid w:val="007010D5"/>
    <w:rsid w:val="00701285"/>
    <w:rsid w:val="007019BC"/>
    <w:rsid w:val="00701B39"/>
    <w:rsid w:val="00701BFC"/>
    <w:rsid w:val="0070222F"/>
    <w:rsid w:val="00702405"/>
    <w:rsid w:val="007024BB"/>
    <w:rsid w:val="00702963"/>
    <w:rsid w:val="007032AB"/>
    <w:rsid w:val="00703FC1"/>
    <w:rsid w:val="00704394"/>
    <w:rsid w:val="00704685"/>
    <w:rsid w:val="00704CFF"/>
    <w:rsid w:val="00704EEA"/>
    <w:rsid w:val="00704F56"/>
    <w:rsid w:val="00705156"/>
    <w:rsid w:val="0070538D"/>
    <w:rsid w:val="00705A8D"/>
    <w:rsid w:val="00705E79"/>
    <w:rsid w:val="00705F65"/>
    <w:rsid w:val="007065D8"/>
    <w:rsid w:val="00706625"/>
    <w:rsid w:val="0070671E"/>
    <w:rsid w:val="00706B24"/>
    <w:rsid w:val="00706E5D"/>
    <w:rsid w:val="00706F4B"/>
    <w:rsid w:val="00707F2A"/>
    <w:rsid w:val="00707F34"/>
    <w:rsid w:val="007101A3"/>
    <w:rsid w:val="0071023E"/>
    <w:rsid w:val="0071097D"/>
    <w:rsid w:val="00710C69"/>
    <w:rsid w:val="00710E16"/>
    <w:rsid w:val="00711167"/>
    <w:rsid w:val="0071186A"/>
    <w:rsid w:val="00711977"/>
    <w:rsid w:val="007124B6"/>
    <w:rsid w:val="007124C7"/>
    <w:rsid w:val="00713654"/>
    <w:rsid w:val="00713663"/>
    <w:rsid w:val="0071487E"/>
    <w:rsid w:val="007149C2"/>
    <w:rsid w:val="00715273"/>
    <w:rsid w:val="007156DF"/>
    <w:rsid w:val="00715BE3"/>
    <w:rsid w:val="0071604F"/>
    <w:rsid w:val="007161CD"/>
    <w:rsid w:val="007162F1"/>
    <w:rsid w:val="00716361"/>
    <w:rsid w:val="00716C53"/>
    <w:rsid w:val="00716E6E"/>
    <w:rsid w:val="00716ED7"/>
    <w:rsid w:val="00716F00"/>
    <w:rsid w:val="00717271"/>
    <w:rsid w:val="00717278"/>
    <w:rsid w:val="0071730C"/>
    <w:rsid w:val="0071731C"/>
    <w:rsid w:val="007173E1"/>
    <w:rsid w:val="00717BA1"/>
    <w:rsid w:val="00720089"/>
    <w:rsid w:val="00720185"/>
    <w:rsid w:val="00720721"/>
    <w:rsid w:val="007209A3"/>
    <w:rsid w:val="00720E65"/>
    <w:rsid w:val="00721610"/>
    <w:rsid w:val="00721D47"/>
    <w:rsid w:val="00721F32"/>
    <w:rsid w:val="007229CE"/>
    <w:rsid w:val="00722C0F"/>
    <w:rsid w:val="0072301E"/>
    <w:rsid w:val="0072325C"/>
    <w:rsid w:val="007233FF"/>
    <w:rsid w:val="007238B4"/>
    <w:rsid w:val="0072392D"/>
    <w:rsid w:val="007239A3"/>
    <w:rsid w:val="00723CD7"/>
    <w:rsid w:val="00724691"/>
    <w:rsid w:val="00724ACF"/>
    <w:rsid w:val="00724B24"/>
    <w:rsid w:val="00724CFC"/>
    <w:rsid w:val="007257C2"/>
    <w:rsid w:val="00726458"/>
    <w:rsid w:val="0072652B"/>
    <w:rsid w:val="007265C3"/>
    <w:rsid w:val="0072690F"/>
    <w:rsid w:val="00726A14"/>
    <w:rsid w:val="00726BC1"/>
    <w:rsid w:val="007270AA"/>
    <w:rsid w:val="0072795F"/>
    <w:rsid w:val="00727B32"/>
    <w:rsid w:val="00727B58"/>
    <w:rsid w:val="00727E50"/>
    <w:rsid w:val="0073000C"/>
    <w:rsid w:val="0073008F"/>
    <w:rsid w:val="007300A8"/>
    <w:rsid w:val="007302A7"/>
    <w:rsid w:val="0073064F"/>
    <w:rsid w:val="00730D4F"/>
    <w:rsid w:val="0073110D"/>
    <w:rsid w:val="00731627"/>
    <w:rsid w:val="00731A1D"/>
    <w:rsid w:val="00731D0C"/>
    <w:rsid w:val="00731DB4"/>
    <w:rsid w:val="00731F20"/>
    <w:rsid w:val="007321FC"/>
    <w:rsid w:val="00732333"/>
    <w:rsid w:val="007326BB"/>
    <w:rsid w:val="0073295B"/>
    <w:rsid w:val="0073303D"/>
    <w:rsid w:val="00733145"/>
    <w:rsid w:val="0073336F"/>
    <w:rsid w:val="007336DE"/>
    <w:rsid w:val="00733843"/>
    <w:rsid w:val="00733EE3"/>
    <w:rsid w:val="00734200"/>
    <w:rsid w:val="007347ED"/>
    <w:rsid w:val="007356F9"/>
    <w:rsid w:val="00735877"/>
    <w:rsid w:val="00735EFE"/>
    <w:rsid w:val="007367C0"/>
    <w:rsid w:val="00736CD1"/>
    <w:rsid w:val="00736D7E"/>
    <w:rsid w:val="00736FDA"/>
    <w:rsid w:val="007372E1"/>
    <w:rsid w:val="0073730A"/>
    <w:rsid w:val="0073769B"/>
    <w:rsid w:val="0073794A"/>
    <w:rsid w:val="00737975"/>
    <w:rsid w:val="00737AC8"/>
    <w:rsid w:val="00737CA3"/>
    <w:rsid w:val="00737E49"/>
    <w:rsid w:val="0074043F"/>
    <w:rsid w:val="00740D16"/>
    <w:rsid w:val="00740DE3"/>
    <w:rsid w:val="007413C6"/>
    <w:rsid w:val="00741479"/>
    <w:rsid w:val="007415EC"/>
    <w:rsid w:val="00741B68"/>
    <w:rsid w:val="0074235C"/>
    <w:rsid w:val="00742AA2"/>
    <w:rsid w:val="00742B67"/>
    <w:rsid w:val="00743927"/>
    <w:rsid w:val="00743D2B"/>
    <w:rsid w:val="00743F94"/>
    <w:rsid w:val="007443AF"/>
    <w:rsid w:val="00745035"/>
    <w:rsid w:val="00745197"/>
    <w:rsid w:val="007451D5"/>
    <w:rsid w:val="007453A5"/>
    <w:rsid w:val="00745789"/>
    <w:rsid w:val="00745A12"/>
    <w:rsid w:val="00745D59"/>
    <w:rsid w:val="0074605A"/>
    <w:rsid w:val="00746185"/>
    <w:rsid w:val="00746493"/>
    <w:rsid w:val="007464AF"/>
    <w:rsid w:val="00746787"/>
    <w:rsid w:val="00746B27"/>
    <w:rsid w:val="00746EB0"/>
    <w:rsid w:val="007471E8"/>
    <w:rsid w:val="00747351"/>
    <w:rsid w:val="0074745F"/>
    <w:rsid w:val="007477C9"/>
    <w:rsid w:val="00747A64"/>
    <w:rsid w:val="00747FC3"/>
    <w:rsid w:val="00751182"/>
    <w:rsid w:val="007517F0"/>
    <w:rsid w:val="00751AE4"/>
    <w:rsid w:val="00751B25"/>
    <w:rsid w:val="00751B7C"/>
    <w:rsid w:val="00751BEC"/>
    <w:rsid w:val="007522BD"/>
    <w:rsid w:val="00752621"/>
    <w:rsid w:val="00752864"/>
    <w:rsid w:val="00753261"/>
    <w:rsid w:val="007533DB"/>
    <w:rsid w:val="00753516"/>
    <w:rsid w:val="00753592"/>
    <w:rsid w:val="0075359E"/>
    <w:rsid w:val="0075365E"/>
    <w:rsid w:val="00753669"/>
    <w:rsid w:val="0075382A"/>
    <w:rsid w:val="00753E0A"/>
    <w:rsid w:val="00753EF2"/>
    <w:rsid w:val="00753FC7"/>
    <w:rsid w:val="00754429"/>
    <w:rsid w:val="007551E2"/>
    <w:rsid w:val="007557B6"/>
    <w:rsid w:val="00755EB5"/>
    <w:rsid w:val="0075610D"/>
    <w:rsid w:val="00756995"/>
    <w:rsid w:val="0075716C"/>
    <w:rsid w:val="007573B5"/>
    <w:rsid w:val="00757877"/>
    <w:rsid w:val="007578CD"/>
    <w:rsid w:val="0076016B"/>
    <w:rsid w:val="00760434"/>
    <w:rsid w:val="007604B7"/>
    <w:rsid w:val="0076092B"/>
    <w:rsid w:val="00760E0E"/>
    <w:rsid w:val="00760ED3"/>
    <w:rsid w:val="00760F63"/>
    <w:rsid w:val="00761135"/>
    <w:rsid w:val="007611F8"/>
    <w:rsid w:val="00761691"/>
    <w:rsid w:val="00761855"/>
    <w:rsid w:val="0076199F"/>
    <w:rsid w:val="00761B89"/>
    <w:rsid w:val="00761C79"/>
    <w:rsid w:val="0076209E"/>
    <w:rsid w:val="00762568"/>
    <w:rsid w:val="007627A1"/>
    <w:rsid w:val="00762C42"/>
    <w:rsid w:val="00762CF2"/>
    <w:rsid w:val="00762ED4"/>
    <w:rsid w:val="0076336D"/>
    <w:rsid w:val="00763D86"/>
    <w:rsid w:val="00764784"/>
    <w:rsid w:val="0076538C"/>
    <w:rsid w:val="00765461"/>
    <w:rsid w:val="007655A6"/>
    <w:rsid w:val="00765778"/>
    <w:rsid w:val="00765A4A"/>
    <w:rsid w:val="00765DE1"/>
    <w:rsid w:val="0076689D"/>
    <w:rsid w:val="007668D8"/>
    <w:rsid w:val="00766AF1"/>
    <w:rsid w:val="00766E12"/>
    <w:rsid w:val="0076726F"/>
    <w:rsid w:val="007673A0"/>
    <w:rsid w:val="00767A3C"/>
    <w:rsid w:val="00767B1F"/>
    <w:rsid w:val="00767ED8"/>
    <w:rsid w:val="00770678"/>
    <w:rsid w:val="00770C0D"/>
    <w:rsid w:val="00771171"/>
    <w:rsid w:val="007711FF"/>
    <w:rsid w:val="00771247"/>
    <w:rsid w:val="007718E6"/>
    <w:rsid w:val="00771BA3"/>
    <w:rsid w:val="00771D6F"/>
    <w:rsid w:val="00771EC0"/>
    <w:rsid w:val="00772615"/>
    <w:rsid w:val="00772927"/>
    <w:rsid w:val="00772B91"/>
    <w:rsid w:val="00772C70"/>
    <w:rsid w:val="00772DDC"/>
    <w:rsid w:val="0077307A"/>
    <w:rsid w:val="0077312E"/>
    <w:rsid w:val="007737DF"/>
    <w:rsid w:val="00773991"/>
    <w:rsid w:val="00773A4E"/>
    <w:rsid w:val="00773B73"/>
    <w:rsid w:val="00773D15"/>
    <w:rsid w:val="00775125"/>
    <w:rsid w:val="0077624F"/>
    <w:rsid w:val="00776268"/>
    <w:rsid w:val="007767B4"/>
    <w:rsid w:val="00776EB3"/>
    <w:rsid w:val="0077738D"/>
    <w:rsid w:val="007777E1"/>
    <w:rsid w:val="00777992"/>
    <w:rsid w:val="00777A0B"/>
    <w:rsid w:val="00777E51"/>
    <w:rsid w:val="0078016A"/>
    <w:rsid w:val="0078033A"/>
    <w:rsid w:val="00780341"/>
    <w:rsid w:val="007803D7"/>
    <w:rsid w:val="007805FE"/>
    <w:rsid w:val="0078068E"/>
    <w:rsid w:val="007809AE"/>
    <w:rsid w:val="007813AD"/>
    <w:rsid w:val="007815FA"/>
    <w:rsid w:val="007817BD"/>
    <w:rsid w:val="007818E7"/>
    <w:rsid w:val="00781E3B"/>
    <w:rsid w:val="007821EE"/>
    <w:rsid w:val="00782209"/>
    <w:rsid w:val="00782436"/>
    <w:rsid w:val="007825E7"/>
    <w:rsid w:val="00782BDC"/>
    <w:rsid w:val="00782C86"/>
    <w:rsid w:val="007833FE"/>
    <w:rsid w:val="00783856"/>
    <w:rsid w:val="0078398C"/>
    <w:rsid w:val="00783D59"/>
    <w:rsid w:val="00784415"/>
    <w:rsid w:val="00784DA7"/>
    <w:rsid w:val="00785141"/>
    <w:rsid w:val="007851D2"/>
    <w:rsid w:val="007853CF"/>
    <w:rsid w:val="007858C1"/>
    <w:rsid w:val="00785CAF"/>
    <w:rsid w:val="007869F4"/>
    <w:rsid w:val="00786D80"/>
    <w:rsid w:val="007871E5"/>
    <w:rsid w:val="007873C4"/>
    <w:rsid w:val="00787962"/>
    <w:rsid w:val="00787F62"/>
    <w:rsid w:val="007905AA"/>
    <w:rsid w:val="00790A03"/>
    <w:rsid w:val="007911D6"/>
    <w:rsid w:val="00791526"/>
    <w:rsid w:val="007917A3"/>
    <w:rsid w:val="007918CF"/>
    <w:rsid w:val="00791EB4"/>
    <w:rsid w:val="00791F9C"/>
    <w:rsid w:val="0079215B"/>
    <w:rsid w:val="007921ED"/>
    <w:rsid w:val="00792388"/>
    <w:rsid w:val="0079295B"/>
    <w:rsid w:val="00792A58"/>
    <w:rsid w:val="00792B50"/>
    <w:rsid w:val="00793054"/>
    <w:rsid w:val="007933EA"/>
    <w:rsid w:val="0079343F"/>
    <w:rsid w:val="0079399D"/>
    <w:rsid w:val="007939A2"/>
    <w:rsid w:val="00793A0B"/>
    <w:rsid w:val="00793AA6"/>
    <w:rsid w:val="00793C5D"/>
    <w:rsid w:val="007940F5"/>
    <w:rsid w:val="0079472F"/>
    <w:rsid w:val="00794A95"/>
    <w:rsid w:val="00794DDF"/>
    <w:rsid w:val="00795810"/>
    <w:rsid w:val="00795D71"/>
    <w:rsid w:val="00795FDF"/>
    <w:rsid w:val="007960EC"/>
    <w:rsid w:val="00796200"/>
    <w:rsid w:val="00796B95"/>
    <w:rsid w:val="00796CB3"/>
    <w:rsid w:val="00796E23"/>
    <w:rsid w:val="00796F38"/>
    <w:rsid w:val="007A003B"/>
    <w:rsid w:val="007A044B"/>
    <w:rsid w:val="007A0462"/>
    <w:rsid w:val="007A05EC"/>
    <w:rsid w:val="007A09C0"/>
    <w:rsid w:val="007A1484"/>
    <w:rsid w:val="007A1630"/>
    <w:rsid w:val="007A2124"/>
    <w:rsid w:val="007A2704"/>
    <w:rsid w:val="007A2793"/>
    <w:rsid w:val="007A320E"/>
    <w:rsid w:val="007A33DB"/>
    <w:rsid w:val="007A3AA3"/>
    <w:rsid w:val="007A3C77"/>
    <w:rsid w:val="007A4402"/>
    <w:rsid w:val="007A44E0"/>
    <w:rsid w:val="007A4591"/>
    <w:rsid w:val="007A47EA"/>
    <w:rsid w:val="007A493E"/>
    <w:rsid w:val="007A49A5"/>
    <w:rsid w:val="007A4D04"/>
    <w:rsid w:val="007A4F37"/>
    <w:rsid w:val="007A4FF5"/>
    <w:rsid w:val="007A5168"/>
    <w:rsid w:val="007A5318"/>
    <w:rsid w:val="007A561A"/>
    <w:rsid w:val="007A572A"/>
    <w:rsid w:val="007A613B"/>
    <w:rsid w:val="007A614C"/>
    <w:rsid w:val="007A635F"/>
    <w:rsid w:val="007A6777"/>
    <w:rsid w:val="007A6CD8"/>
    <w:rsid w:val="007A6FA9"/>
    <w:rsid w:val="007A74BE"/>
    <w:rsid w:val="007A7C08"/>
    <w:rsid w:val="007A7C92"/>
    <w:rsid w:val="007A7D86"/>
    <w:rsid w:val="007B007C"/>
    <w:rsid w:val="007B0378"/>
    <w:rsid w:val="007B089E"/>
    <w:rsid w:val="007B0A91"/>
    <w:rsid w:val="007B0B0B"/>
    <w:rsid w:val="007B0C67"/>
    <w:rsid w:val="007B0D16"/>
    <w:rsid w:val="007B0FAD"/>
    <w:rsid w:val="007B1086"/>
    <w:rsid w:val="007B1743"/>
    <w:rsid w:val="007B1A05"/>
    <w:rsid w:val="007B1A3A"/>
    <w:rsid w:val="007B1EB1"/>
    <w:rsid w:val="007B202B"/>
    <w:rsid w:val="007B20B7"/>
    <w:rsid w:val="007B2B9B"/>
    <w:rsid w:val="007B2DA9"/>
    <w:rsid w:val="007B2DB9"/>
    <w:rsid w:val="007B2ED4"/>
    <w:rsid w:val="007B33A0"/>
    <w:rsid w:val="007B3434"/>
    <w:rsid w:val="007B39E6"/>
    <w:rsid w:val="007B4051"/>
    <w:rsid w:val="007B41BA"/>
    <w:rsid w:val="007B41EF"/>
    <w:rsid w:val="007B4DA7"/>
    <w:rsid w:val="007B4E96"/>
    <w:rsid w:val="007B4FC1"/>
    <w:rsid w:val="007B55B3"/>
    <w:rsid w:val="007B566B"/>
    <w:rsid w:val="007B5749"/>
    <w:rsid w:val="007B5BC7"/>
    <w:rsid w:val="007B6748"/>
    <w:rsid w:val="007B6B85"/>
    <w:rsid w:val="007B767C"/>
    <w:rsid w:val="007B76C8"/>
    <w:rsid w:val="007B7A56"/>
    <w:rsid w:val="007C012C"/>
    <w:rsid w:val="007C090E"/>
    <w:rsid w:val="007C0917"/>
    <w:rsid w:val="007C12D9"/>
    <w:rsid w:val="007C158C"/>
    <w:rsid w:val="007C1DCF"/>
    <w:rsid w:val="007C2115"/>
    <w:rsid w:val="007C215A"/>
    <w:rsid w:val="007C2DE4"/>
    <w:rsid w:val="007C31BE"/>
    <w:rsid w:val="007C37D6"/>
    <w:rsid w:val="007C39EA"/>
    <w:rsid w:val="007C40EA"/>
    <w:rsid w:val="007C46DA"/>
    <w:rsid w:val="007C494B"/>
    <w:rsid w:val="007C52D4"/>
    <w:rsid w:val="007C5300"/>
    <w:rsid w:val="007C5475"/>
    <w:rsid w:val="007C577D"/>
    <w:rsid w:val="007C5816"/>
    <w:rsid w:val="007C5AD8"/>
    <w:rsid w:val="007C5BA4"/>
    <w:rsid w:val="007C699B"/>
    <w:rsid w:val="007C6A2E"/>
    <w:rsid w:val="007C72FB"/>
    <w:rsid w:val="007C7482"/>
    <w:rsid w:val="007C7594"/>
    <w:rsid w:val="007C76A5"/>
    <w:rsid w:val="007C78CB"/>
    <w:rsid w:val="007C7C91"/>
    <w:rsid w:val="007C7F7B"/>
    <w:rsid w:val="007D02D5"/>
    <w:rsid w:val="007D046B"/>
    <w:rsid w:val="007D0501"/>
    <w:rsid w:val="007D0739"/>
    <w:rsid w:val="007D086D"/>
    <w:rsid w:val="007D0B54"/>
    <w:rsid w:val="007D0C85"/>
    <w:rsid w:val="007D0DF3"/>
    <w:rsid w:val="007D10FE"/>
    <w:rsid w:val="007D11DF"/>
    <w:rsid w:val="007D129F"/>
    <w:rsid w:val="007D135F"/>
    <w:rsid w:val="007D1CA4"/>
    <w:rsid w:val="007D1E4A"/>
    <w:rsid w:val="007D2351"/>
    <w:rsid w:val="007D27B5"/>
    <w:rsid w:val="007D2CF7"/>
    <w:rsid w:val="007D3445"/>
    <w:rsid w:val="007D3604"/>
    <w:rsid w:val="007D4628"/>
    <w:rsid w:val="007D4742"/>
    <w:rsid w:val="007D4954"/>
    <w:rsid w:val="007D4A31"/>
    <w:rsid w:val="007D5036"/>
    <w:rsid w:val="007D52D2"/>
    <w:rsid w:val="007D6A5C"/>
    <w:rsid w:val="007D6E69"/>
    <w:rsid w:val="007D7D3C"/>
    <w:rsid w:val="007E0111"/>
    <w:rsid w:val="007E08E4"/>
    <w:rsid w:val="007E0D78"/>
    <w:rsid w:val="007E1751"/>
    <w:rsid w:val="007E19C7"/>
    <w:rsid w:val="007E1EDF"/>
    <w:rsid w:val="007E22F0"/>
    <w:rsid w:val="007E2650"/>
    <w:rsid w:val="007E2A38"/>
    <w:rsid w:val="007E2CCA"/>
    <w:rsid w:val="007E2E72"/>
    <w:rsid w:val="007E2FFD"/>
    <w:rsid w:val="007E3245"/>
    <w:rsid w:val="007E34D5"/>
    <w:rsid w:val="007E3744"/>
    <w:rsid w:val="007E3809"/>
    <w:rsid w:val="007E43AF"/>
    <w:rsid w:val="007E4611"/>
    <w:rsid w:val="007E46B7"/>
    <w:rsid w:val="007E485D"/>
    <w:rsid w:val="007E49CF"/>
    <w:rsid w:val="007E55DE"/>
    <w:rsid w:val="007E58E7"/>
    <w:rsid w:val="007E5CB0"/>
    <w:rsid w:val="007E5D89"/>
    <w:rsid w:val="007E5DE0"/>
    <w:rsid w:val="007E6989"/>
    <w:rsid w:val="007E6A19"/>
    <w:rsid w:val="007E6E16"/>
    <w:rsid w:val="007E71A4"/>
    <w:rsid w:val="007E7AE6"/>
    <w:rsid w:val="007F07E6"/>
    <w:rsid w:val="007F0840"/>
    <w:rsid w:val="007F08AC"/>
    <w:rsid w:val="007F13D7"/>
    <w:rsid w:val="007F1A5F"/>
    <w:rsid w:val="007F1B6D"/>
    <w:rsid w:val="007F1BAF"/>
    <w:rsid w:val="007F1CB2"/>
    <w:rsid w:val="007F1DD0"/>
    <w:rsid w:val="007F3146"/>
    <w:rsid w:val="007F32DF"/>
    <w:rsid w:val="007F3610"/>
    <w:rsid w:val="007F38AA"/>
    <w:rsid w:val="007F3A8F"/>
    <w:rsid w:val="007F3DDD"/>
    <w:rsid w:val="007F41ED"/>
    <w:rsid w:val="007F466D"/>
    <w:rsid w:val="007F471D"/>
    <w:rsid w:val="007F4A87"/>
    <w:rsid w:val="007F524C"/>
    <w:rsid w:val="007F530F"/>
    <w:rsid w:val="007F67D9"/>
    <w:rsid w:val="007F682A"/>
    <w:rsid w:val="007F6B37"/>
    <w:rsid w:val="007F6BAD"/>
    <w:rsid w:val="007F6D72"/>
    <w:rsid w:val="007F72C3"/>
    <w:rsid w:val="007F7838"/>
    <w:rsid w:val="0080019A"/>
    <w:rsid w:val="00800B6A"/>
    <w:rsid w:val="00800B80"/>
    <w:rsid w:val="00800C48"/>
    <w:rsid w:val="00800E27"/>
    <w:rsid w:val="0080158D"/>
    <w:rsid w:val="00801720"/>
    <w:rsid w:val="00801840"/>
    <w:rsid w:val="00801E7B"/>
    <w:rsid w:val="008022DB"/>
    <w:rsid w:val="008023FF"/>
    <w:rsid w:val="00802974"/>
    <w:rsid w:val="00802A57"/>
    <w:rsid w:val="00802B1A"/>
    <w:rsid w:val="00802D4D"/>
    <w:rsid w:val="00803069"/>
    <w:rsid w:val="00803108"/>
    <w:rsid w:val="00803512"/>
    <w:rsid w:val="00803A79"/>
    <w:rsid w:val="00803B33"/>
    <w:rsid w:val="00803F0A"/>
    <w:rsid w:val="00804A19"/>
    <w:rsid w:val="00804C3B"/>
    <w:rsid w:val="00805137"/>
    <w:rsid w:val="0080625D"/>
    <w:rsid w:val="00806D6A"/>
    <w:rsid w:val="00806E51"/>
    <w:rsid w:val="008070F1"/>
    <w:rsid w:val="00807313"/>
    <w:rsid w:val="00807336"/>
    <w:rsid w:val="00807683"/>
    <w:rsid w:val="008076A0"/>
    <w:rsid w:val="00807EB0"/>
    <w:rsid w:val="00810062"/>
    <w:rsid w:val="00810322"/>
    <w:rsid w:val="00810BF8"/>
    <w:rsid w:val="00811316"/>
    <w:rsid w:val="0081133E"/>
    <w:rsid w:val="008115D3"/>
    <w:rsid w:val="0081160F"/>
    <w:rsid w:val="008119E5"/>
    <w:rsid w:val="00811A70"/>
    <w:rsid w:val="00811AB2"/>
    <w:rsid w:val="00811DF1"/>
    <w:rsid w:val="00811E5C"/>
    <w:rsid w:val="00811E64"/>
    <w:rsid w:val="00812491"/>
    <w:rsid w:val="0081265E"/>
    <w:rsid w:val="008127A6"/>
    <w:rsid w:val="00812BB7"/>
    <w:rsid w:val="00812C13"/>
    <w:rsid w:val="0081342C"/>
    <w:rsid w:val="00813442"/>
    <w:rsid w:val="008138C6"/>
    <w:rsid w:val="00813EC4"/>
    <w:rsid w:val="00814109"/>
    <w:rsid w:val="008141DB"/>
    <w:rsid w:val="008144B8"/>
    <w:rsid w:val="00814C7D"/>
    <w:rsid w:val="00814D8A"/>
    <w:rsid w:val="00815609"/>
    <w:rsid w:val="008159BF"/>
    <w:rsid w:val="0081656D"/>
    <w:rsid w:val="00816622"/>
    <w:rsid w:val="008166AB"/>
    <w:rsid w:val="008167C7"/>
    <w:rsid w:val="00816E8E"/>
    <w:rsid w:val="00817C12"/>
    <w:rsid w:val="00817D08"/>
    <w:rsid w:val="00817DA3"/>
    <w:rsid w:val="00817DE5"/>
    <w:rsid w:val="00817F40"/>
    <w:rsid w:val="00817FCA"/>
    <w:rsid w:val="008203F6"/>
    <w:rsid w:val="00820533"/>
    <w:rsid w:val="0082081A"/>
    <w:rsid w:val="008211B7"/>
    <w:rsid w:val="0082153E"/>
    <w:rsid w:val="00821779"/>
    <w:rsid w:val="008217D1"/>
    <w:rsid w:val="00821AC7"/>
    <w:rsid w:val="00821B3F"/>
    <w:rsid w:val="00821D4D"/>
    <w:rsid w:val="00822712"/>
    <w:rsid w:val="008229FA"/>
    <w:rsid w:val="00822BD0"/>
    <w:rsid w:val="00823A09"/>
    <w:rsid w:val="00823D0F"/>
    <w:rsid w:val="00824024"/>
    <w:rsid w:val="008242E5"/>
    <w:rsid w:val="008242E8"/>
    <w:rsid w:val="0082444F"/>
    <w:rsid w:val="00824D40"/>
    <w:rsid w:val="00824E63"/>
    <w:rsid w:val="00825061"/>
    <w:rsid w:val="00825095"/>
    <w:rsid w:val="008251B4"/>
    <w:rsid w:val="00825268"/>
    <w:rsid w:val="00825370"/>
    <w:rsid w:val="00825772"/>
    <w:rsid w:val="00825E15"/>
    <w:rsid w:val="0082640A"/>
    <w:rsid w:val="008267D2"/>
    <w:rsid w:val="0082753F"/>
    <w:rsid w:val="00827D22"/>
    <w:rsid w:val="00827D30"/>
    <w:rsid w:val="00827D96"/>
    <w:rsid w:val="00827EDE"/>
    <w:rsid w:val="00830027"/>
    <w:rsid w:val="00830102"/>
    <w:rsid w:val="0083025A"/>
    <w:rsid w:val="008303F3"/>
    <w:rsid w:val="008306F2"/>
    <w:rsid w:val="00830B4F"/>
    <w:rsid w:val="00831147"/>
    <w:rsid w:val="008314F1"/>
    <w:rsid w:val="008316B5"/>
    <w:rsid w:val="00831988"/>
    <w:rsid w:val="00832032"/>
    <w:rsid w:val="00832526"/>
    <w:rsid w:val="00832695"/>
    <w:rsid w:val="00832B59"/>
    <w:rsid w:val="00832CE8"/>
    <w:rsid w:val="00832E60"/>
    <w:rsid w:val="00833008"/>
    <w:rsid w:val="00833012"/>
    <w:rsid w:val="0083320F"/>
    <w:rsid w:val="0083327F"/>
    <w:rsid w:val="0083332D"/>
    <w:rsid w:val="008333DC"/>
    <w:rsid w:val="008334C3"/>
    <w:rsid w:val="008336C5"/>
    <w:rsid w:val="008337C7"/>
    <w:rsid w:val="0083399B"/>
    <w:rsid w:val="00833E09"/>
    <w:rsid w:val="0083424E"/>
    <w:rsid w:val="00834990"/>
    <w:rsid w:val="0083499A"/>
    <w:rsid w:val="008349C9"/>
    <w:rsid w:val="00834DC4"/>
    <w:rsid w:val="00835220"/>
    <w:rsid w:val="008353F6"/>
    <w:rsid w:val="008357C6"/>
    <w:rsid w:val="00835C19"/>
    <w:rsid w:val="00835DBA"/>
    <w:rsid w:val="00835FC7"/>
    <w:rsid w:val="0083601D"/>
    <w:rsid w:val="008366C4"/>
    <w:rsid w:val="00836799"/>
    <w:rsid w:val="00836972"/>
    <w:rsid w:val="00836D27"/>
    <w:rsid w:val="00837062"/>
    <w:rsid w:val="00837702"/>
    <w:rsid w:val="0083798B"/>
    <w:rsid w:val="00840050"/>
    <w:rsid w:val="008400A3"/>
    <w:rsid w:val="008400F3"/>
    <w:rsid w:val="0084011D"/>
    <w:rsid w:val="008405E9"/>
    <w:rsid w:val="00840A5C"/>
    <w:rsid w:val="00840B7E"/>
    <w:rsid w:val="0084169B"/>
    <w:rsid w:val="00841EF5"/>
    <w:rsid w:val="00841F95"/>
    <w:rsid w:val="008424CA"/>
    <w:rsid w:val="00842555"/>
    <w:rsid w:val="008428A6"/>
    <w:rsid w:val="00842AEC"/>
    <w:rsid w:val="00843161"/>
    <w:rsid w:val="00843306"/>
    <w:rsid w:val="00843517"/>
    <w:rsid w:val="00843850"/>
    <w:rsid w:val="00843CC6"/>
    <w:rsid w:val="00843E28"/>
    <w:rsid w:val="00843E32"/>
    <w:rsid w:val="00844529"/>
    <w:rsid w:val="008445D7"/>
    <w:rsid w:val="0084499F"/>
    <w:rsid w:val="00844AC9"/>
    <w:rsid w:val="00844BE6"/>
    <w:rsid w:val="00844C79"/>
    <w:rsid w:val="008451D2"/>
    <w:rsid w:val="00845900"/>
    <w:rsid w:val="00845D2C"/>
    <w:rsid w:val="00845FDF"/>
    <w:rsid w:val="008467F3"/>
    <w:rsid w:val="00846D16"/>
    <w:rsid w:val="00846F28"/>
    <w:rsid w:val="00846FE9"/>
    <w:rsid w:val="0084792D"/>
    <w:rsid w:val="0085025B"/>
    <w:rsid w:val="00850612"/>
    <w:rsid w:val="008506FD"/>
    <w:rsid w:val="00850BB6"/>
    <w:rsid w:val="00850BCE"/>
    <w:rsid w:val="00850FC0"/>
    <w:rsid w:val="008512F4"/>
    <w:rsid w:val="0085137F"/>
    <w:rsid w:val="00851B47"/>
    <w:rsid w:val="00851B9C"/>
    <w:rsid w:val="00851CAD"/>
    <w:rsid w:val="00852230"/>
    <w:rsid w:val="008522A4"/>
    <w:rsid w:val="008523A3"/>
    <w:rsid w:val="00852C3B"/>
    <w:rsid w:val="00852CE1"/>
    <w:rsid w:val="00853980"/>
    <w:rsid w:val="00854C0F"/>
    <w:rsid w:val="008556FC"/>
    <w:rsid w:val="008557BE"/>
    <w:rsid w:val="00855AEB"/>
    <w:rsid w:val="00855CFA"/>
    <w:rsid w:val="008566A0"/>
    <w:rsid w:val="00857135"/>
    <w:rsid w:val="00857AEE"/>
    <w:rsid w:val="00857CCE"/>
    <w:rsid w:val="0086086D"/>
    <w:rsid w:val="008609B3"/>
    <w:rsid w:val="00860A38"/>
    <w:rsid w:val="008611A3"/>
    <w:rsid w:val="00861203"/>
    <w:rsid w:val="00861380"/>
    <w:rsid w:val="008617F6"/>
    <w:rsid w:val="0086204D"/>
    <w:rsid w:val="00862208"/>
    <w:rsid w:val="0086237A"/>
    <w:rsid w:val="0086285F"/>
    <w:rsid w:val="00862B64"/>
    <w:rsid w:val="008630CC"/>
    <w:rsid w:val="008634C7"/>
    <w:rsid w:val="008634C9"/>
    <w:rsid w:val="00864041"/>
    <w:rsid w:val="0086430B"/>
    <w:rsid w:val="008647FA"/>
    <w:rsid w:val="00865116"/>
    <w:rsid w:val="00865151"/>
    <w:rsid w:val="00865278"/>
    <w:rsid w:val="00865E0F"/>
    <w:rsid w:val="00865EAF"/>
    <w:rsid w:val="0086606E"/>
    <w:rsid w:val="00866819"/>
    <w:rsid w:val="00867915"/>
    <w:rsid w:val="008679D0"/>
    <w:rsid w:val="00867A0B"/>
    <w:rsid w:val="00867C15"/>
    <w:rsid w:val="00867D93"/>
    <w:rsid w:val="0087047E"/>
    <w:rsid w:val="00870516"/>
    <w:rsid w:val="008709F4"/>
    <w:rsid w:val="00870B12"/>
    <w:rsid w:val="00870DE3"/>
    <w:rsid w:val="00871375"/>
    <w:rsid w:val="0087178F"/>
    <w:rsid w:val="00871800"/>
    <w:rsid w:val="00871BD7"/>
    <w:rsid w:val="00871DA9"/>
    <w:rsid w:val="00872068"/>
    <w:rsid w:val="008721A5"/>
    <w:rsid w:val="008726F6"/>
    <w:rsid w:val="00872745"/>
    <w:rsid w:val="00873162"/>
    <w:rsid w:val="008732B7"/>
    <w:rsid w:val="00873321"/>
    <w:rsid w:val="00873557"/>
    <w:rsid w:val="00873E59"/>
    <w:rsid w:val="00874149"/>
    <w:rsid w:val="008741DA"/>
    <w:rsid w:val="00874B60"/>
    <w:rsid w:val="008752F7"/>
    <w:rsid w:val="00875459"/>
    <w:rsid w:val="008755B0"/>
    <w:rsid w:val="00875A40"/>
    <w:rsid w:val="00875B36"/>
    <w:rsid w:val="00875E51"/>
    <w:rsid w:val="008762B3"/>
    <w:rsid w:val="00876E5F"/>
    <w:rsid w:val="00877B95"/>
    <w:rsid w:val="00877E98"/>
    <w:rsid w:val="0087F202"/>
    <w:rsid w:val="00880428"/>
    <w:rsid w:val="00880591"/>
    <w:rsid w:val="00880A96"/>
    <w:rsid w:val="008817A2"/>
    <w:rsid w:val="008823FB"/>
    <w:rsid w:val="008824F5"/>
    <w:rsid w:val="00882B9C"/>
    <w:rsid w:val="00882CF7"/>
    <w:rsid w:val="008830FD"/>
    <w:rsid w:val="008832FC"/>
    <w:rsid w:val="008833BD"/>
    <w:rsid w:val="008836C0"/>
    <w:rsid w:val="008837FF"/>
    <w:rsid w:val="00884155"/>
    <w:rsid w:val="008841BA"/>
    <w:rsid w:val="0088461A"/>
    <w:rsid w:val="008846E5"/>
    <w:rsid w:val="00884838"/>
    <w:rsid w:val="008853E7"/>
    <w:rsid w:val="00885654"/>
    <w:rsid w:val="00885734"/>
    <w:rsid w:val="00885F9F"/>
    <w:rsid w:val="008865A8"/>
    <w:rsid w:val="0088662B"/>
    <w:rsid w:val="0088690B"/>
    <w:rsid w:val="00886BE9"/>
    <w:rsid w:val="00886D9D"/>
    <w:rsid w:val="0088735C"/>
    <w:rsid w:val="00887379"/>
    <w:rsid w:val="00887544"/>
    <w:rsid w:val="008878C5"/>
    <w:rsid w:val="0088798E"/>
    <w:rsid w:val="008879E2"/>
    <w:rsid w:val="00887EFD"/>
    <w:rsid w:val="008903E0"/>
    <w:rsid w:val="0089056E"/>
    <w:rsid w:val="00891524"/>
    <w:rsid w:val="00891E61"/>
    <w:rsid w:val="00891F15"/>
    <w:rsid w:val="008926FF"/>
    <w:rsid w:val="008927F5"/>
    <w:rsid w:val="00892AA4"/>
    <w:rsid w:val="00892CAC"/>
    <w:rsid w:val="00892F59"/>
    <w:rsid w:val="00892FAD"/>
    <w:rsid w:val="0089307F"/>
    <w:rsid w:val="008932CD"/>
    <w:rsid w:val="008932F0"/>
    <w:rsid w:val="00893A75"/>
    <w:rsid w:val="00893A7B"/>
    <w:rsid w:val="00893EDE"/>
    <w:rsid w:val="00894067"/>
    <w:rsid w:val="008945BD"/>
    <w:rsid w:val="00894B84"/>
    <w:rsid w:val="00894D66"/>
    <w:rsid w:val="00894F72"/>
    <w:rsid w:val="008956B7"/>
    <w:rsid w:val="008959D6"/>
    <w:rsid w:val="008959FB"/>
    <w:rsid w:val="008961ED"/>
    <w:rsid w:val="00896262"/>
    <w:rsid w:val="00896643"/>
    <w:rsid w:val="0089669C"/>
    <w:rsid w:val="008966E6"/>
    <w:rsid w:val="008967AF"/>
    <w:rsid w:val="00896BF4"/>
    <w:rsid w:val="00896E73"/>
    <w:rsid w:val="00896FAE"/>
    <w:rsid w:val="008973D1"/>
    <w:rsid w:val="00897F1C"/>
    <w:rsid w:val="008A0389"/>
    <w:rsid w:val="008A046F"/>
    <w:rsid w:val="008A04CF"/>
    <w:rsid w:val="008A0A0D"/>
    <w:rsid w:val="008A0B34"/>
    <w:rsid w:val="008A0BCA"/>
    <w:rsid w:val="008A1209"/>
    <w:rsid w:val="008A158A"/>
    <w:rsid w:val="008A172C"/>
    <w:rsid w:val="008A23D7"/>
    <w:rsid w:val="008A28D8"/>
    <w:rsid w:val="008A2DB9"/>
    <w:rsid w:val="008A3107"/>
    <w:rsid w:val="008A3165"/>
    <w:rsid w:val="008A320A"/>
    <w:rsid w:val="008A34CE"/>
    <w:rsid w:val="008A3CCF"/>
    <w:rsid w:val="008A402E"/>
    <w:rsid w:val="008A41D2"/>
    <w:rsid w:val="008A4598"/>
    <w:rsid w:val="008A46C1"/>
    <w:rsid w:val="008A48C1"/>
    <w:rsid w:val="008A4B41"/>
    <w:rsid w:val="008A4B9B"/>
    <w:rsid w:val="008A5169"/>
    <w:rsid w:val="008A5457"/>
    <w:rsid w:val="008A5830"/>
    <w:rsid w:val="008A5B7A"/>
    <w:rsid w:val="008A610B"/>
    <w:rsid w:val="008A6162"/>
    <w:rsid w:val="008A6ABA"/>
    <w:rsid w:val="008A6C34"/>
    <w:rsid w:val="008A6E53"/>
    <w:rsid w:val="008A7236"/>
    <w:rsid w:val="008A734A"/>
    <w:rsid w:val="008A7983"/>
    <w:rsid w:val="008A7E5A"/>
    <w:rsid w:val="008B0475"/>
    <w:rsid w:val="008B0527"/>
    <w:rsid w:val="008B065E"/>
    <w:rsid w:val="008B07EA"/>
    <w:rsid w:val="008B0DA0"/>
    <w:rsid w:val="008B0DA6"/>
    <w:rsid w:val="008B1386"/>
    <w:rsid w:val="008B158A"/>
    <w:rsid w:val="008B1BA0"/>
    <w:rsid w:val="008B1EE8"/>
    <w:rsid w:val="008B20EE"/>
    <w:rsid w:val="008B2114"/>
    <w:rsid w:val="008B224C"/>
    <w:rsid w:val="008B25C0"/>
    <w:rsid w:val="008B2AAA"/>
    <w:rsid w:val="008B30AC"/>
    <w:rsid w:val="008B30EC"/>
    <w:rsid w:val="008B3506"/>
    <w:rsid w:val="008B3666"/>
    <w:rsid w:val="008B3D9D"/>
    <w:rsid w:val="008B3DFD"/>
    <w:rsid w:val="008B4147"/>
    <w:rsid w:val="008B416A"/>
    <w:rsid w:val="008B4B87"/>
    <w:rsid w:val="008B4CE6"/>
    <w:rsid w:val="008B503F"/>
    <w:rsid w:val="008B5942"/>
    <w:rsid w:val="008B596F"/>
    <w:rsid w:val="008B5AF6"/>
    <w:rsid w:val="008B5E31"/>
    <w:rsid w:val="008B5E64"/>
    <w:rsid w:val="008B5F77"/>
    <w:rsid w:val="008B62BE"/>
    <w:rsid w:val="008B654E"/>
    <w:rsid w:val="008B65C3"/>
    <w:rsid w:val="008B66DC"/>
    <w:rsid w:val="008B6A46"/>
    <w:rsid w:val="008B75B1"/>
    <w:rsid w:val="008B75CB"/>
    <w:rsid w:val="008B7B3C"/>
    <w:rsid w:val="008B7D9F"/>
    <w:rsid w:val="008C0AB4"/>
    <w:rsid w:val="008C0E07"/>
    <w:rsid w:val="008C0E26"/>
    <w:rsid w:val="008C1132"/>
    <w:rsid w:val="008C11F6"/>
    <w:rsid w:val="008C13F4"/>
    <w:rsid w:val="008C1960"/>
    <w:rsid w:val="008C1B85"/>
    <w:rsid w:val="008C28B6"/>
    <w:rsid w:val="008C2C0B"/>
    <w:rsid w:val="008C2D03"/>
    <w:rsid w:val="008C33A4"/>
    <w:rsid w:val="008C3793"/>
    <w:rsid w:val="008C3D9D"/>
    <w:rsid w:val="008C43FB"/>
    <w:rsid w:val="008C47E7"/>
    <w:rsid w:val="008C47F5"/>
    <w:rsid w:val="008C4928"/>
    <w:rsid w:val="008C4AD3"/>
    <w:rsid w:val="008C4C99"/>
    <w:rsid w:val="008C4E9C"/>
    <w:rsid w:val="008C4F96"/>
    <w:rsid w:val="008C4FAD"/>
    <w:rsid w:val="008C53FE"/>
    <w:rsid w:val="008C57D8"/>
    <w:rsid w:val="008C6514"/>
    <w:rsid w:val="008C676E"/>
    <w:rsid w:val="008C680E"/>
    <w:rsid w:val="008C6A53"/>
    <w:rsid w:val="008C6B18"/>
    <w:rsid w:val="008C71AB"/>
    <w:rsid w:val="008C7210"/>
    <w:rsid w:val="008C74C9"/>
    <w:rsid w:val="008C76F6"/>
    <w:rsid w:val="008C772A"/>
    <w:rsid w:val="008C7741"/>
    <w:rsid w:val="008C7A51"/>
    <w:rsid w:val="008C7CC2"/>
    <w:rsid w:val="008C7D60"/>
    <w:rsid w:val="008C7F91"/>
    <w:rsid w:val="008D0289"/>
    <w:rsid w:val="008D0303"/>
    <w:rsid w:val="008D0A63"/>
    <w:rsid w:val="008D0B7C"/>
    <w:rsid w:val="008D1392"/>
    <w:rsid w:val="008D15AA"/>
    <w:rsid w:val="008D1A82"/>
    <w:rsid w:val="008D213D"/>
    <w:rsid w:val="008D2226"/>
    <w:rsid w:val="008D23FF"/>
    <w:rsid w:val="008D243D"/>
    <w:rsid w:val="008D2E61"/>
    <w:rsid w:val="008D32A7"/>
    <w:rsid w:val="008D3312"/>
    <w:rsid w:val="008D3E33"/>
    <w:rsid w:val="008D4896"/>
    <w:rsid w:val="008D57D2"/>
    <w:rsid w:val="008D57E2"/>
    <w:rsid w:val="008D6647"/>
    <w:rsid w:val="008D6808"/>
    <w:rsid w:val="008D6E75"/>
    <w:rsid w:val="008D7377"/>
    <w:rsid w:val="008D75F4"/>
    <w:rsid w:val="008D7C32"/>
    <w:rsid w:val="008D7E2C"/>
    <w:rsid w:val="008E0414"/>
    <w:rsid w:val="008E04A1"/>
    <w:rsid w:val="008E0574"/>
    <w:rsid w:val="008E1281"/>
    <w:rsid w:val="008E12D2"/>
    <w:rsid w:val="008E14B5"/>
    <w:rsid w:val="008E1839"/>
    <w:rsid w:val="008E1D15"/>
    <w:rsid w:val="008E1DA8"/>
    <w:rsid w:val="008E1FF1"/>
    <w:rsid w:val="008E23B0"/>
    <w:rsid w:val="008E23E5"/>
    <w:rsid w:val="008E2559"/>
    <w:rsid w:val="008E288C"/>
    <w:rsid w:val="008E2CD5"/>
    <w:rsid w:val="008E2E0A"/>
    <w:rsid w:val="008E3039"/>
    <w:rsid w:val="008E3401"/>
    <w:rsid w:val="008E35D3"/>
    <w:rsid w:val="008E3603"/>
    <w:rsid w:val="008E3F35"/>
    <w:rsid w:val="008E4316"/>
    <w:rsid w:val="008E44A3"/>
    <w:rsid w:val="008E45C1"/>
    <w:rsid w:val="008E4A35"/>
    <w:rsid w:val="008E4ACB"/>
    <w:rsid w:val="008E4CA6"/>
    <w:rsid w:val="008E4EB7"/>
    <w:rsid w:val="008E52DB"/>
    <w:rsid w:val="008E5337"/>
    <w:rsid w:val="008E5396"/>
    <w:rsid w:val="008E58A7"/>
    <w:rsid w:val="008E6103"/>
    <w:rsid w:val="008E6B12"/>
    <w:rsid w:val="008E6CA0"/>
    <w:rsid w:val="008E6F93"/>
    <w:rsid w:val="008E76F1"/>
    <w:rsid w:val="008E7C3D"/>
    <w:rsid w:val="008E7C48"/>
    <w:rsid w:val="008E7D6C"/>
    <w:rsid w:val="008E7EE1"/>
    <w:rsid w:val="008F0117"/>
    <w:rsid w:val="008F06CB"/>
    <w:rsid w:val="008F12E5"/>
    <w:rsid w:val="008F15CD"/>
    <w:rsid w:val="008F1964"/>
    <w:rsid w:val="008F1A11"/>
    <w:rsid w:val="008F1D3C"/>
    <w:rsid w:val="008F1D92"/>
    <w:rsid w:val="008F222C"/>
    <w:rsid w:val="008F244A"/>
    <w:rsid w:val="008F24C5"/>
    <w:rsid w:val="008F275A"/>
    <w:rsid w:val="008F2815"/>
    <w:rsid w:val="008F282B"/>
    <w:rsid w:val="008F2965"/>
    <w:rsid w:val="008F29E2"/>
    <w:rsid w:val="008F2E7F"/>
    <w:rsid w:val="008F2F7B"/>
    <w:rsid w:val="008F2F99"/>
    <w:rsid w:val="008F43C0"/>
    <w:rsid w:val="008F44A1"/>
    <w:rsid w:val="008F4999"/>
    <w:rsid w:val="008F5520"/>
    <w:rsid w:val="008F573C"/>
    <w:rsid w:val="008F5837"/>
    <w:rsid w:val="008F5910"/>
    <w:rsid w:val="008F5AD8"/>
    <w:rsid w:val="008F5CE8"/>
    <w:rsid w:val="008F5DE7"/>
    <w:rsid w:val="008F5EDE"/>
    <w:rsid w:val="008F5FD0"/>
    <w:rsid w:val="008F6010"/>
    <w:rsid w:val="008F61B7"/>
    <w:rsid w:val="008F61CB"/>
    <w:rsid w:val="008F6FFA"/>
    <w:rsid w:val="008F70B6"/>
    <w:rsid w:val="008F71A4"/>
    <w:rsid w:val="008F7407"/>
    <w:rsid w:val="008F7550"/>
    <w:rsid w:val="008F7772"/>
    <w:rsid w:val="008F7C65"/>
    <w:rsid w:val="00900260"/>
    <w:rsid w:val="00900523"/>
    <w:rsid w:val="00900B52"/>
    <w:rsid w:val="00901512"/>
    <w:rsid w:val="00901926"/>
    <w:rsid w:val="00901A55"/>
    <w:rsid w:val="009022E8"/>
    <w:rsid w:val="00902EEE"/>
    <w:rsid w:val="00903424"/>
    <w:rsid w:val="009035BF"/>
    <w:rsid w:val="00903CAF"/>
    <w:rsid w:val="00903E95"/>
    <w:rsid w:val="009043BE"/>
    <w:rsid w:val="00904A17"/>
    <w:rsid w:val="0090527B"/>
    <w:rsid w:val="00905301"/>
    <w:rsid w:val="00905693"/>
    <w:rsid w:val="00905804"/>
    <w:rsid w:val="00905A6D"/>
    <w:rsid w:val="00906051"/>
    <w:rsid w:val="009060A7"/>
    <w:rsid w:val="00906407"/>
    <w:rsid w:val="009064D7"/>
    <w:rsid w:val="009069C7"/>
    <w:rsid w:val="00906C9F"/>
    <w:rsid w:val="00906ED3"/>
    <w:rsid w:val="00907574"/>
    <w:rsid w:val="00907C3F"/>
    <w:rsid w:val="00907CE0"/>
    <w:rsid w:val="00907E4C"/>
    <w:rsid w:val="0091052C"/>
    <w:rsid w:val="00910715"/>
    <w:rsid w:val="00911031"/>
    <w:rsid w:val="00911E2B"/>
    <w:rsid w:val="0091234A"/>
    <w:rsid w:val="00912611"/>
    <w:rsid w:val="00912890"/>
    <w:rsid w:val="00913397"/>
    <w:rsid w:val="00913575"/>
    <w:rsid w:val="009135D4"/>
    <w:rsid w:val="00913DCC"/>
    <w:rsid w:val="009140B0"/>
    <w:rsid w:val="009142EA"/>
    <w:rsid w:val="009146F4"/>
    <w:rsid w:val="009147FF"/>
    <w:rsid w:val="009149DB"/>
    <w:rsid w:val="00914A4F"/>
    <w:rsid w:val="00914B2F"/>
    <w:rsid w:val="0091594E"/>
    <w:rsid w:val="00916B6C"/>
    <w:rsid w:val="00917D70"/>
    <w:rsid w:val="00917FC2"/>
    <w:rsid w:val="009202EB"/>
    <w:rsid w:val="00920531"/>
    <w:rsid w:val="009210CB"/>
    <w:rsid w:val="00921125"/>
    <w:rsid w:val="009213DA"/>
    <w:rsid w:val="009224B7"/>
    <w:rsid w:val="009226B7"/>
    <w:rsid w:val="00922A2D"/>
    <w:rsid w:val="00922C41"/>
    <w:rsid w:val="00922D35"/>
    <w:rsid w:val="00922ED9"/>
    <w:rsid w:val="00922F3A"/>
    <w:rsid w:val="00922F9D"/>
    <w:rsid w:val="0092376D"/>
    <w:rsid w:val="009238A3"/>
    <w:rsid w:val="00924B33"/>
    <w:rsid w:val="00925297"/>
    <w:rsid w:val="00926359"/>
    <w:rsid w:val="00926872"/>
    <w:rsid w:val="00926E47"/>
    <w:rsid w:val="00926E52"/>
    <w:rsid w:val="00926ED7"/>
    <w:rsid w:val="00927BE5"/>
    <w:rsid w:val="00927D90"/>
    <w:rsid w:val="00927E81"/>
    <w:rsid w:val="0093012D"/>
    <w:rsid w:val="00930237"/>
    <w:rsid w:val="009309C0"/>
    <w:rsid w:val="00930A99"/>
    <w:rsid w:val="00930CDC"/>
    <w:rsid w:val="00930F37"/>
    <w:rsid w:val="00931138"/>
    <w:rsid w:val="0093119C"/>
    <w:rsid w:val="009312D9"/>
    <w:rsid w:val="00931517"/>
    <w:rsid w:val="0093171E"/>
    <w:rsid w:val="00931818"/>
    <w:rsid w:val="00931C22"/>
    <w:rsid w:val="009321B0"/>
    <w:rsid w:val="0093256B"/>
    <w:rsid w:val="00932829"/>
    <w:rsid w:val="009338C1"/>
    <w:rsid w:val="00933936"/>
    <w:rsid w:val="0093395E"/>
    <w:rsid w:val="00933AA1"/>
    <w:rsid w:val="00933C95"/>
    <w:rsid w:val="00933E47"/>
    <w:rsid w:val="00934607"/>
    <w:rsid w:val="00934AFB"/>
    <w:rsid w:val="00934E85"/>
    <w:rsid w:val="00934ED3"/>
    <w:rsid w:val="00934FA6"/>
    <w:rsid w:val="00935492"/>
    <w:rsid w:val="00935901"/>
    <w:rsid w:val="00935F50"/>
    <w:rsid w:val="00936012"/>
    <w:rsid w:val="009363A2"/>
    <w:rsid w:val="0093701A"/>
    <w:rsid w:val="009370B3"/>
    <w:rsid w:val="0093739D"/>
    <w:rsid w:val="00937568"/>
    <w:rsid w:val="00937ABE"/>
    <w:rsid w:val="00937FE1"/>
    <w:rsid w:val="00940035"/>
    <w:rsid w:val="00940481"/>
    <w:rsid w:val="00940F69"/>
    <w:rsid w:val="00941135"/>
    <w:rsid w:val="009412D3"/>
    <w:rsid w:val="009416C8"/>
    <w:rsid w:val="00941926"/>
    <w:rsid w:val="0094242E"/>
    <w:rsid w:val="00942700"/>
    <w:rsid w:val="009428CD"/>
    <w:rsid w:val="00942FC3"/>
    <w:rsid w:val="00943694"/>
    <w:rsid w:val="00943800"/>
    <w:rsid w:val="009439F2"/>
    <w:rsid w:val="00943E58"/>
    <w:rsid w:val="009441A7"/>
    <w:rsid w:val="00944C6F"/>
    <w:rsid w:val="00944E08"/>
    <w:rsid w:val="00944F1F"/>
    <w:rsid w:val="009454FA"/>
    <w:rsid w:val="00945D43"/>
    <w:rsid w:val="00946227"/>
    <w:rsid w:val="009462E5"/>
    <w:rsid w:val="009467B7"/>
    <w:rsid w:val="00946D06"/>
    <w:rsid w:val="00946D32"/>
    <w:rsid w:val="00946F05"/>
    <w:rsid w:val="00947039"/>
    <w:rsid w:val="0094706E"/>
    <w:rsid w:val="00947276"/>
    <w:rsid w:val="00947381"/>
    <w:rsid w:val="00947A00"/>
    <w:rsid w:val="009501E1"/>
    <w:rsid w:val="009503C9"/>
    <w:rsid w:val="00950B03"/>
    <w:rsid w:val="00950E74"/>
    <w:rsid w:val="00951443"/>
    <w:rsid w:val="009517DC"/>
    <w:rsid w:val="00951C08"/>
    <w:rsid w:val="00951D6B"/>
    <w:rsid w:val="00952678"/>
    <w:rsid w:val="00952B97"/>
    <w:rsid w:val="00952C8A"/>
    <w:rsid w:val="009532BD"/>
    <w:rsid w:val="00953308"/>
    <w:rsid w:val="009537C9"/>
    <w:rsid w:val="009537FC"/>
    <w:rsid w:val="0095384E"/>
    <w:rsid w:val="00953D51"/>
    <w:rsid w:val="0095485C"/>
    <w:rsid w:val="009548E7"/>
    <w:rsid w:val="00954913"/>
    <w:rsid w:val="00954E83"/>
    <w:rsid w:val="00954ED8"/>
    <w:rsid w:val="00954F57"/>
    <w:rsid w:val="00955310"/>
    <w:rsid w:val="00955333"/>
    <w:rsid w:val="00955364"/>
    <w:rsid w:val="00955980"/>
    <w:rsid w:val="00956595"/>
    <w:rsid w:val="0095687F"/>
    <w:rsid w:val="0095727E"/>
    <w:rsid w:val="00957775"/>
    <w:rsid w:val="00957AA3"/>
    <w:rsid w:val="0096011E"/>
    <w:rsid w:val="0096037A"/>
    <w:rsid w:val="009603A7"/>
    <w:rsid w:val="009607D8"/>
    <w:rsid w:val="009609B0"/>
    <w:rsid w:val="00960B03"/>
    <w:rsid w:val="009613B9"/>
    <w:rsid w:val="00961778"/>
    <w:rsid w:val="009619D9"/>
    <w:rsid w:val="0096207F"/>
    <w:rsid w:val="009621B4"/>
    <w:rsid w:val="0096240F"/>
    <w:rsid w:val="009628A2"/>
    <w:rsid w:val="00962D32"/>
    <w:rsid w:val="0096312F"/>
    <w:rsid w:val="00963418"/>
    <w:rsid w:val="009635E3"/>
    <w:rsid w:val="00963889"/>
    <w:rsid w:val="00963992"/>
    <w:rsid w:val="00963D08"/>
    <w:rsid w:val="0096478A"/>
    <w:rsid w:val="009649CE"/>
    <w:rsid w:val="009649F1"/>
    <w:rsid w:val="00964C5A"/>
    <w:rsid w:val="00965A80"/>
    <w:rsid w:val="00965B50"/>
    <w:rsid w:val="009663C8"/>
    <w:rsid w:val="009664BD"/>
    <w:rsid w:val="009665BB"/>
    <w:rsid w:val="00966683"/>
    <w:rsid w:val="00966A33"/>
    <w:rsid w:val="00966D0C"/>
    <w:rsid w:val="00966FDF"/>
    <w:rsid w:val="009672D2"/>
    <w:rsid w:val="00967493"/>
    <w:rsid w:val="00967D6B"/>
    <w:rsid w:val="00970F1C"/>
    <w:rsid w:val="0097145F"/>
    <w:rsid w:val="00971860"/>
    <w:rsid w:val="009718A0"/>
    <w:rsid w:val="00971F04"/>
    <w:rsid w:val="0097211E"/>
    <w:rsid w:val="00972298"/>
    <w:rsid w:val="00972317"/>
    <w:rsid w:val="00972E49"/>
    <w:rsid w:val="0097329D"/>
    <w:rsid w:val="00973503"/>
    <w:rsid w:val="009735B3"/>
    <w:rsid w:val="00973AB3"/>
    <w:rsid w:val="00973D3D"/>
    <w:rsid w:val="00973DDB"/>
    <w:rsid w:val="009748CF"/>
    <w:rsid w:val="0097496E"/>
    <w:rsid w:val="00974A9B"/>
    <w:rsid w:val="00974CD6"/>
    <w:rsid w:val="00974CF5"/>
    <w:rsid w:val="0097544F"/>
    <w:rsid w:val="009754F1"/>
    <w:rsid w:val="00975577"/>
    <w:rsid w:val="009755C1"/>
    <w:rsid w:val="00975AD2"/>
    <w:rsid w:val="0097666C"/>
    <w:rsid w:val="0097682D"/>
    <w:rsid w:val="00976C13"/>
    <w:rsid w:val="00976C5B"/>
    <w:rsid w:val="009770B4"/>
    <w:rsid w:val="00980011"/>
    <w:rsid w:val="009808FE"/>
    <w:rsid w:val="00980D74"/>
    <w:rsid w:val="00981326"/>
    <w:rsid w:val="00981507"/>
    <w:rsid w:val="0098179F"/>
    <w:rsid w:val="009817AE"/>
    <w:rsid w:val="00981D1E"/>
    <w:rsid w:val="00981D28"/>
    <w:rsid w:val="009821F4"/>
    <w:rsid w:val="009824C1"/>
    <w:rsid w:val="00982670"/>
    <w:rsid w:val="009828B1"/>
    <w:rsid w:val="00983115"/>
    <w:rsid w:val="009831A6"/>
    <w:rsid w:val="009833E9"/>
    <w:rsid w:val="00984256"/>
    <w:rsid w:val="00984790"/>
    <w:rsid w:val="00984ABE"/>
    <w:rsid w:val="009850F4"/>
    <w:rsid w:val="00985762"/>
    <w:rsid w:val="00986128"/>
    <w:rsid w:val="0098629B"/>
    <w:rsid w:val="00986649"/>
    <w:rsid w:val="00986B8B"/>
    <w:rsid w:val="00986BC2"/>
    <w:rsid w:val="00987725"/>
    <w:rsid w:val="009879A7"/>
    <w:rsid w:val="00987A36"/>
    <w:rsid w:val="00987E33"/>
    <w:rsid w:val="00987FA6"/>
    <w:rsid w:val="009908B5"/>
    <w:rsid w:val="00990950"/>
    <w:rsid w:val="00990F9F"/>
    <w:rsid w:val="00991555"/>
    <w:rsid w:val="009919DB"/>
    <w:rsid w:val="009919F9"/>
    <w:rsid w:val="00991A63"/>
    <w:rsid w:val="00991BC9"/>
    <w:rsid w:val="00991DBB"/>
    <w:rsid w:val="009929F4"/>
    <w:rsid w:val="009929FB"/>
    <w:rsid w:val="00992C31"/>
    <w:rsid w:val="00992D71"/>
    <w:rsid w:val="00993656"/>
    <w:rsid w:val="00993B75"/>
    <w:rsid w:val="00993CDE"/>
    <w:rsid w:val="00993DE8"/>
    <w:rsid w:val="00993ED1"/>
    <w:rsid w:val="009940D4"/>
    <w:rsid w:val="009943BA"/>
    <w:rsid w:val="009948AA"/>
    <w:rsid w:val="00994BAE"/>
    <w:rsid w:val="00994BFA"/>
    <w:rsid w:val="00994C16"/>
    <w:rsid w:val="00994CB2"/>
    <w:rsid w:val="00995273"/>
    <w:rsid w:val="009954BC"/>
    <w:rsid w:val="00995514"/>
    <w:rsid w:val="009955AE"/>
    <w:rsid w:val="009961CB"/>
    <w:rsid w:val="00996310"/>
    <w:rsid w:val="00996315"/>
    <w:rsid w:val="009965D6"/>
    <w:rsid w:val="00996622"/>
    <w:rsid w:val="009969AF"/>
    <w:rsid w:val="00996B24"/>
    <w:rsid w:val="00996B7A"/>
    <w:rsid w:val="00997197"/>
    <w:rsid w:val="0099738E"/>
    <w:rsid w:val="009975ED"/>
    <w:rsid w:val="00997BEA"/>
    <w:rsid w:val="00997C3F"/>
    <w:rsid w:val="00997D31"/>
    <w:rsid w:val="009A0397"/>
    <w:rsid w:val="009A039C"/>
    <w:rsid w:val="009A06CD"/>
    <w:rsid w:val="009A0810"/>
    <w:rsid w:val="009A0980"/>
    <w:rsid w:val="009A0F46"/>
    <w:rsid w:val="009A1139"/>
    <w:rsid w:val="009A117D"/>
    <w:rsid w:val="009A12CD"/>
    <w:rsid w:val="009A1621"/>
    <w:rsid w:val="009A16F3"/>
    <w:rsid w:val="009A1A81"/>
    <w:rsid w:val="009A1B99"/>
    <w:rsid w:val="009A1BD0"/>
    <w:rsid w:val="009A1FE4"/>
    <w:rsid w:val="009A21C7"/>
    <w:rsid w:val="009A22DD"/>
    <w:rsid w:val="009A24E7"/>
    <w:rsid w:val="009A26D1"/>
    <w:rsid w:val="009A2EE7"/>
    <w:rsid w:val="009A39F6"/>
    <w:rsid w:val="009A3AED"/>
    <w:rsid w:val="009A4CE8"/>
    <w:rsid w:val="009A51AC"/>
    <w:rsid w:val="009A56BB"/>
    <w:rsid w:val="009A5C1C"/>
    <w:rsid w:val="009A604C"/>
    <w:rsid w:val="009A6192"/>
    <w:rsid w:val="009A67A0"/>
    <w:rsid w:val="009A6E9D"/>
    <w:rsid w:val="009A6EFD"/>
    <w:rsid w:val="009A6F3E"/>
    <w:rsid w:val="009A704C"/>
    <w:rsid w:val="009A7208"/>
    <w:rsid w:val="009A72F8"/>
    <w:rsid w:val="009A741B"/>
    <w:rsid w:val="009A74A2"/>
    <w:rsid w:val="009A7525"/>
    <w:rsid w:val="009A7859"/>
    <w:rsid w:val="009B0BD7"/>
    <w:rsid w:val="009B0BE4"/>
    <w:rsid w:val="009B0FF1"/>
    <w:rsid w:val="009B1373"/>
    <w:rsid w:val="009B1692"/>
    <w:rsid w:val="009B2025"/>
    <w:rsid w:val="009B2191"/>
    <w:rsid w:val="009B2429"/>
    <w:rsid w:val="009B2892"/>
    <w:rsid w:val="009B2CE9"/>
    <w:rsid w:val="009B31BA"/>
    <w:rsid w:val="009B3322"/>
    <w:rsid w:val="009B335A"/>
    <w:rsid w:val="009B391C"/>
    <w:rsid w:val="009B3B80"/>
    <w:rsid w:val="009B3C71"/>
    <w:rsid w:val="009B472A"/>
    <w:rsid w:val="009B4775"/>
    <w:rsid w:val="009B498A"/>
    <w:rsid w:val="009B4C89"/>
    <w:rsid w:val="009B4D19"/>
    <w:rsid w:val="009B4D7A"/>
    <w:rsid w:val="009B54D2"/>
    <w:rsid w:val="009B5643"/>
    <w:rsid w:val="009B5996"/>
    <w:rsid w:val="009B67C1"/>
    <w:rsid w:val="009B6A91"/>
    <w:rsid w:val="009B6C7C"/>
    <w:rsid w:val="009B6D19"/>
    <w:rsid w:val="009B6E0C"/>
    <w:rsid w:val="009B6E7E"/>
    <w:rsid w:val="009B7043"/>
    <w:rsid w:val="009B74FC"/>
    <w:rsid w:val="009B7627"/>
    <w:rsid w:val="009B7FAC"/>
    <w:rsid w:val="009C08E0"/>
    <w:rsid w:val="009C0922"/>
    <w:rsid w:val="009C0CDC"/>
    <w:rsid w:val="009C115E"/>
    <w:rsid w:val="009C1400"/>
    <w:rsid w:val="009C16C3"/>
    <w:rsid w:val="009C1791"/>
    <w:rsid w:val="009C1911"/>
    <w:rsid w:val="009C1A24"/>
    <w:rsid w:val="009C22B6"/>
    <w:rsid w:val="009C25B5"/>
    <w:rsid w:val="009C2637"/>
    <w:rsid w:val="009C2653"/>
    <w:rsid w:val="009C2969"/>
    <w:rsid w:val="009C2A49"/>
    <w:rsid w:val="009C2D05"/>
    <w:rsid w:val="009C36FA"/>
    <w:rsid w:val="009C3E55"/>
    <w:rsid w:val="009C3E93"/>
    <w:rsid w:val="009C4110"/>
    <w:rsid w:val="009C48C7"/>
    <w:rsid w:val="009C4F11"/>
    <w:rsid w:val="009C5152"/>
    <w:rsid w:val="009C5C9B"/>
    <w:rsid w:val="009C5F14"/>
    <w:rsid w:val="009C5F95"/>
    <w:rsid w:val="009C6814"/>
    <w:rsid w:val="009C6B90"/>
    <w:rsid w:val="009C6CB3"/>
    <w:rsid w:val="009C6FE3"/>
    <w:rsid w:val="009C7296"/>
    <w:rsid w:val="009C7C11"/>
    <w:rsid w:val="009C7C88"/>
    <w:rsid w:val="009C7EF0"/>
    <w:rsid w:val="009D00E5"/>
    <w:rsid w:val="009D01F9"/>
    <w:rsid w:val="009D0237"/>
    <w:rsid w:val="009D025B"/>
    <w:rsid w:val="009D0916"/>
    <w:rsid w:val="009D09EE"/>
    <w:rsid w:val="009D0BB6"/>
    <w:rsid w:val="009D1529"/>
    <w:rsid w:val="009D18DD"/>
    <w:rsid w:val="009D19BC"/>
    <w:rsid w:val="009D1C44"/>
    <w:rsid w:val="009D1D8A"/>
    <w:rsid w:val="009D2383"/>
    <w:rsid w:val="009D2A05"/>
    <w:rsid w:val="009D2AAB"/>
    <w:rsid w:val="009D362C"/>
    <w:rsid w:val="009D3F21"/>
    <w:rsid w:val="009D4ADD"/>
    <w:rsid w:val="009D5536"/>
    <w:rsid w:val="009D63B2"/>
    <w:rsid w:val="009D6555"/>
    <w:rsid w:val="009D6DC8"/>
    <w:rsid w:val="009D70BA"/>
    <w:rsid w:val="009D717F"/>
    <w:rsid w:val="009D7E78"/>
    <w:rsid w:val="009E080F"/>
    <w:rsid w:val="009E0D6F"/>
    <w:rsid w:val="009E12DE"/>
    <w:rsid w:val="009E1980"/>
    <w:rsid w:val="009E1F4D"/>
    <w:rsid w:val="009E2387"/>
    <w:rsid w:val="009E2C59"/>
    <w:rsid w:val="009E3043"/>
    <w:rsid w:val="009E322F"/>
    <w:rsid w:val="009E3DA5"/>
    <w:rsid w:val="009E41B7"/>
    <w:rsid w:val="009E47DE"/>
    <w:rsid w:val="009E4A4B"/>
    <w:rsid w:val="009E5527"/>
    <w:rsid w:val="009E56C9"/>
    <w:rsid w:val="009E59A2"/>
    <w:rsid w:val="009E59CA"/>
    <w:rsid w:val="009E6642"/>
    <w:rsid w:val="009E7643"/>
    <w:rsid w:val="009E784B"/>
    <w:rsid w:val="009E7CA8"/>
    <w:rsid w:val="009E7CB4"/>
    <w:rsid w:val="009E7E27"/>
    <w:rsid w:val="009E7ECF"/>
    <w:rsid w:val="009E7FE5"/>
    <w:rsid w:val="009F0326"/>
    <w:rsid w:val="009F045F"/>
    <w:rsid w:val="009F05F7"/>
    <w:rsid w:val="009F0D13"/>
    <w:rsid w:val="009F103D"/>
    <w:rsid w:val="009F12B6"/>
    <w:rsid w:val="009F12BE"/>
    <w:rsid w:val="009F132A"/>
    <w:rsid w:val="009F14CC"/>
    <w:rsid w:val="009F16FC"/>
    <w:rsid w:val="009F17DC"/>
    <w:rsid w:val="009F19B2"/>
    <w:rsid w:val="009F1BD0"/>
    <w:rsid w:val="009F1C12"/>
    <w:rsid w:val="009F21C0"/>
    <w:rsid w:val="009F2267"/>
    <w:rsid w:val="009F30C8"/>
    <w:rsid w:val="009F324B"/>
    <w:rsid w:val="009F3419"/>
    <w:rsid w:val="009F3A4C"/>
    <w:rsid w:val="009F3B6E"/>
    <w:rsid w:val="009F3DA7"/>
    <w:rsid w:val="009F3EE6"/>
    <w:rsid w:val="009F3F65"/>
    <w:rsid w:val="009F42CA"/>
    <w:rsid w:val="009F4313"/>
    <w:rsid w:val="009F477B"/>
    <w:rsid w:val="009F494D"/>
    <w:rsid w:val="009F4B49"/>
    <w:rsid w:val="009F4ECD"/>
    <w:rsid w:val="009F5BEF"/>
    <w:rsid w:val="009F600A"/>
    <w:rsid w:val="009F604B"/>
    <w:rsid w:val="009F608B"/>
    <w:rsid w:val="009F6587"/>
    <w:rsid w:val="009F667A"/>
    <w:rsid w:val="009F6764"/>
    <w:rsid w:val="009F6A3E"/>
    <w:rsid w:val="009F6C03"/>
    <w:rsid w:val="009F6D0E"/>
    <w:rsid w:val="009F6E78"/>
    <w:rsid w:val="009F71A1"/>
    <w:rsid w:val="009F7A07"/>
    <w:rsid w:val="009F7E6D"/>
    <w:rsid w:val="00A00524"/>
    <w:rsid w:val="00A0053B"/>
    <w:rsid w:val="00A00865"/>
    <w:rsid w:val="00A00C9E"/>
    <w:rsid w:val="00A00CE8"/>
    <w:rsid w:val="00A010B4"/>
    <w:rsid w:val="00A01229"/>
    <w:rsid w:val="00A01695"/>
    <w:rsid w:val="00A01731"/>
    <w:rsid w:val="00A02395"/>
    <w:rsid w:val="00A0239A"/>
    <w:rsid w:val="00A0241A"/>
    <w:rsid w:val="00A0248F"/>
    <w:rsid w:val="00A028C2"/>
    <w:rsid w:val="00A02DB4"/>
    <w:rsid w:val="00A02FE4"/>
    <w:rsid w:val="00A031A1"/>
    <w:rsid w:val="00A03327"/>
    <w:rsid w:val="00A03B72"/>
    <w:rsid w:val="00A04667"/>
    <w:rsid w:val="00A047AE"/>
    <w:rsid w:val="00A048C4"/>
    <w:rsid w:val="00A04943"/>
    <w:rsid w:val="00A049A1"/>
    <w:rsid w:val="00A04B0B"/>
    <w:rsid w:val="00A0669F"/>
    <w:rsid w:val="00A0672A"/>
    <w:rsid w:val="00A0693B"/>
    <w:rsid w:val="00A06A4F"/>
    <w:rsid w:val="00A06D72"/>
    <w:rsid w:val="00A06E14"/>
    <w:rsid w:val="00A0777E"/>
    <w:rsid w:val="00A07A37"/>
    <w:rsid w:val="00A07A8F"/>
    <w:rsid w:val="00A10192"/>
    <w:rsid w:val="00A107B7"/>
    <w:rsid w:val="00A10DEB"/>
    <w:rsid w:val="00A10E2C"/>
    <w:rsid w:val="00A10EFF"/>
    <w:rsid w:val="00A115E3"/>
    <w:rsid w:val="00A11989"/>
    <w:rsid w:val="00A11CAF"/>
    <w:rsid w:val="00A11CFF"/>
    <w:rsid w:val="00A11DAD"/>
    <w:rsid w:val="00A11F77"/>
    <w:rsid w:val="00A1239D"/>
    <w:rsid w:val="00A12417"/>
    <w:rsid w:val="00A12787"/>
    <w:rsid w:val="00A12956"/>
    <w:rsid w:val="00A129DD"/>
    <w:rsid w:val="00A12B10"/>
    <w:rsid w:val="00A12EF4"/>
    <w:rsid w:val="00A13CBB"/>
    <w:rsid w:val="00A13E65"/>
    <w:rsid w:val="00A13EC3"/>
    <w:rsid w:val="00A142E0"/>
    <w:rsid w:val="00A147AE"/>
    <w:rsid w:val="00A14BAF"/>
    <w:rsid w:val="00A14C64"/>
    <w:rsid w:val="00A150BB"/>
    <w:rsid w:val="00A15564"/>
    <w:rsid w:val="00A1571C"/>
    <w:rsid w:val="00A157BA"/>
    <w:rsid w:val="00A15AE2"/>
    <w:rsid w:val="00A15FDE"/>
    <w:rsid w:val="00A164AB"/>
    <w:rsid w:val="00A16551"/>
    <w:rsid w:val="00A16775"/>
    <w:rsid w:val="00A16A00"/>
    <w:rsid w:val="00A16A93"/>
    <w:rsid w:val="00A17147"/>
    <w:rsid w:val="00A175B0"/>
    <w:rsid w:val="00A17668"/>
    <w:rsid w:val="00A17709"/>
    <w:rsid w:val="00A17865"/>
    <w:rsid w:val="00A17CB6"/>
    <w:rsid w:val="00A20184"/>
    <w:rsid w:val="00A20B0D"/>
    <w:rsid w:val="00A20DBF"/>
    <w:rsid w:val="00A2110E"/>
    <w:rsid w:val="00A215DB"/>
    <w:rsid w:val="00A2203E"/>
    <w:rsid w:val="00A22499"/>
    <w:rsid w:val="00A224A1"/>
    <w:rsid w:val="00A22863"/>
    <w:rsid w:val="00A23745"/>
    <w:rsid w:val="00A24219"/>
    <w:rsid w:val="00A24287"/>
    <w:rsid w:val="00A2461E"/>
    <w:rsid w:val="00A24907"/>
    <w:rsid w:val="00A24C9D"/>
    <w:rsid w:val="00A25175"/>
    <w:rsid w:val="00A25496"/>
    <w:rsid w:val="00A25863"/>
    <w:rsid w:val="00A26314"/>
    <w:rsid w:val="00A26CC9"/>
    <w:rsid w:val="00A27097"/>
    <w:rsid w:val="00A2729B"/>
    <w:rsid w:val="00A272A7"/>
    <w:rsid w:val="00A2757C"/>
    <w:rsid w:val="00A27CC3"/>
    <w:rsid w:val="00A30192"/>
    <w:rsid w:val="00A302ED"/>
    <w:rsid w:val="00A30686"/>
    <w:rsid w:val="00A31508"/>
    <w:rsid w:val="00A316AB"/>
    <w:rsid w:val="00A318FB"/>
    <w:rsid w:val="00A320AD"/>
    <w:rsid w:val="00A3271A"/>
    <w:rsid w:val="00A3275E"/>
    <w:rsid w:val="00A32FA5"/>
    <w:rsid w:val="00A3306A"/>
    <w:rsid w:val="00A3311B"/>
    <w:rsid w:val="00A332E6"/>
    <w:rsid w:val="00A337BF"/>
    <w:rsid w:val="00A33A6B"/>
    <w:rsid w:val="00A33F10"/>
    <w:rsid w:val="00A3428A"/>
    <w:rsid w:val="00A34657"/>
    <w:rsid w:val="00A3470C"/>
    <w:rsid w:val="00A352DF"/>
    <w:rsid w:val="00A357C2"/>
    <w:rsid w:val="00A35AD8"/>
    <w:rsid w:val="00A35B02"/>
    <w:rsid w:val="00A35DE5"/>
    <w:rsid w:val="00A36376"/>
    <w:rsid w:val="00A3664D"/>
    <w:rsid w:val="00A36A1D"/>
    <w:rsid w:val="00A36A37"/>
    <w:rsid w:val="00A36A43"/>
    <w:rsid w:val="00A36C14"/>
    <w:rsid w:val="00A36D25"/>
    <w:rsid w:val="00A3703F"/>
    <w:rsid w:val="00A37519"/>
    <w:rsid w:val="00A40131"/>
    <w:rsid w:val="00A401CC"/>
    <w:rsid w:val="00A403F2"/>
    <w:rsid w:val="00A40CAC"/>
    <w:rsid w:val="00A41ABE"/>
    <w:rsid w:val="00A41E56"/>
    <w:rsid w:val="00A41F8B"/>
    <w:rsid w:val="00A41FDB"/>
    <w:rsid w:val="00A42137"/>
    <w:rsid w:val="00A423EA"/>
    <w:rsid w:val="00A42B3E"/>
    <w:rsid w:val="00A42C61"/>
    <w:rsid w:val="00A430D5"/>
    <w:rsid w:val="00A431E8"/>
    <w:rsid w:val="00A431EE"/>
    <w:rsid w:val="00A43295"/>
    <w:rsid w:val="00A43320"/>
    <w:rsid w:val="00A433BC"/>
    <w:rsid w:val="00A434EC"/>
    <w:rsid w:val="00A435E1"/>
    <w:rsid w:val="00A43961"/>
    <w:rsid w:val="00A4437B"/>
    <w:rsid w:val="00A44E07"/>
    <w:rsid w:val="00A4511C"/>
    <w:rsid w:val="00A45F41"/>
    <w:rsid w:val="00A4611C"/>
    <w:rsid w:val="00A46344"/>
    <w:rsid w:val="00A466BE"/>
    <w:rsid w:val="00A46953"/>
    <w:rsid w:val="00A46A37"/>
    <w:rsid w:val="00A46E89"/>
    <w:rsid w:val="00A47160"/>
    <w:rsid w:val="00A4750E"/>
    <w:rsid w:val="00A4763A"/>
    <w:rsid w:val="00A50171"/>
    <w:rsid w:val="00A501DF"/>
    <w:rsid w:val="00A506D1"/>
    <w:rsid w:val="00A50800"/>
    <w:rsid w:val="00A50856"/>
    <w:rsid w:val="00A50ABD"/>
    <w:rsid w:val="00A50C41"/>
    <w:rsid w:val="00A51088"/>
    <w:rsid w:val="00A512BD"/>
    <w:rsid w:val="00A51565"/>
    <w:rsid w:val="00A51A38"/>
    <w:rsid w:val="00A51BEE"/>
    <w:rsid w:val="00A51E63"/>
    <w:rsid w:val="00A52236"/>
    <w:rsid w:val="00A523FD"/>
    <w:rsid w:val="00A526FC"/>
    <w:rsid w:val="00A52E1B"/>
    <w:rsid w:val="00A53258"/>
    <w:rsid w:val="00A53448"/>
    <w:rsid w:val="00A5381B"/>
    <w:rsid w:val="00A53B83"/>
    <w:rsid w:val="00A53C57"/>
    <w:rsid w:val="00A54853"/>
    <w:rsid w:val="00A54BD6"/>
    <w:rsid w:val="00A5510D"/>
    <w:rsid w:val="00A552B8"/>
    <w:rsid w:val="00A552ED"/>
    <w:rsid w:val="00A55385"/>
    <w:rsid w:val="00A5587B"/>
    <w:rsid w:val="00A5591C"/>
    <w:rsid w:val="00A55C6E"/>
    <w:rsid w:val="00A55C84"/>
    <w:rsid w:val="00A55F4E"/>
    <w:rsid w:val="00A576BC"/>
    <w:rsid w:val="00A5791B"/>
    <w:rsid w:val="00A604C4"/>
    <w:rsid w:val="00A607A6"/>
    <w:rsid w:val="00A60891"/>
    <w:rsid w:val="00A6092E"/>
    <w:rsid w:val="00A60BE2"/>
    <w:rsid w:val="00A60DE9"/>
    <w:rsid w:val="00A611F5"/>
    <w:rsid w:val="00A612A1"/>
    <w:rsid w:val="00A612FB"/>
    <w:rsid w:val="00A6189F"/>
    <w:rsid w:val="00A61968"/>
    <w:rsid w:val="00A61BB2"/>
    <w:rsid w:val="00A6274F"/>
    <w:rsid w:val="00A62D67"/>
    <w:rsid w:val="00A62D6D"/>
    <w:rsid w:val="00A6334C"/>
    <w:rsid w:val="00A6355E"/>
    <w:rsid w:val="00A6368D"/>
    <w:rsid w:val="00A638A3"/>
    <w:rsid w:val="00A63E47"/>
    <w:rsid w:val="00A6464E"/>
    <w:rsid w:val="00A647FB"/>
    <w:rsid w:val="00A6484B"/>
    <w:rsid w:val="00A64C63"/>
    <w:rsid w:val="00A65075"/>
    <w:rsid w:val="00A656EE"/>
    <w:rsid w:val="00A659F6"/>
    <w:rsid w:val="00A65A2F"/>
    <w:rsid w:val="00A65D0D"/>
    <w:rsid w:val="00A65F53"/>
    <w:rsid w:val="00A66204"/>
    <w:rsid w:val="00A6662B"/>
    <w:rsid w:val="00A66B20"/>
    <w:rsid w:val="00A66ED3"/>
    <w:rsid w:val="00A67ABE"/>
    <w:rsid w:val="00A67E68"/>
    <w:rsid w:val="00A67F95"/>
    <w:rsid w:val="00A700CC"/>
    <w:rsid w:val="00A700F5"/>
    <w:rsid w:val="00A702E4"/>
    <w:rsid w:val="00A705F2"/>
    <w:rsid w:val="00A70673"/>
    <w:rsid w:val="00A708D7"/>
    <w:rsid w:val="00A70CD9"/>
    <w:rsid w:val="00A70D43"/>
    <w:rsid w:val="00A70DD6"/>
    <w:rsid w:val="00A70FD8"/>
    <w:rsid w:val="00A71902"/>
    <w:rsid w:val="00A71A70"/>
    <w:rsid w:val="00A72199"/>
    <w:rsid w:val="00A7223F"/>
    <w:rsid w:val="00A723D1"/>
    <w:rsid w:val="00A724A4"/>
    <w:rsid w:val="00A727B2"/>
    <w:rsid w:val="00A729C8"/>
    <w:rsid w:val="00A72A5D"/>
    <w:rsid w:val="00A72CDB"/>
    <w:rsid w:val="00A72E54"/>
    <w:rsid w:val="00A7308A"/>
    <w:rsid w:val="00A73DA9"/>
    <w:rsid w:val="00A7421F"/>
    <w:rsid w:val="00A743F9"/>
    <w:rsid w:val="00A74484"/>
    <w:rsid w:val="00A74490"/>
    <w:rsid w:val="00A74762"/>
    <w:rsid w:val="00A7483E"/>
    <w:rsid w:val="00A74F11"/>
    <w:rsid w:val="00A75A88"/>
    <w:rsid w:val="00A761BC"/>
    <w:rsid w:val="00A76621"/>
    <w:rsid w:val="00A76DEE"/>
    <w:rsid w:val="00A77010"/>
    <w:rsid w:val="00A7730D"/>
    <w:rsid w:val="00A7743D"/>
    <w:rsid w:val="00A776E7"/>
    <w:rsid w:val="00A77920"/>
    <w:rsid w:val="00A77FC4"/>
    <w:rsid w:val="00A802CA"/>
    <w:rsid w:val="00A810F5"/>
    <w:rsid w:val="00A81254"/>
    <w:rsid w:val="00A815CF"/>
    <w:rsid w:val="00A81A39"/>
    <w:rsid w:val="00A81A77"/>
    <w:rsid w:val="00A821BC"/>
    <w:rsid w:val="00A82210"/>
    <w:rsid w:val="00A8227E"/>
    <w:rsid w:val="00A8281E"/>
    <w:rsid w:val="00A828F9"/>
    <w:rsid w:val="00A8293A"/>
    <w:rsid w:val="00A82FD7"/>
    <w:rsid w:val="00A83804"/>
    <w:rsid w:val="00A83852"/>
    <w:rsid w:val="00A83C31"/>
    <w:rsid w:val="00A84BBA"/>
    <w:rsid w:val="00A84D93"/>
    <w:rsid w:val="00A84EF9"/>
    <w:rsid w:val="00A85AFE"/>
    <w:rsid w:val="00A85BB4"/>
    <w:rsid w:val="00A85CBE"/>
    <w:rsid w:val="00A85E50"/>
    <w:rsid w:val="00A8623C"/>
    <w:rsid w:val="00A86631"/>
    <w:rsid w:val="00A86A05"/>
    <w:rsid w:val="00A86BC1"/>
    <w:rsid w:val="00A86D81"/>
    <w:rsid w:val="00A86F01"/>
    <w:rsid w:val="00A87764"/>
    <w:rsid w:val="00A87FCD"/>
    <w:rsid w:val="00A90013"/>
    <w:rsid w:val="00A90142"/>
    <w:rsid w:val="00A905B6"/>
    <w:rsid w:val="00A908C5"/>
    <w:rsid w:val="00A908DC"/>
    <w:rsid w:val="00A90941"/>
    <w:rsid w:val="00A90945"/>
    <w:rsid w:val="00A90AB1"/>
    <w:rsid w:val="00A90BD7"/>
    <w:rsid w:val="00A91070"/>
    <w:rsid w:val="00A911F8"/>
    <w:rsid w:val="00A9142C"/>
    <w:rsid w:val="00A91554"/>
    <w:rsid w:val="00A91E3A"/>
    <w:rsid w:val="00A9248A"/>
    <w:rsid w:val="00A92C96"/>
    <w:rsid w:val="00A92D9A"/>
    <w:rsid w:val="00A9310D"/>
    <w:rsid w:val="00A93CD7"/>
    <w:rsid w:val="00A93DE2"/>
    <w:rsid w:val="00A94589"/>
    <w:rsid w:val="00A9478E"/>
    <w:rsid w:val="00A949B8"/>
    <w:rsid w:val="00A951ED"/>
    <w:rsid w:val="00A95370"/>
    <w:rsid w:val="00A953D5"/>
    <w:rsid w:val="00A953E6"/>
    <w:rsid w:val="00A95B43"/>
    <w:rsid w:val="00A95B55"/>
    <w:rsid w:val="00A95CF5"/>
    <w:rsid w:val="00A95D3A"/>
    <w:rsid w:val="00A96170"/>
    <w:rsid w:val="00A963C8"/>
    <w:rsid w:val="00A966A6"/>
    <w:rsid w:val="00A96B53"/>
    <w:rsid w:val="00A96D8F"/>
    <w:rsid w:val="00A97D90"/>
    <w:rsid w:val="00A97E0C"/>
    <w:rsid w:val="00AA00F5"/>
    <w:rsid w:val="00AA02F7"/>
    <w:rsid w:val="00AA058F"/>
    <w:rsid w:val="00AA0873"/>
    <w:rsid w:val="00AA0F3C"/>
    <w:rsid w:val="00AA0F49"/>
    <w:rsid w:val="00AA156C"/>
    <w:rsid w:val="00AA1637"/>
    <w:rsid w:val="00AA1813"/>
    <w:rsid w:val="00AA196E"/>
    <w:rsid w:val="00AA19D9"/>
    <w:rsid w:val="00AA1FBC"/>
    <w:rsid w:val="00AA2C3D"/>
    <w:rsid w:val="00AA2CE7"/>
    <w:rsid w:val="00AA31A2"/>
    <w:rsid w:val="00AA31E0"/>
    <w:rsid w:val="00AA321D"/>
    <w:rsid w:val="00AA37E3"/>
    <w:rsid w:val="00AA3BBE"/>
    <w:rsid w:val="00AA42EC"/>
    <w:rsid w:val="00AA4A11"/>
    <w:rsid w:val="00AA515F"/>
    <w:rsid w:val="00AA5231"/>
    <w:rsid w:val="00AA52C7"/>
    <w:rsid w:val="00AA5A24"/>
    <w:rsid w:val="00AA5BF2"/>
    <w:rsid w:val="00AA5D78"/>
    <w:rsid w:val="00AA5FF2"/>
    <w:rsid w:val="00AA67F0"/>
    <w:rsid w:val="00AA69AF"/>
    <w:rsid w:val="00AA6FB8"/>
    <w:rsid w:val="00AA7082"/>
    <w:rsid w:val="00AA70F5"/>
    <w:rsid w:val="00AA73BF"/>
    <w:rsid w:val="00AA73E1"/>
    <w:rsid w:val="00AA7617"/>
    <w:rsid w:val="00AB01DC"/>
    <w:rsid w:val="00AB061E"/>
    <w:rsid w:val="00AB0EE3"/>
    <w:rsid w:val="00AB109A"/>
    <w:rsid w:val="00AB1A4D"/>
    <w:rsid w:val="00AB1C7E"/>
    <w:rsid w:val="00AB1EB3"/>
    <w:rsid w:val="00AB27A1"/>
    <w:rsid w:val="00AB2F20"/>
    <w:rsid w:val="00AB2F23"/>
    <w:rsid w:val="00AB2FC3"/>
    <w:rsid w:val="00AB3998"/>
    <w:rsid w:val="00AB3AEC"/>
    <w:rsid w:val="00AB3B1A"/>
    <w:rsid w:val="00AB4124"/>
    <w:rsid w:val="00AB4798"/>
    <w:rsid w:val="00AB4A0F"/>
    <w:rsid w:val="00AB4A92"/>
    <w:rsid w:val="00AB5211"/>
    <w:rsid w:val="00AB5345"/>
    <w:rsid w:val="00AB54D1"/>
    <w:rsid w:val="00AB5521"/>
    <w:rsid w:val="00AB5631"/>
    <w:rsid w:val="00AB5B56"/>
    <w:rsid w:val="00AB62BC"/>
    <w:rsid w:val="00AB63EC"/>
    <w:rsid w:val="00AB6604"/>
    <w:rsid w:val="00AB6B7D"/>
    <w:rsid w:val="00AB6C86"/>
    <w:rsid w:val="00AB701A"/>
    <w:rsid w:val="00AB7124"/>
    <w:rsid w:val="00AB753E"/>
    <w:rsid w:val="00AB78F9"/>
    <w:rsid w:val="00AC0086"/>
    <w:rsid w:val="00AC0AAE"/>
    <w:rsid w:val="00AC1611"/>
    <w:rsid w:val="00AC165D"/>
    <w:rsid w:val="00AC19AE"/>
    <w:rsid w:val="00AC1A16"/>
    <w:rsid w:val="00AC1BF9"/>
    <w:rsid w:val="00AC1C4D"/>
    <w:rsid w:val="00AC24E2"/>
    <w:rsid w:val="00AC2577"/>
    <w:rsid w:val="00AC2A98"/>
    <w:rsid w:val="00AC31FF"/>
    <w:rsid w:val="00AC323F"/>
    <w:rsid w:val="00AC3487"/>
    <w:rsid w:val="00AC36AD"/>
    <w:rsid w:val="00AC37FC"/>
    <w:rsid w:val="00AC3C67"/>
    <w:rsid w:val="00AC3E6E"/>
    <w:rsid w:val="00AC3EFB"/>
    <w:rsid w:val="00AC429F"/>
    <w:rsid w:val="00AC4536"/>
    <w:rsid w:val="00AC4740"/>
    <w:rsid w:val="00AC4903"/>
    <w:rsid w:val="00AC4D20"/>
    <w:rsid w:val="00AC5205"/>
    <w:rsid w:val="00AC5295"/>
    <w:rsid w:val="00AC53E1"/>
    <w:rsid w:val="00AC5711"/>
    <w:rsid w:val="00AC5715"/>
    <w:rsid w:val="00AC5C6B"/>
    <w:rsid w:val="00AC5D7A"/>
    <w:rsid w:val="00AC5E57"/>
    <w:rsid w:val="00AC617C"/>
    <w:rsid w:val="00AC6631"/>
    <w:rsid w:val="00AC67F8"/>
    <w:rsid w:val="00AC69FC"/>
    <w:rsid w:val="00AC6EF0"/>
    <w:rsid w:val="00AC72B7"/>
    <w:rsid w:val="00AC7830"/>
    <w:rsid w:val="00AC7862"/>
    <w:rsid w:val="00AC7DF9"/>
    <w:rsid w:val="00AC7E07"/>
    <w:rsid w:val="00AD033E"/>
    <w:rsid w:val="00AD03B3"/>
    <w:rsid w:val="00AD08CA"/>
    <w:rsid w:val="00AD0CB8"/>
    <w:rsid w:val="00AD0ED4"/>
    <w:rsid w:val="00AD1036"/>
    <w:rsid w:val="00AD10EF"/>
    <w:rsid w:val="00AD12FE"/>
    <w:rsid w:val="00AD15FB"/>
    <w:rsid w:val="00AD16A8"/>
    <w:rsid w:val="00AD1B81"/>
    <w:rsid w:val="00AD1B9F"/>
    <w:rsid w:val="00AD1D96"/>
    <w:rsid w:val="00AD1EAB"/>
    <w:rsid w:val="00AD2763"/>
    <w:rsid w:val="00AD27AC"/>
    <w:rsid w:val="00AD2984"/>
    <w:rsid w:val="00AD2A07"/>
    <w:rsid w:val="00AD2D09"/>
    <w:rsid w:val="00AD2E36"/>
    <w:rsid w:val="00AD2F75"/>
    <w:rsid w:val="00AD3015"/>
    <w:rsid w:val="00AD3023"/>
    <w:rsid w:val="00AD3323"/>
    <w:rsid w:val="00AD33F2"/>
    <w:rsid w:val="00AD3C53"/>
    <w:rsid w:val="00AD4037"/>
    <w:rsid w:val="00AD49C6"/>
    <w:rsid w:val="00AD4F33"/>
    <w:rsid w:val="00AD5291"/>
    <w:rsid w:val="00AD555E"/>
    <w:rsid w:val="00AD560A"/>
    <w:rsid w:val="00AD59AF"/>
    <w:rsid w:val="00AD5B37"/>
    <w:rsid w:val="00AD5CF2"/>
    <w:rsid w:val="00AD6211"/>
    <w:rsid w:val="00AD62FF"/>
    <w:rsid w:val="00AD6365"/>
    <w:rsid w:val="00AD6539"/>
    <w:rsid w:val="00AD6815"/>
    <w:rsid w:val="00AD699F"/>
    <w:rsid w:val="00AD6A37"/>
    <w:rsid w:val="00AD7081"/>
    <w:rsid w:val="00AD73A2"/>
    <w:rsid w:val="00AD73DB"/>
    <w:rsid w:val="00AD7575"/>
    <w:rsid w:val="00AD76A5"/>
    <w:rsid w:val="00AD77F8"/>
    <w:rsid w:val="00AE0190"/>
    <w:rsid w:val="00AE03D4"/>
    <w:rsid w:val="00AE0FDD"/>
    <w:rsid w:val="00AE101C"/>
    <w:rsid w:val="00AE1400"/>
    <w:rsid w:val="00AE1467"/>
    <w:rsid w:val="00AE149E"/>
    <w:rsid w:val="00AE1ACF"/>
    <w:rsid w:val="00AE219F"/>
    <w:rsid w:val="00AE2284"/>
    <w:rsid w:val="00AE2C23"/>
    <w:rsid w:val="00AE2EE6"/>
    <w:rsid w:val="00AE3842"/>
    <w:rsid w:val="00AE392B"/>
    <w:rsid w:val="00AE396F"/>
    <w:rsid w:val="00AE3F1A"/>
    <w:rsid w:val="00AE4716"/>
    <w:rsid w:val="00AE4D30"/>
    <w:rsid w:val="00AE4EEB"/>
    <w:rsid w:val="00AE5DBB"/>
    <w:rsid w:val="00AE5DF9"/>
    <w:rsid w:val="00AE5E17"/>
    <w:rsid w:val="00AE6153"/>
    <w:rsid w:val="00AE6681"/>
    <w:rsid w:val="00AE6BD2"/>
    <w:rsid w:val="00AE6CF2"/>
    <w:rsid w:val="00AE7380"/>
    <w:rsid w:val="00AE7D78"/>
    <w:rsid w:val="00AF0554"/>
    <w:rsid w:val="00AF0895"/>
    <w:rsid w:val="00AF0A37"/>
    <w:rsid w:val="00AF0B5D"/>
    <w:rsid w:val="00AF0D2B"/>
    <w:rsid w:val="00AF0D5D"/>
    <w:rsid w:val="00AF0DEE"/>
    <w:rsid w:val="00AF0E55"/>
    <w:rsid w:val="00AF0FBE"/>
    <w:rsid w:val="00AF11F6"/>
    <w:rsid w:val="00AF1521"/>
    <w:rsid w:val="00AF157C"/>
    <w:rsid w:val="00AF1671"/>
    <w:rsid w:val="00AF2336"/>
    <w:rsid w:val="00AF23B9"/>
    <w:rsid w:val="00AF2557"/>
    <w:rsid w:val="00AF2B82"/>
    <w:rsid w:val="00AF31A3"/>
    <w:rsid w:val="00AF3294"/>
    <w:rsid w:val="00AF36B6"/>
    <w:rsid w:val="00AF36D7"/>
    <w:rsid w:val="00AF39F9"/>
    <w:rsid w:val="00AF3D23"/>
    <w:rsid w:val="00AF3D3B"/>
    <w:rsid w:val="00AF4094"/>
    <w:rsid w:val="00AF4244"/>
    <w:rsid w:val="00AF4E4B"/>
    <w:rsid w:val="00AF5557"/>
    <w:rsid w:val="00AF5869"/>
    <w:rsid w:val="00AF5AC3"/>
    <w:rsid w:val="00AF5B55"/>
    <w:rsid w:val="00AF5BC8"/>
    <w:rsid w:val="00AF5ECC"/>
    <w:rsid w:val="00AF609B"/>
    <w:rsid w:val="00AF6173"/>
    <w:rsid w:val="00AF6819"/>
    <w:rsid w:val="00AF6A73"/>
    <w:rsid w:val="00AF6F13"/>
    <w:rsid w:val="00AF709A"/>
    <w:rsid w:val="00AF7270"/>
    <w:rsid w:val="00AF73E4"/>
    <w:rsid w:val="00B00015"/>
    <w:rsid w:val="00B004C8"/>
    <w:rsid w:val="00B008B0"/>
    <w:rsid w:val="00B012E5"/>
    <w:rsid w:val="00B0185B"/>
    <w:rsid w:val="00B01A10"/>
    <w:rsid w:val="00B01B25"/>
    <w:rsid w:val="00B01F3A"/>
    <w:rsid w:val="00B01F68"/>
    <w:rsid w:val="00B028F0"/>
    <w:rsid w:val="00B02DF7"/>
    <w:rsid w:val="00B031D3"/>
    <w:rsid w:val="00B03253"/>
    <w:rsid w:val="00B0352A"/>
    <w:rsid w:val="00B037F6"/>
    <w:rsid w:val="00B047A3"/>
    <w:rsid w:val="00B04823"/>
    <w:rsid w:val="00B04866"/>
    <w:rsid w:val="00B053C7"/>
    <w:rsid w:val="00B0547D"/>
    <w:rsid w:val="00B05FC5"/>
    <w:rsid w:val="00B066F2"/>
    <w:rsid w:val="00B0706A"/>
    <w:rsid w:val="00B07252"/>
    <w:rsid w:val="00B07763"/>
    <w:rsid w:val="00B07873"/>
    <w:rsid w:val="00B07D43"/>
    <w:rsid w:val="00B07E7F"/>
    <w:rsid w:val="00B10771"/>
    <w:rsid w:val="00B10974"/>
    <w:rsid w:val="00B109CC"/>
    <w:rsid w:val="00B10B94"/>
    <w:rsid w:val="00B1157E"/>
    <w:rsid w:val="00B1174D"/>
    <w:rsid w:val="00B11802"/>
    <w:rsid w:val="00B1197A"/>
    <w:rsid w:val="00B11FF3"/>
    <w:rsid w:val="00B12233"/>
    <w:rsid w:val="00B122B7"/>
    <w:rsid w:val="00B12885"/>
    <w:rsid w:val="00B12B0B"/>
    <w:rsid w:val="00B13EBA"/>
    <w:rsid w:val="00B14840"/>
    <w:rsid w:val="00B148FB"/>
    <w:rsid w:val="00B14A14"/>
    <w:rsid w:val="00B14D5D"/>
    <w:rsid w:val="00B14E49"/>
    <w:rsid w:val="00B15542"/>
    <w:rsid w:val="00B15889"/>
    <w:rsid w:val="00B160E7"/>
    <w:rsid w:val="00B16B53"/>
    <w:rsid w:val="00B173F3"/>
    <w:rsid w:val="00B175C2"/>
    <w:rsid w:val="00B1770D"/>
    <w:rsid w:val="00B1780C"/>
    <w:rsid w:val="00B17C08"/>
    <w:rsid w:val="00B201B3"/>
    <w:rsid w:val="00B2020B"/>
    <w:rsid w:val="00B203D9"/>
    <w:rsid w:val="00B2050E"/>
    <w:rsid w:val="00B2091D"/>
    <w:rsid w:val="00B209D4"/>
    <w:rsid w:val="00B20C83"/>
    <w:rsid w:val="00B20E5D"/>
    <w:rsid w:val="00B21061"/>
    <w:rsid w:val="00B21077"/>
    <w:rsid w:val="00B2122A"/>
    <w:rsid w:val="00B21D56"/>
    <w:rsid w:val="00B21DFE"/>
    <w:rsid w:val="00B22524"/>
    <w:rsid w:val="00B225A2"/>
    <w:rsid w:val="00B22604"/>
    <w:rsid w:val="00B228F1"/>
    <w:rsid w:val="00B22B61"/>
    <w:rsid w:val="00B22BB3"/>
    <w:rsid w:val="00B22DF2"/>
    <w:rsid w:val="00B2306A"/>
    <w:rsid w:val="00B232EF"/>
    <w:rsid w:val="00B23746"/>
    <w:rsid w:val="00B237E0"/>
    <w:rsid w:val="00B23D33"/>
    <w:rsid w:val="00B24178"/>
    <w:rsid w:val="00B244BE"/>
    <w:rsid w:val="00B245A7"/>
    <w:rsid w:val="00B245DB"/>
    <w:rsid w:val="00B246FD"/>
    <w:rsid w:val="00B249B7"/>
    <w:rsid w:val="00B24A5E"/>
    <w:rsid w:val="00B24C5F"/>
    <w:rsid w:val="00B26532"/>
    <w:rsid w:val="00B26608"/>
    <w:rsid w:val="00B2670E"/>
    <w:rsid w:val="00B26BD5"/>
    <w:rsid w:val="00B26C0E"/>
    <w:rsid w:val="00B26C17"/>
    <w:rsid w:val="00B26C75"/>
    <w:rsid w:val="00B26FE8"/>
    <w:rsid w:val="00B27083"/>
    <w:rsid w:val="00B271AB"/>
    <w:rsid w:val="00B27427"/>
    <w:rsid w:val="00B275FD"/>
    <w:rsid w:val="00B30471"/>
    <w:rsid w:val="00B309E2"/>
    <w:rsid w:val="00B30E79"/>
    <w:rsid w:val="00B310D9"/>
    <w:rsid w:val="00B3187F"/>
    <w:rsid w:val="00B31AB8"/>
    <w:rsid w:val="00B31C58"/>
    <w:rsid w:val="00B31FC7"/>
    <w:rsid w:val="00B32AA6"/>
    <w:rsid w:val="00B32AAE"/>
    <w:rsid w:val="00B32CFB"/>
    <w:rsid w:val="00B32EEC"/>
    <w:rsid w:val="00B33308"/>
    <w:rsid w:val="00B33A6D"/>
    <w:rsid w:val="00B33C1E"/>
    <w:rsid w:val="00B33E55"/>
    <w:rsid w:val="00B3444C"/>
    <w:rsid w:val="00B34492"/>
    <w:rsid w:val="00B344F7"/>
    <w:rsid w:val="00B3462B"/>
    <w:rsid w:val="00B346DC"/>
    <w:rsid w:val="00B34E84"/>
    <w:rsid w:val="00B350B1"/>
    <w:rsid w:val="00B35539"/>
    <w:rsid w:val="00B35596"/>
    <w:rsid w:val="00B35836"/>
    <w:rsid w:val="00B367EA"/>
    <w:rsid w:val="00B368D8"/>
    <w:rsid w:val="00B36B46"/>
    <w:rsid w:val="00B36D3D"/>
    <w:rsid w:val="00B372CB"/>
    <w:rsid w:val="00B37731"/>
    <w:rsid w:val="00B37B3A"/>
    <w:rsid w:val="00B37E19"/>
    <w:rsid w:val="00B37E55"/>
    <w:rsid w:val="00B4021F"/>
    <w:rsid w:val="00B403D5"/>
    <w:rsid w:val="00B40914"/>
    <w:rsid w:val="00B41165"/>
    <w:rsid w:val="00B41189"/>
    <w:rsid w:val="00B41969"/>
    <w:rsid w:val="00B41BE8"/>
    <w:rsid w:val="00B421C2"/>
    <w:rsid w:val="00B42BA3"/>
    <w:rsid w:val="00B43457"/>
    <w:rsid w:val="00B43780"/>
    <w:rsid w:val="00B43BED"/>
    <w:rsid w:val="00B43F46"/>
    <w:rsid w:val="00B43F5F"/>
    <w:rsid w:val="00B44ADC"/>
    <w:rsid w:val="00B452F9"/>
    <w:rsid w:val="00B45397"/>
    <w:rsid w:val="00B45911"/>
    <w:rsid w:val="00B45B44"/>
    <w:rsid w:val="00B45EEE"/>
    <w:rsid w:val="00B467D5"/>
    <w:rsid w:val="00B46812"/>
    <w:rsid w:val="00B46F62"/>
    <w:rsid w:val="00B470BD"/>
    <w:rsid w:val="00B4762A"/>
    <w:rsid w:val="00B47A8D"/>
    <w:rsid w:val="00B47ACB"/>
    <w:rsid w:val="00B47DC3"/>
    <w:rsid w:val="00B50515"/>
    <w:rsid w:val="00B50893"/>
    <w:rsid w:val="00B509A9"/>
    <w:rsid w:val="00B50A8C"/>
    <w:rsid w:val="00B50AB6"/>
    <w:rsid w:val="00B50C3D"/>
    <w:rsid w:val="00B50CFA"/>
    <w:rsid w:val="00B511D4"/>
    <w:rsid w:val="00B51935"/>
    <w:rsid w:val="00B51E33"/>
    <w:rsid w:val="00B526B4"/>
    <w:rsid w:val="00B526C0"/>
    <w:rsid w:val="00B52B4B"/>
    <w:rsid w:val="00B52B6E"/>
    <w:rsid w:val="00B5309F"/>
    <w:rsid w:val="00B530BC"/>
    <w:rsid w:val="00B53238"/>
    <w:rsid w:val="00B5327A"/>
    <w:rsid w:val="00B535FE"/>
    <w:rsid w:val="00B5385C"/>
    <w:rsid w:val="00B53D5A"/>
    <w:rsid w:val="00B54069"/>
    <w:rsid w:val="00B54141"/>
    <w:rsid w:val="00B54322"/>
    <w:rsid w:val="00B5456C"/>
    <w:rsid w:val="00B54783"/>
    <w:rsid w:val="00B54879"/>
    <w:rsid w:val="00B54B69"/>
    <w:rsid w:val="00B54BE9"/>
    <w:rsid w:val="00B55711"/>
    <w:rsid w:val="00B56157"/>
    <w:rsid w:val="00B561DB"/>
    <w:rsid w:val="00B5652E"/>
    <w:rsid w:val="00B56846"/>
    <w:rsid w:val="00B568E1"/>
    <w:rsid w:val="00B56A2A"/>
    <w:rsid w:val="00B56C3B"/>
    <w:rsid w:val="00B56C59"/>
    <w:rsid w:val="00B56C80"/>
    <w:rsid w:val="00B56C9C"/>
    <w:rsid w:val="00B56D0E"/>
    <w:rsid w:val="00B56F5C"/>
    <w:rsid w:val="00B57850"/>
    <w:rsid w:val="00B579A8"/>
    <w:rsid w:val="00B57C62"/>
    <w:rsid w:val="00B57C65"/>
    <w:rsid w:val="00B601D4"/>
    <w:rsid w:val="00B6074B"/>
    <w:rsid w:val="00B60CD2"/>
    <w:rsid w:val="00B6109B"/>
    <w:rsid w:val="00B616F0"/>
    <w:rsid w:val="00B61975"/>
    <w:rsid w:val="00B61C6A"/>
    <w:rsid w:val="00B62319"/>
    <w:rsid w:val="00B6252A"/>
    <w:rsid w:val="00B625CB"/>
    <w:rsid w:val="00B62734"/>
    <w:rsid w:val="00B62DEA"/>
    <w:rsid w:val="00B62EE3"/>
    <w:rsid w:val="00B6317A"/>
    <w:rsid w:val="00B63CB7"/>
    <w:rsid w:val="00B63E24"/>
    <w:rsid w:val="00B63F63"/>
    <w:rsid w:val="00B642D3"/>
    <w:rsid w:val="00B6457F"/>
    <w:rsid w:val="00B649B6"/>
    <w:rsid w:val="00B64C82"/>
    <w:rsid w:val="00B64E5E"/>
    <w:rsid w:val="00B6523C"/>
    <w:rsid w:val="00B6573C"/>
    <w:rsid w:val="00B65B86"/>
    <w:rsid w:val="00B65DC2"/>
    <w:rsid w:val="00B65FE0"/>
    <w:rsid w:val="00B660B5"/>
    <w:rsid w:val="00B66336"/>
    <w:rsid w:val="00B663A1"/>
    <w:rsid w:val="00B665D1"/>
    <w:rsid w:val="00B66A56"/>
    <w:rsid w:val="00B66AE9"/>
    <w:rsid w:val="00B67063"/>
    <w:rsid w:val="00B6707F"/>
    <w:rsid w:val="00B6721B"/>
    <w:rsid w:val="00B67594"/>
    <w:rsid w:val="00B67630"/>
    <w:rsid w:val="00B67BEB"/>
    <w:rsid w:val="00B67D90"/>
    <w:rsid w:val="00B67FA1"/>
    <w:rsid w:val="00B7006D"/>
    <w:rsid w:val="00B70B54"/>
    <w:rsid w:val="00B70C98"/>
    <w:rsid w:val="00B70FC9"/>
    <w:rsid w:val="00B71515"/>
    <w:rsid w:val="00B71CF8"/>
    <w:rsid w:val="00B720EB"/>
    <w:rsid w:val="00B722F9"/>
    <w:rsid w:val="00B724F0"/>
    <w:rsid w:val="00B7311D"/>
    <w:rsid w:val="00B73E44"/>
    <w:rsid w:val="00B73F1F"/>
    <w:rsid w:val="00B73F78"/>
    <w:rsid w:val="00B74340"/>
    <w:rsid w:val="00B744B3"/>
    <w:rsid w:val="00B746A0"/>
    <w:rsid w:val="00B74A11"/>
    <w:rsid w:val="00B74BAE"/>
    <w:rsid w:val="00B74D0B"/>
    <w:rsid w:val="00B757B9"/>
    <w:rsid w:val="00B75862"/>
    <w:rsid w:val="00B75B76"/>
    <w:rsid w:val="00B75D05"/>
    <w:rsid w:val="00B76453"/>
    <w:rsid w:val="00B7674B"/>
    <w:rsid w:val="00B76860"/>
    <w:rsid w:val="00B76EA9"/>
    <w:rsid w:val="00B76EC2"/>
    <w:rsid w:val="00B7712A"/>
    <w:rsid w:val="00B77239"/>
    <w:rsid w:val="00B774DD"/>
    <w:rsid w:val="00B77577"/>
    <w:rsid w:val="00B77FCD"/>
    <w:rsid w:val="00B8056B"/>
    <w:rsid w:val="00B80840"/>
    <w:rsid w:val="00B80D25"/>
    <w:rsid w:val="00B80EF2"/>
    <w:rsid w:val="00B8110E"/>
    <w:rsid w:val="00B8151B"/>
    <w:rsid w:val="00B81594"/>
    <w:rsid w:val="00B81A52"/>
    <w:rsid w:val="00B81CDC"/>
    <w:rsid w:val="00B826BB"/>
    <w:rsid w:val="00B82816"/>
    <w:rsid w:val="00B82855"/>
    <w:rsid w:val="00B82D4F"/>
    <w:rsid w:val="00B830EF"/>
    <w:rsid w:val="00B83313"/>
    <w:rsid w:val="00B8354A"/>
    <w:rsid w:val="00B8369C"/>
    <w:rsid w:val="00B83795"/>
    <w:rsid w:val="00B839E4"/>
    <w:rsid w:val="00B83D07"/>
    <w:rsid w:val="00B84334"/>
    <w:rsid w:val="00B85044"/>
    <w:rsid w:val="00B85288"/>
    <w:rsid w:val="00B854A2"/>
    <w:rsid w:val="00B8578C"/>
    <w:rsid w:val="00B85E46"/>
    <w:rsid w:val="00B8684E"/>
    <w:rsid w:val="00B86891"/>
    <w:rsid w:val="00B8695B"/>
    <w:rsid w:val="00B86B57"/>
    <w:rsid w:val="00B86D94"/>
    <w:rsid w:val="00B87296"/>
    <w:rsid w:val="00B87834"/>
    <w:rsid w:val="00B87E1E"/>
    <w:rsid w:val="00B87F15"/>
    <w:rsid w:val="00B90768"/>
    <w:rsid w:val="00B91450"/>
    <w:rsid w:val="00B91B1B"/>
    <w:rsid w:val="00B92169"/>
    <w:rsid w:val="00B9227D"/>
    <w:rsid w:val="00B925EC"/>
    <w:rsid w:val="00B925F3"/>
    <w:rsid w:val="00B927AD"/>
    <w:rsid w:val="00B9289F"/>
    <w:rsid w:val="00B92ECF"/>
    <w:rsid w:val="00B92F33"/>
    <w:rsid w:val="00B93309"/>
    <w:rsid w:val="00B933F1"/>
    <w:rsid w:val="00B93CE4"/>
    <w:rsid w:val="00B93E5E"/>
    <w:rsid w:val="00B9479E"/>
    <w:rsid w:val="00B94C2E"/>
    <w:rsid w:val="00B94EB8"/>
    <w:rsid w:val="00B950E2"/>
    <w:rsid w:val="00B95694"/>
    <w:rsid w:val="00B957BB"/>
    <w:rsid w:val="00B95839"/>
    <w:rsid w:val="00B9589B"/>
    <w:rsid w:val="00B95CBC"/>
    <w:rsid w:val="00B95D4B"/>
    <w:rsid w:val="00B960CC"/>
    <w:rsid w:val="00B9618B"/>
    <w:rsid w:val="00B96AD5"/>
    <w:rsid w:val="00B96BE4"/>
    <w:rsid w:val="00B96CBD"/>
    <w:rsid w:val="00B96D62"/>
    <w:rsid w:val="00B96EDF"/>
    <w:rsid w:val="00B97236"/>
    <w:rsid w:val="00B9789A"/>
    <w:rsid w:val="00BA007A"/>
    <w:rsid w:val="00BA017D"/>
    <w:rsid w:val="00BA03D5"/>
    <w:rsid w:val="00BA055D"/>
    <w:rsid w:val="00BA085D"/>
    <w:rsid w:val="00BA130A"/>
    <w:rsid w:val="00BA1436"/>
    <w:rsid w:val="00BA1484"/>
    <w:rsid w:val="00BA14AC"/>
    <w:rsid w:val="00BA16A1"/>
    <w:rsid w:val="00BA17B9"/>
    <w:rsid w:val="00BA199A"/>
    <w:rsid w:val="00BA1DA6"/>
    <w:rsid w:val="00BA2189"/>
    <w:rsid w:val="00BA30A7"/>
    <w:rsid w:val="00BA3365"/>
    <w:rsid w:val="00BA3601"/>
    <w:rsid w:val="00BA3CE8"/>
    <w:rsid w:val="00BA40CD"/>
    <w:rsid w:val="00BA4473"/>
    <w:rsid w:val="00BA46A7"/>
    <w:rsid w:val="00BA48AE"/>
    <w:rsid w:val="00BA48BC"/>
    <w:rsid w:val="00BA4A83"/>
    <w:rsid w:val="00BA589A"/>
    <w:rsid w:val="00BA5F1A"/>
    <w:rsid w:val="00BA63B1"/>
    <w:rsid w:val="00BA6551"/>
    <w:rsid w:val="00BA67F1"/>
    <w:rsid w:val="00BA6DA8"/>
    <w:rsid w:val="00BA6DDE"/>
    <w:rsid w:val="00BA73E0"/>
    <w:rsid w:val="00BA7489"/>
    <w:rsid w:val="00BA749A"/>
    <w:rsid w:val="00BA7952"/>
    <w:rsid w:val="00BA7B2B"/>
    <w:rsid w:val="00BB0682"/>
    <w:rsid w:val="00BB074B"/>
    <w:rsid w:val="00BB0A62"/>
    <w:rsid w:val="00BB10ED"/>
    <w:rsid w:val="00BB17A3"/>
    <w:rsid w:val="00BB1985"/>
    <w:rsid w:val="00BB1EDF"/>
    <w:rsid w:val="00BB1F02"/>
    <w:rsid w:val="00BB2817"/>
    <w:rsid w:val="00BB2945"/>
    <w:rsid w:val="00BB2E1E"/>
    <w:rsid w:val="00BB30E9"/>
    <w:rsid w:val="00BB32E3"/>
    <w:rsid w:val="00BB3914"/>
    <w:rsid w:val="00BB3CD5"/>
    <w:rsid w:val="00BB40B8"/>
    <w:rsid w:val="00BB42A0"/>
    <w:rsid w:val="00BB453D"/>
    <w:rsid w:val="00BB4656"/>
    <w:rsid w:val="00BB46E8"/>
    <w:rsid w:val="00BB470D"/>
    <w:rsid w:val="00BB48DA"/>
    <w:rsid w:val="00BB4EC9"/>
    <w:rsid w:val="00BB505D"/>
    <w:rsid w:val="00BB5318"/>
    <w:rsid w:val="00BB542A"/>
    <w:rsid w:val="00BB588A"/>
    <w:rsid w:val="00BB5DCD"/>
    <w:rsid w:val="00BB5F66"/>
    <w:rsid w:val="00BB6401"/>
    <w:rsid w:val="00BB670E"/>
    <w:rsid w:val="00BB6869"/>
    <w:rsid w:val="00BB689B"/>
    <w:rsid w:val="00BB690D"/>
    <w:rsid w:val="00BB6C62"/>
    <w:rsid w:val="00BB7217"/>
    <w:rsid w:val="00BB743F"/>
    <w:rsid w:val="00BB7496"/>
    <w:rsid w:val="00BC03E1"/>
    <w:rsid w:val="00BC09EE"/>
    <w:rsid w:val="00BC14F1"/>
    <w:rsid w:val="00BC1562"/>
    <w:rsid w:val="00BC1860"/>
    <w:rsid w:val="00BC1DD4"/>
    <w:rsid w:val="00BC1E1F"/>
    <w:rsid w:val="00BC1EA0"/>
    <w:rsid w:val="00BC2011"/>
    <w:rsid w:val="00BC2168"/>
    <w:rsid w:val="00BC243B"/>
    <w:rsid w:val="00BC255B"/>
    <w:rsid w:val="00BC26F8"/>
    <w:rsid w:val="00BC2A4A"/>
    <w:rsid w:val="00BC2AD3"/>
    <w:rsid w:val="00BC35D9"/>
    <w:rsid w:val="00BC3737"/>
    <w:rsid w:val="00BC3974"/>
    <w:rsid w:val="00BC40AB"/>
    <w:rsid w:val="00BC43FA"/>
    <w:rsid w:val="00BC4543"/>
    <w:rsid w:val="00BC4C41"/>
    <w:rsid w:val="00BC4ECA"/>
    <w:rsid w:val="00BC52B3"/>
    <w:rsid w:val="00BC5489"/>
    <w:rsid w:val="00BC6AF4"/>
    <w:rsid w:val="00BC6CE3"/>
    <w:rsid w:val="00BC6F83"/>
    <w:rsid w:val="00BC6FB6"/>
    <w:rsid w:val="00BC7314"/>
    <w:rsid w:val="00BC7321"/>
    <w:rsid w:val="00BC77D8"/>
    <w:rsid w:val="00BC7925"/>
    <w:rsid w:val="00BC7E24"/>
    <w:rsid w:val="00BC7FD3"/>
    <w:rsid w:val="00BD029C"/>
    <w:rsid w:val="00BD09C9"/>
    <w:rsid w:val="00BD1956"/>
    <w:rsid w:val="00BD1A19"/>
    <w:rsid w:val="00BD1BB4"/>
    <w:rsid w:val="00BD1F00"/>
    <w:rsid w:val="00BD1F92"/>
    <w:rsid w:val="00BD2AA7"/>
    <w:rsid w:val="00BD2AA8"/>
    <w:rsid w:val="00BD2DFE"/>
    <w:rsid w:val="00BD3B51"/>
    <w:rsid w:val="00BD4079"/>
    <w:rsid w:val="00BD4183"/>
    <w:rsid w:val="00BD4908"/>
    <w:rsid w:val="00BD49A8"/>
    <w:rsid w:val="00BD4DFA"/>
    <w:rsid w:val="00BD507C"/>
    <w:rsid w:val="00BD50D4"/>
    <w:rsid w:val="00BD5988"/>
    <w:rsid w:val="00BD5F6E"/>
    <w:rsid w:val="00BD6294"/>
    <w:rsid w:val="00BD6952"/>
    <w:rsid w:val="00BD6B5E"/>
    <w:rsid w:val="00BD6ED8"/>
    <w:rsid w:val="00BD718C"/>
    <w:rsid w:val="00BD72B3"/>
    <w:rsid w:val="00BD73C1"/>
    <w:rsid w:val="00BD751E"/>
    <w:rsid w:val="00BD76C9"/>
    <w:rsid w:val="00BD77EA"/>
    <w:rsid w:val="00BD7887"/>
    <w:rsid w:val="00BE0103"/>
    <w:rsid w:val="00BE02BB"/>
    <w:rsid w:val="00BE0366"/>
    <w:rsid w:val="00BE08C7"/>
    <w:rsid w:val="00BE0A2E"/>
    <w:rsid w:val="00BE0B0D"/>
    <w:rsid w:val="00BE0B40"/>
    <w:rsid w:val="00BE0BA0"/>
    <w:rsid w:val="00BE1447"/>
    <w:rsid w:val="00BE1976"/>
    <w:rsid w:val="00BE21A0"/>
    <w:rsid w:val="00BE2209"/>
    <w:rsid w:val="00BE23D0"/>
    <w:rsid w:val="00BE25F5"/>
    <w:rsid w:val="00BE28A9"/>
    <w:rsid w:val="00BE2BDD"/>
    <w:rsid w:val="00BE2E28"/>
    <w:rsid w:val="00BE2F10"/>
    <w:rsid w:val="00BE30B1"/>
    <w:rsid w:val="00BE3155"/>
    <w:rsid w:val="00BE37F5"/>
    <w:rsid w:val="00BE39B1"/>
    <w:rsid w:val="00BE3A54"/>
    <w:rsid w:val="00BE3A5F"/>
    <w:rsid w:val="00BE3ADE"/>
    <w:rsid w:val="00BE427D"/>
    <w:rsid w:val="00BE45F0"/>
    <w:rsid w:val="00BE4852"/>
    <w:rsid w:val="00BE498D"/>
    <w:rsid w:val="00BE51E2"/>
    <w:rsid w:val="00BE548E"/>
    <w:rsid w:val="00BE567D"/>
    <w:rsid w:val="00BE5969"/>
    <w:rsid w:val="00BE5AB6"/>
    <w:rsid w:val="00BE5C66"/>
    <w:rsid w:val="00BE5D3B"/>
    <w:rsid w:val="00BE5DFE"/>
    <w:rsid w:val="00BE5E80"/>
    <w:rsid w:val="00BE607C"/>
    <w:rsid w:val="00BE636A"/>
    <w:rsid w:val="00BE6993"/>
    <w:rsid w:val="00BE70B2"/>
    <w:rsid w:val="00BF014A"/>
    <w:rsid w:val="00BF056D"/>
    <w:rsid w:val="00BF0BCC"/>
    <w:rsid w:val="00BF13ED"/>
    <w:rsid w:val="00BF165A"/>
    <w:rsid w:val="00BF1D62"/>
    <w:rsid w:val="00BF1E32"/>
    <w:rsid w:val="00BF1FE6"/>
    <w:rsid w:val="00BF31F5"/>
    <w:rsid w:val="00BF33AF"/>
    <w:rsid w:val="00BF3630"/>
    <w:rsid w:val="00BF3644"/>
    <w:rsid w:val="00BF38D8"/>
    <w:rsid w:val="00BF3DF0"/>
    <w:rsid w:val="00BF3EB3"/>
    <w:rsid w:val="00BF3F24"/>
    <w:rsid w:val="00BF4044"/>
    <w:rsid w:val="00BF4133"/>
    <w:rsid w:val="00BF44BF"/>
    <w:rsid w:val="00BF49D6"/>
    <w:rsid w:val="00BF4AAA"/>
    <w:rsid w:val="00BF4D97"/>
    <w:rsid w:val="00BF501A"/>
    <w:rsid w:val="00BF50FC"/>
    <w:rsid w:val="00BF5133"/>
    <w:rsid w:val="00BF525C"/>
    <w:rsid w:val="00BF532B"/>
    <w:rsid w:val="00BF58A1"/>
    <w:rsid w:val="00BF5B0D"/>
    <w:rsid w:val="00BF5E29"/>
    <w:rsid w:val="00BF5F33"/>
    <w:rsid w:val="00BF5F3F"/>
    <w:rsid w:val="00BF6C19"/>
    <w:rsid w:val="00BF6F15"/>
    <w:rsid w:val="00BF757D"/>
    <w:rsid w:val="00BF76B1"/>
    <w:rsid w:val="00BF79AF"/>
    <w:rsid w:val="00BF7A9A"/>
    <w:rsid w:val="00BF7B5C"/>
    <w:rsid w:val="00BF7C79"/>
    <w:rsid w:val="00C003DD"/>
    <w:rsid w:val="00C005F8"/>
    <w:rsid w:val="00C00C83"/>
    <w:rsid w:val="00C00E79"/>
    <w:rsid w:val="00C01094"/>
    <w:rsid w:val="00C0127D"/>
    <w:rsid w:val="00C012AD"/>
    <w:rsid w:val="00C01517"/>
    <w:rsid w:val="00C015A3"/>
    <w:rsid w:val="00C01F9E"/>
    <w:rsid w:val="00C02690"/>
    <w:rsid w:val="00C02739"/>
    <w:rsid w:val="00C02755"/>
    <w:rsid w:val="00C02BA1"/>
    <w:rsid w:val="00C02D0A"/>
    <w:rsid w:val="00C0339C"/>
    <w:rsid w:val="00C034FA"/>
    <w:rsid w:val="00C038C2"/>
    <w:rsid w:val="00C03A4B"/>
    <w:rsid w:val="00C03DC7"/>
    <w:rsid w:val="00C03FF0"/>
    <w:rsid w:val="00C0477D"/>
    <w:rsid w:val="00C0495E"/>
    <w:rsid w:val="00C04B82"/>
    <w:rsid w:val="00C04BA3"/>
    <w:rsid w:val="00C0505A"/>
    <w:rsid w:val="00C050E2"/>
    <w:rsid w:val="00C05A8D"/>
    <w:rsid w:val="00C05C99"/>
    <w:rsid w:val="00C05CBF"/>
    <w:rsid w:val="00C05D6E"/>
    <w:rsid w:val="00C05E74"/>
    <w:rsid w:val="00C069F4"/>
    <w:rsid w:val="00C06A6D"/>
    <w:rsid w:val="00C06B16"/>
    <w:rsid w:val="00C06E18"/>
    <w:rsid w:val="00C0749A"/>
    <w:rsid w:val="00C076D2"/>
    <w:rsid w:val="00C07A44"/>
    <w:rsid w:val="00C07AF2"/>
    <w:rsid w:val="00C07C7F"/>
    <w:rsid w:val="00C10675"/>
    <w:rsid w:val="00C10E11"/>
    <w:rsid w:val="00C10E66"/>
    <w:rsid w:val="00C11778"/>
    <w:rsid w:val="00C11B1E"/>
    <w:rsid w:val="00C11C29"/>
    <w:rsid w:val="00C11F8F"/>
    <w:rsid w:val="00C126B1"/>
    <w:rsid w:val="00C1299E"/>
    <w:rsid w:val="00C12DF9"/>
    <w:rsid w:val="00C1360C"/>
    <w:rsid w:val="00C136E6"/>
    <w:rsid w:val="00C13EBE"/>
    <w:rsid w:val="00C1400B"/>
    <w:rsid w:val="00C1447F"/>
    <w:rsid w:val="00C146F6"/>
    <w:rsid w:val="00C14C10"/>
    <w:rsid w:val="00C15015"/>
    <w:rsid w:val="00C150AF"/>
    <w:rsid w:val="00C150CB"/>
    <w:rsid w:val="00C15344"/>
    <w:rsid w:val="00C15BF8"/>
    <w:rsid w:val="00C15D35"/>
    <w:rsid w:val="00C15D86"/>
    <w:rsid w:val="00C161EC"/>
    <w:rsid w:val="00C1633A"/>
    <w:rsid w:val="00C1683D"/>
    <w:rsid w:val="00C1724B"/>
    <w:rsid w:val="00C17A17"/>
    <w:rsid w:val="00C17B44"/>
    <w:rsid w:val="00C17CD0"/>
    <w:rsid w:val="00C17F0C"/>
    <w:rsid w:val="00C17F20"/>
    <w:rsid w:val="00C202FC"/>
    <w:rsid w:val="00C20A6D"/>
    <w:rsid w:val="00C20D41"/>
    <w:rsid w:val="00C20E9B"/>
    <w:rsid w:val="00C20F32"/>
    <w:rsid w:val="00C21069"/>
    <w:rsid w:val="00C2146B"/>
    <w:rsid w:val="00C214EF"/>
    <w:rsid w:val="00C2174C"/>
    <w:rsid w:val="00C21846"/>
    <w:rsid w:val="00C21994"/>
    <w:rsid w:val="00C21E17"/>
    <w:rsid w:val="00C21F29"/>
    <w:rsid w:val="00C2220A"/>
    <w:rsid w:val="00C22275"/>
    <w:rsid w:val="00C22322"/>
    <w:rsid w:val="00C2248B"/>
    <w:rsid w:val="00C2256C"/>
    <w:rsid w:val="00C22884"/>
    <w:rsid w:val="00C228A1"/>
    <w:rsid w:val="00C23150"/>
    <w:rsid w:val="00C233F1"/>
    <w:rsid w:val="00C23B2F"/>
    <w:rsid w:val="00C23D7F"/>
    <w:rsid w:val="00C243C3"/>
    <w:rsid w:val="00C249F2"/>
    <w:rsid w:val="00C24E14"/>
    <w:rsid w:val="00C24F6B"/>
    <w:rsid w:val="00C256F7"/>
    <w:rsid w:val="00C25782"/>
    <w:rsid w:val="00C26449"/>
    <w:rsid w:val="00C26A6C"/>
    <w:rsid w:val="00C26BF9"/>
    <w:rsid w:val="00C26E5C"/>
    <w:rsid w:val="00C27084"/>
    <w:rsid w:val="00C2751E"/>
    <w:rsid w:val="00C3005C"/>
    <w:rsid w:val="00C30239"/>
    <w:rsid w:val="00C30470"/>
    <w:rsid w:val="00C30952"/>
    <w:rsid w:val="00C30990"/>
    <w:rsid w:val="00C30C21"/>
    <w:rsid w:val="00C311A5"/>
    <w:rsid w:val="00C31749"/>
    <w:rsid w:val="00C31794"/>
    <w:rsid w:val="00C317F9"/>
    <w:rsid w:val="00C32379"/>
    <w:rsid w:val="00C325DB"/>
    <w:rsid w:val="00C327EF"/>
    <w:rsid w:val="00C32B30"/>
    <w:rsid w:val="00C32FF8"/>
    <w:rsid w:val="00C33636"/>
    <w:rsid w:val="00C33DF7"/>
    <w:rsid w:val="00C33E3B"/>
    <w:rsid w:val="00C33F4C"/>
    <w:rsid w:val="00C33FE7"/>
    <w:rsid w:val="00C34138"/>
    <w:rsid w:val="00C343A4"/>
    <w:rsid w:val="00C34552"/>
    <w:rsid w:val="00C34648"/>
    <w:rsid w:val="00C347F2"/>
    <w:rsid w:val="00C34C3E"/>
    <w:rsid w:val="00C34C88"/>
    <w:rsid w:val="00C354C7"/>
    <w:rsid w:val="00C356E6"/>
    <w:rsid w:val="00C3644A"/>
    <w:rsid w:val="00C36659"/>
    <w:rsid w:val="00C36713"/>
    <w:rsid w:val="00C36B2A"/>
    <w:rsid w:val="00C36D23"/>
    <w:rsid w:val="00C36E94"/>
    <w:rsid w:val="00C370F9"/>
    <w:rsid w:val="00C37155"/>
    <w:rsid w:val="00C379DB"/>
    <w:rsid w:val="00C37A80"/>
    <w:rsid w:val="00C37C1D"/>
    <w:rsid w:val="00C37E2B"/>
    <w:rsid w:val="00C4001B"/>
    <w:rsid w:val="00C40115"/>
    <w:rsid w:val="00C4021E"/>
    <w:rsid w:val="00C406DB"/>
    <w:rsid w:val="00C40702"/>
    <w:rsid w:val="00C4081F"/>
    <w:rsid w:val="00C40EDB"/>
    <w:rsid w:val="00C416F6"/>
    <w:rsid w:val="00C41A1E"/>
    <w:rsid w:val="00C42225"/>
    <w:rsid w:val="00C423C2"/>
    <w:rsid w:val="00C43133"/>
    <w:rsid w:val="00C433CE"/>
    <w:rsid w:val="00C43967"/>
    <w:rsid w:val="00C43BE1"/>
    <w:rsid w:val="00C43F9F"/>
    <w:rsid w:val="00C4462C"/>
    <w:rsid w:val="00C44783"/>
    <w:rsid w:val="00C44CDC"/>
    <w:rsid w:val="00C4531A"/>
    <w:rsid w:val="00C4546C"/>
    <w:rsid w:val="00C45CA3"/>
    <w:rsid w:val="00C45EB5"/>
    <w:rsid w:val="00C46175"/>
    <w:rsid w:val="00C46502"/>
    <w:rsid w:val="00C4650F"/>
    <w:rsid w:val="00C46882"/>
    <w:rsid w:val="00C468A6"/>
    <w:rsid w:val="00C46900"/>
    <w:rsid w:val="00C47278"/>
    <w:rsid w:val="00C4732B"/>
    <w:rsid w:val="00C47944"/>
    <w:rsid w:val="00C47DB5"/>
    <w:rsid w:val="00C50026"/>
    <w:rsid w:val="00C5018D"/>
    <w:rsid w:val="00C50277"/>
    <w:rsid w:val="00C502A1"/>
    <w:rsid w:val="00C5063C"/>
    <w:rsid w:val="00C508D3"/>
    <w:rsid w:val="00C50CBE"/>
    <w:rsid w:val="00C51556"/>
    <w:rsid w:val="00C51940"/>
    <w:rsid w:val="00C51D4C"/>
    <w:rsid w:val="00C51DF3"/>
    <w:rsid w:val="00C51E03"/>
    <w:rsid w:val="00C52777"/>
    <w:rsid w:val="00C52AFC"/>
    <w:rsid w:val="00C52D22"/>
    <w:rsid w:val="00C52F41"/>
    <w:rsid w:val="00C53C50"/>
    <w:rsid w:val="00C53D1A"/>
    <w:rsid w:val="00C541D9"/>
    <w:rsid w:val="00C54BD0"/>
    <w:rsid w:val="00C54E45"/>
    <w:rsid w:val="00C54FF9"/>
    <w:rsid w:val="00C552CC"/>
    <w:rsid w:val="00C5572C"/>
    <w:rsid w:val="00C55D7A"/>
    <w:rsid w:val="00C56DDE"/>
    <w:rsid w:val="00C5706D"/>
    <w:rsid w:val="00C57083"/>
    <w:rsid w:val="00C577F2"/>
    <w:rsid w:val="00C5789D"/>
    <w:rsid w:val="00C578B3"/>
    <w:rsid w:val="00C57A54"/>
    <w:rsid w:val="00C57FF7"/>
    <w:rsid w:val="00C603D7"/>
    <w:rsid w:val="00C605E9"/>
    <w:rsid w:val="00C60D03"/>
    <w:rsid w:val="00C60EBB"/>
    <w:rsid w:val="00C61437"/>
    <w:rsid w:val="00C61486"/>
    <w:rsid w:val="00C6183E"/>
    <w:rsid w:val="00C61960"/>
    <w:rsid w:val="00C61B35"/>
    <w:rsid w:val="00C620C2"/>
    <w:rsid w:val="00C62F6C"/>
    <w:rsid w:val="00C62FBF"/>
    <w:rsid w:val="00C636CA"/>
    <w:rsid w:val="00C6388D"/>
    <w:rsid w:val="00C63B6D"/>
    <w:rsid w:val="00C64CC0"/>
    <w:rsid w:val="00C6515C"/>
    <w:rsid w:val="00C65601"/>
    <w:rsid w:val="00C66255"/>
    <w:rsid w:val="00C66AD9"/>
    <w:rsid w:val="00C6734E"/>
    <w:rsid w:val="00C67642"/>
    <w:rsid w:val="00C7062A"/>
    <w:rsid w:val="00C70B5C"/>
    <w:rsid w:val="00C7141B"/>
    <w:rsid w:val="00C7152E"/>
    <w:rsid w:val="00C71CCF"/>
    <w:rsid w:val="00C720A8"/>
    <w:rsid w:val="00C721DE"/>
    <w:rsid w:val="00C72955"/>
    <w:rsid w:val="00C72BD9"/>
    <w:rsid w:val="00C72BE1"/>
    <w:rsid w:val="00C72C8A"/>
    <w:rsid w:val="00C72E48"/>
    <w:rsid w:val="00C73219"/>
    <w:rsid w:val="00C7321F"/>
    <w:rsid w:val="00C73832"/>
    <w:rsid w:val="00C73A6F"/>
    <w:rsid w:val="00C73AAD"/>
    <w:rsid w:val="00C73ED6"/>
    <w:rsid w:val="00C7401B"/>
    <w:rsid w:val="00C742CA"/>
    <w:rsid w:val="00C747E6"/>
    <w:rsid w:val="00C753DF"/>
    <w:rsid w:val="00C75B92"/>
    <w:rsid w:val="00C75EFF"/>
    <w:rsid w:val="00C76678"/>
    <w:rsid w:val="00C76AFE"/>
    <w:rsid w:val="00C77072"/>
    <w:rsid w:val="00C77084"/>
    <w:rsid w:val="00C77107"/>
    <w:rsid w:val="00C7719E"/>
    <w:rsid w:val="00C77740"/>
    <w:rsid w:val="00C777A6"/>
    <w:rsid w:val="00C77D6A"/>
    <w:rsid w:val="00C77D76"/>
    <w:rsid w:val="00C77D8F"/>
    <w:rsid w:val="00C80E25"/>
    <w:rsid w:val="00C80EBE"/>
    <w:rsid w:val="00C814DD"/>
    <w:rsid w:val="00C818BB"/>
    <w:rsid w:val="00C821E7"/>
    <w:rsid w:val="00C824F5"/>
    <w:rsid w:val="00C82549"/>
    <w:rsid w:val="00C82554"/>
    <w:rsid w:val="00C826A0"/>
    <w:rsid w:val="00C831D8"/>
    <w:rsid w:val="00C8354D"/>
    <w:rsid w:val="00C83676"/>
    <w:rsid w:val="00C83788"/>
    <w:rsid w:val="00C83B6C"/>
    <w:rsid w:val="00C8411E"/>
    <w:rsid w:val="00C84BA1"/>
    <w:rsid w:val="00C84BF9"/>
    <w:rsid w:val="00C85136"/>
    <w:rsid w:val="00C854D1"/>
    <w:rsid w:val="00C855EC"/>
    <w:rsid w:val="00C85720"/>
    <w:rsid w:val="00C85797"/>
    <w:rsid w:val="00C857AB"/>
    <w:rsid w:val="00C85FE9"/>
    <w:rsid w:val="00C8630E"/>
    <w:rsid w:val="00C8656A"/>
    <w:rsid w:val="00C86746"/>
    <w:rsid w:val="00C867D4"/>
    <w:rsid w:val="00C87092"/>
    <w:rsid w:val="00C87CA0"/>
    <w:rsid w:val="00C9065B"/>
    <w:rsid w:val="00C9085A"/>
    <w:rsid w:val="00C90A6F"/>
    <w:rsid w:val="00C90ACB"/>
    <w:rsid w:val="00C90D44"/>
    <w:rsid w:val="00C911FB"/>
    <w:rsid w:val="00C91386"/>
    <w:rsid w:val="00C914E6"/>
    <w:rsid w:val="00C91561"/>
    <w:rsid w:val="00C916CA"/>
    <w:rsid w:val="00C91A44"/>
    <w:rsid w:val="00C91AB3"/>
    <w:rsid w:val="00C91C6B"/>
    <w:rsid w:val="00C91CAA"/>
    <w:rsid w:val="00C91E82"/>
    <w:rsid w:val="00C924F3"/>
    <w:rsid w:val="00C9264A"/>
    <w:rsid w:val="00C92666"/>
    <w:rsid w:val="00C92D09"/>
    <w:rsid w:val="00C93CA3"/>
    <w:rsid w:val="00C9406E"/>
    <w:rsid w:val="00C943C7"/>
    <w:rsid w:val="00C9482E"/>
    <w:rsid w:val="00C95014"/>
    <w:rsid w:val="00C9574C"/>
    <w:rsid w:val="00C95AB3"/>
    <w:rsid w:val="00C95D94"/>
    <w:rsid w:val="00C95FDD"/>
    <w:rsid w:val="00C960F5"/>
    <w:rsid w:val="00C9637D"/>
    <w:rsid w:val="00C96731"/>
    <w:rsid w:val="00C96AA0"/>
    <w:rsid w:val="00C9711B"/>
    <w:rsid w:val="00C97A08"/>
    <w:rsid w:val="00C97E43"/>
    <w:rsid w:val="00C97F6E"/>
    <w:rsid w:val="00C97FA3"/>
    <w:rsid w:val="00CA01D1"/>
    <w:rsid w:val="00CA02AF"/>
    <w:rsid w:val="00CA0CDC"/>
    <w:rsid w:val="00CA0F62"/>
    <w:rsid w:val="00CA0FB1"/>
    <w:rsid w:val="00CA11DB"/>
    <w:rsid w:val="00CA1666"/>
    <w:rsid w:val="00CA16AA"/>
    <w:rsid w:val="00CA1DD8"/>
    <w:rsid w:val="00CA1F3D"/>
    <w:rsid w:val="00CA2FDC"/>
    <w:rsid w:val="00CA31B3"/>
    <w:rsid w:val="00CA32A7"/>
    <w:rsid w:val="00CA33D3"/>
    <w:rsid w:val="00CA386D"/>
    <w:rsid w:val="00CA3B82"/>
    <w:rsid w:val="00CA4CF7"/>
    <w:rsid w:val="00CA4D64"/>
    <w:rsid w:val="00CA4F01"/>
    <w:rsid w:val="00CA563C"/>
    <w:rsid w:val="00CA5834"/>
    <w:rsid w:val="00CA58D2"/>
    <w:rsid w:val="00CA5A05"/>
    <w:rsid w:val="00CA5B67"/>
    <w:rsid w:val="00CA5CA4"/>
    <w:rsid w:val="00CA5DE7"/>
    <w:rsid w:val="00CA5F99"/>
    <w:rsid w:val="00CA64B7"/>
    <w:rsid w:val="00CA654A"/>
    <w:rsid w:val="00CA6ABB"/>
    <w:rsid w:val="00CA6C44"/>
    <w:rsid w:val="00CA6CD2"/>
    <w:rsid w:val="00CA73F2"/>
    <w:rsid w:val="00CA7C39"/>
    <w:rsid w:val="00CA7D87"/>
    <w:rsid w:val="00CB0029"/>
    <w:rsid w:val="00CB02A8"/>
    <w:rsid w:val="00CB02C8"/>
    <w:rsid w:val="00CB04D5"/>
    <w:rsid w:val="00CB0626"/>
    <w:rsid w:val="00CB088B"/>
    <w:rsid w:val="00CB0AB4"/>
    <w:rsid w:val="00CB1187"/>
    <w:rsid w:val="00CB11E6"/>
    <w:rsid w:val="00CB16B4"/>
    <w:rsid w:val="00CB1EFF"/>
    <w:rsid w:val="00CB2622"/>
    <w:rsid w:val="00CB2BA1"/>
    <w:rsid w:val="00CB2BD4"/>
    <w:rsid w:val="00CB31F9"/>
    <w:rsid w:val="00CB37A4"/>
    <w:rsid w:val="00CB3A11"/>
    <w:rsid w:val="00CB3A69"/>
    <w:rsid w:val="00CB41AB"/>
    <w:rsid w:val="00CB46F3"/>
    <w:rsid w:val="00CB4A7B"/>
    <w:rsid w:val="00CB4C21"/>
    <w:rsid w:val="00CB4EE6"/>
    <w:rsid w:val="00CB56C8"/>
    <w:rsid w:val="00CB574B"/>
    <w:rsid w:val="00CB5C25"/>
    <w:rsid w:val="00CB5E1E"/>
    <w:rsid w:val="00CB60F6"/>
    <w:rsid w:val="00CB6172"/>
    <w:rsid w:val="00CB6B27"/>
    <w:rsid w:val="00CB6B9E"/>
    <w:rsid w:val="00CB6E97"/>
    <w:rsid w:val="00CB6E9F"/>
    <w:rsid w:val="00CB7526"/>
    <w:rsid w:val="00CB76B7"/>
    <w:rsid w:val="00CB78C2"/>
    <w:rsid w:val="00CB7DAD"/>
    <w:rsid w:val="00CB7F32"/>
    <w:rsid w:val="00CC007D"/>
    <w:rsid w:val="00CC09C7"/>
    <w:rsid w:val="00CC0CD1"/>
    <w:rsid w:val="00CC1141"/>
    <w:rsid w:val="00CC1209"/>
    <w:rsid w:val="00CC1374"/>
    <w:rsid w:val="00CC137E"/>
    <w:rsid w:val="00CC17A0"/>
    <w:rsid w:val="00CC194C"/>
    <w:rsid w:val="00CC1A0E"/>
    <w:rsid w:val="00CC1A20"/>
    <w:rsid w:val="00CC1B07"/>
    <w:rsid w:val="00CC1D14"/>
    <w:rsid w:val="00CC1D5B"/>
    <w:rsid w:val="00CC21E4"/>
    <w:rsid w:val="00CC228C"/>
    <w:rsid w:val="00CC268F"/>
    <w:rsid w:val="00CC271C"/>
    <w:rsid w:val="00CC2803"/>
    <w:rsid w:val="00CC2830"/>
    <w:rsid w:val="00CC2949"/>
    <w:rsid w:val="00CC2BBF"/>
    <w:rsid w:val="00CC30D5"/>
    <w:rsid w:val="00CC31E5"/>
    <w:rsid w:val="00CC3299"/>
    <w:rsid w:val="00CC3776"/>
    <w:rsid w:val="00CC3DB6"/>
    <w:rsid w:val="00CC3EA9"/>
    <w:rsid w:val="00CC4AD2"/>
    <w:rsid w:val="00CC5412"/>
    <w:rsid w:val="00CC56A1"/>
    <w:rsid w:val="00CC572B"/>
    <w:rsid w:val="00CC5940"/>
    <w:rsid w:val="00CC61C0"/>
    <w:rsid w:val="00CC6465"/>
    <w:rsid w:val="00CC6A97"/>
    <w:rsid w:val="00CC6FED"/>
    <w:rsid w:val="00CC723C"/>
    <w:rsid w:val="00CC773B"/>
    <w:rsid w:val="00CC779E"/>
    <w:rsid w:val="00CC7D6D"/>
    <w:rsid w:val="00CC7E5F"/>
    <w:rsid w:val="00CD0248"/>
    <w:rsid w:val="00CD02B7"/>
    <w:rsid w:val="00CD0360"/>
    <w:rsid w:val="00CD0AFE"/>
    <w:rsid w:val="00CD0E49"/>
    <w:rsid w:val="00CD115D"/>
    <w:rsid w:val="00CD15EE"/>
    <w:rsid w:val="00CD1C15"/>
    <w:rsid w:val="00CD22AF"/>
    <w:rsid w:val="00CD252B"/>
    <w:rsid w:val="00CD2550"/>
    <w:rsid w:val="00CD259F"/>
    <w:rsid w:val="00CD2606"/>
    <w:rsid w:val="00CD2B12"/>
    <w:rsid w:val="00CD2FA9"/>
    <w:rsid w:val="00CD321A"/>
    <w:rsid w:val="00CD3447"/>
    <w:rsid w:val="00CD3541"/>
    <w:rsid w:val="00CD368A"/>
    <w:rsid w:val="00CD368F"/>
    <w:rsid w:val="00CD36B4"/>
    <w:rsid w:val="00CD3810"/>
    <w:rsid w:val="00CD3856"/>
    <w:rsid w:val="00CD3D63"/>
    <w:rsid w:val="00CD4008"/>
    <w:rsid w:val="00CD43D0"/>
    <w:rsid w:val="00CD4931"/>
    <w:rsid w:val="00CD4A40"/>
    <w:rsid w:val="00CD4CC5"/>
    <w:rsid w:val="00CD4FFA"/>
    <w:rsid w:val="00CD5636"/>
    <w:rsid w:val="00CD5870"/>
    <w:rsid w:val="00CD5BDF"/>
    <w:rsid w:val="00CD5E25"/>
    <w:rsid w:val="00CD5E74"/>
    <w:rsid w:val="00CD60F3"/>
    <w:rsid w:val="00CD6244"/>
    <w:rsid w:val="00CD6450"/>
    <w:rsid w:val="00CD681C"/>
    <w:rsid w:val="00CD6AD0"/>
    <w:rsid w:val="00CD6B74"/>
    <w:rsid w:val="00CD6DFA"/>
    <w:rsid w:val="00CD7139"/>
    <w:rsid w:val="00CD75F7"/>
    <w:rsid w:val="00CD76A1"/>
    <w:rsid w:val="00CD7AFD"/>
    <w:rsid w:val="00CE00A3"/>
    <w:rsid w:val="00CE039F"/>
    <w:rsid w:val="00CE0E35"/>
    <w:rsid w:val="00CE0EEC"/>
    <w:rsid w:val="00CE1134"/>
    <w:rsid w:val="00CE11B5"/>
    <w:rsid w:val="00CE1561"/>
    <w:rsid w:val="00CE1DFA"/>
    <w:rsid w:val="00CE1F42"/>
    <w:rsid w:val="00CE2190"/>
    <w:rsid w:val="00CE32E9"/>
    <w:rsid w:val="00CE3555"/>
    <w:rsid w:val="00CE35C0"/>
    <w:rsid w:val="00CE3737"/>
    <w:rsid w:val="00CE3959"/>
    <w:rsid w:val="00CE4162"/>
    <w:rsid w:val="00CE4296"/>
    <w:rsid w:val="00CE46D5"/>
    <w:rsid w:val="00CE476B"/>
    <w:rsid w:val="00CE4854"/>
    <w:rsid w:val="00CE4936"/>
    <w:rsid w:val="00CE4DCE"/>
    <w:rsid w:val="00CE5228"/>
    <w:rsid w:val="00CE52FA"/>
    <w:rsid w:val="00CE5740"/>
    <w:rsid w:val="00CE5B67"/>
    <w:rsid w:val="00CE5E98"/>
    <w:rsid w:val="00CE6CA4"/>
    <w:rsid w:val="00CE6E6A"/>
    <w:rsid w:val="00CE750F"/>
    <w:rsid w:val="00CE772E"/>
    <w:rsid w:val="00CE798C"/>
    <w:rsid w:val="00CE79D4"/>
    <w:rsid w:val="00CE7B13"/>
    <w:rsid w:val="00CF0062"/>
    <w:rsid w:val="00CF016A"/>
    <w:rsid w:val="00CF05EA"/>
    <w:rsid w:val="00CF06BC"/>
    <w:rsid w:val="00CF0737"/>
    <w:rsid w:val="00CF0947"/>
    <w:rsid w:val="00CF11E3"/>
    <w:rsid w:val="00CF131E"/>
    <w:rsid w:val="00CF15FF"/>
    <w:rsid w:val="00CF17E2"/>
    <w:rsid w:val="00CF1870"/>
    <w:rsid w:val="00CF18DF"/>
    <w:rsid w:val="00CF19F5"/>
    <w:rsid w:val="00CF1A51"/>
    <w:rsid w:val="00CF1DC2"/>
    <w:rsid w:val="00CF20A8"/>
    <w:rsid w:val="00CF20E8"/>
    <w:rsid w:val="00CF2363"/>
    <w:rsid w:val="00CF2572"/>
    <w:rsid w:val="00CF2D6A"/>
    <w:rsid w:val="00CF3174"/>
    <w:rsid w:val="00CF3183"/>
    <w:rsid w:val="00CF3314"/>
    <w:rsid w:val="00CF3373"/>
    <w:rsid w:val="00CF345F"/>
    <w:rsid w:val="00CF34C5"/>
    <w:rsid w:val="00CF3856"/>
    <w:rsid w:val="00CF3B2A"/>
    <w:rsid w:val="00CF43C4"/>
    <w:rsid w:val="00CF5321"/>
    <w:rsid w:val="00CF537D"/>
    <w:rsid w:val="00CF5C9C"/>
    <w:rsid w:val="00CF5CE6"/>
    <w:rsid w:val="00CF621A"/>
    <w:rsid w:val="00CF623C"/>
    <w:rsid w:val="00CF631B"/>
    <w:rsid w:val="00CF645E"/>
    <w:rsid w:val="00CF6999"/>
    <w:rsid w:val="00CF6C33"/>
    <w:rsid w:val="00CF6F2E"/>
    <w:rsid w:val="00CF79BA"/>
    <w:rsid w:val="00CF7E18"/>
    <w:rsid w:val="00CF7EA4"/>
    <w:rsid w:val="00D001DC"/>
    <w:rsid w:val="00D0021E"/>
    <w:rsid w:val="00D0042E"/>
    <w:rsid w:val="00D00CA4"/>
    <w:rsid w:val="00D01878"/>
    <w:rsid w:val="00D020FB"/>
    <w:rsid w:val="00D02160"/>
    <w:rsid w:val="00D022B5"/>
    <w:rsid w:val="00D02401"/>
    <w:rsid w:val="00D02642"/>
    <w:rsid w:val="00D02F97"/>
    <w:rsid w:val="00D02FE8"/>
    <w:rsid w:val="00D0330A"/>
    <w:rsid w:val="00D034F5"/>
    <w:rsid w:val="00D036A1"/>
    <w:rsid w:val="00D03AE7"/>
    <w:rsid w:val="00D03E3B"/>
    <w:rsid w:val="00D03E3C"/>
    <w:rsid w:val="00D03FF6"/>
    <w:rsid w:val="00D043B9"/>
    <w:rsid w:val="00D04461"/>
    <w:rsid w:val="00D04B07"/>
    <w:rsid w:val="00D05045"/>
    <w:rsid w:val="00D05129"/>
    <w:rsid w:val="00D052D6"/>
    <w:rsid w:val="00D05712"/>
    <w:rsid w:val="00D05BC5"/>
    <w:rsid w:val="00D05E85"/>
    <w:rsid w:val="00D0654E"/>
    <w:rsid w:val="00D0733B"/>
    <w:rsid w:val="00D0738E"/>
    <w:rsid w:val="00D076D9"/>
    <w:rsid w:val="00D079BE"/>
    <w:rsid w:val="00D07AE7"/>
    <w:rsid w:val="00D07E09"/>
    <w:rsid w:val="00D101F7"/>
    <w:rsid w:val="00D10404"/>
    <w:rsid w:val="00D10453"/>
    <w:rsid w:val="00D104D0"/>
    <w:rsid w:val="00D10526"/>
    <w:rsid w:val="00D1064E"/>
    <w:rsid w:val="00D1083B"/>
    <w:rsid w:val="00D10AF3"/>
    <w:rsid w:val="00D10FEC"/>
    <w:rsid w:val="00D11B72"/>
    <w:rsid w:val="00D12162"/>
    <w:rsid w:val="00D12370"/>
    <w:rsid w:val="00D124A7"/>
    <w:rsid w:val="00D12731"/>
    <w:rsid w:val="00D12CFA"/>
    <w:rsid w:val="00D138C3"/>
    <w:rsid w:val="00D13EB3"/>
    <w:rsid w:val="00D14067"/>
    <w:rsid w:val="00D14817"/>
    <w:rsid w:val="00D14E97"/>
    <w:rsid w:val="00D14F23"/>
    <w:rsid w:val="00D15434"/>
    <w:rsid w:val="00D157F6"/>
    <w:rsid w:val="00D15C6F"/>
    <w:rsid w:val="00D16546"/>
    <w:rsid w:val="00D1668D"/>
    <w:rsid w:val="00D16903"/>
    <w:rsid w:val="00D16953"/>
    <w:rsid w:val="00D1699E"/>
    <w:rsid w:val="00D169F9"/>
    <w:rsid w:val="00D16D00"/>
    <w:rsid w:val="00D17BF9"/>
    <w:rsid w:val="00D17D6E"/>
    <w:rsid w:val="00D200BC"/>
    <w:rsid w:val="00D20591"/>
    <w:rsid w:val="00D20CC3"/>
    <w:rsid w:val="00D20F92"/>
    <w:rsid w:val="00D210F2"/>
    <w:rsid w:val="00D21224"/>
    <w:rsid w:val="00D21479"/>
    <w:rsid w:val="00D21505"/>
    <w:rsid w:val="00D2153C"/>
    <w:rsid w:val="00D21676"/>
    <w:rsid w:val="00D21C21"/>
    <w:rsid w:val="00D21C67"/>
    <w:rsid w:val="00D223AF"/>
    <w:rsid w:val="00D2253F"/>
    <w:rsid w:val="00D22A55"/>
    <w:rsid w:val="00D22BBB"/>
    <w:rsid w:val="00D22CB7"/>
    <w:rsid w:val="00D22F3B"/>
    <w:rsid w:val="00D234CF"/>
    <w:rsid w:val="00D234E9"/>
    <w:rsid w:val="00D235A6"/>
    <w:rsid w:val="00D23C74"/>
    <w:rsid w:val="00D23FCF"/>
    <w:rsid w:val="00D24282"/>
    <w:rsid w:val="00D24312"/>
    <w:rsid w:val="00D24432"/>
    <w:rsid w:val="00D24F09"/>
    <w:rsid w:val="00D25040"/>
    <w:rsid w:val="00D255D2"/>
    <w:rsid w:val="00D25999"/>
    <w:rsid w:val="00D25A41"/>
    <w:rsid w:val="00D262A4"/>
    <w:rsid w:val="00D2662F"/>
    <w:rsid w:val="00D26C78"/>
    <w:rsid w:val="00D27099"/>
    <w:rsid w:val="00D271F3"/>
    <w:rsid w:val="00D27387"/>
    <w:rsid w:val="00D27CFA"/>
    <w:rsid w:val="00D27D69"/>
    <w:rsid w:val="00D302E6"/>
    <w:rsid w:val="00D30645"/>
    <w:rsid w:val="00D30B38"/>
    <w:rsid w:val="00D30B7A"/>
    <w:rsid w:val="00D30F4A"/>
    <w:rsid w:val="00D31073"/>
    <w:rsid w:val="00D31244"/>
    <w:rsid w:val="00D3193B"/>
    <w:rsid w:val="00D31E03"/>
    <w:rsid w:val="00D321B6"/>
    <w:rsid w:val="00D326EA"/>
    <w:rsid w:val="00D32879"/>
    <w:rsid w:val="00D329C0"/>
    <w:rsid w:val="00D32BAA"/>
    <w:rsid w:val="00D32C27"/>
    <w:rsid w:val="00D32C72"/>
    <w:rsid w:val="00D339C7"/>
    <w:rsid w:val="00D3435D"/>
    <w:rsid w:val="00D3444A"/>
    <w:rsid w:val="00D34573"/>
    <w:rsid w:val="00D347AD"/>
    <w:rsid w:val="00D35089"/>
    <w:rsid w:val="00D352D6"/>
    <w:rsid w:val="00D35330"/>
    <w:rsid w:val="00D359B3"/>
    <w:rsid w:val="00D35C7B"/>
    <w:rsid w:val="00D35EBF"/>
    <w:rsid w:val="00D361BA"/>
    <w:rsid w:val="00D3683E"/>
    <w:rsid w:val="00D36B94"/>
    <w:rsid w:val="00D36FD3"/>
    <w:rsid w:val="00D37147"/>
    <w:rsid w:val="00D37873"/>
    <w:rsid w:val="00D37B87"/>
    <w:rsid w:val="00D40006"/>
    <w:rsid w:val="00D40205"/>
    <w:rsid w:val="00D404A0"/>
    <w:rsid w:val="00D407E4"/>
    <w:rsid w:val="00D408C7"/>
    <w:rsid w:val="00D41087"/>
    <w:rsid w:val="00D41104"/>
    <w:rsid w:val="00D4112B"/>
    <w:rsid w:val="00D41AE6"/>
    <w:rsid w:val="00D41BE0"/>
    <w:rsid w:val="00D41C9C"/>
    <w:rsid w:val="00D41E60"/>
    <w:rsid w:val="00D420CA"/>
    <w:rsid w:val="00D4255D"/>
    <w:rsid w:val="00D425B4"/>
    <w:rsid w:val="00D426CE"/>
    <w:rsid w:val="00D4281C"/>
    <w:rsid w:val="00D435A8"/>
    <w:rsid w:val="00D43910"/>
    <w:rsid w:val="00D43A2E"/>
    <w:rsid w:val="00D44AAE"/>
    <w:rsid w:val="00D450DE"/>
    <w:rsid w:val="00D45A72"/>
    <w:rsid w:val="00D45AA4"/>
    <w:rsid w:val="00D45D62"/>
    <w:rsid w:val="00D46930"/>
    <w:rsid w:val="00D46A33"/>
    <w:rsid w:val="00D46C7A"/>
    <w:rsid w:val="00D46E15"/>
    <w:rsid w:val="00D46E98"/>
    <w:rsid w:val="00D46E9A"/>
    <w:rsid w:val="00D470D4"/>
    <w:rsid w:val="00D478F0"/>
    <w:rsid w:val="00D47C29"/>
    <w:rsid w:val="00D47C65"/>
    <w:rsid w:val="00D50C46"/>
    <w:rsid w:val="00D516C0"/>
    <w:rsid w:val="00D51DEB"/>
    <w:rsid w:val="00D51F8B"/>
    <w:rsid w:val="00D5261E"/>
    <w:rsid w:val="00D526CF"/>
    <w:rsid w:val="00D52A06"/>
    <w:rsid w:val="00D52AA8"/>
    <w:rsid w:val="00D52B1C"/>
    <w:rsid w:val="00D52B84"/>
    <w:rsid w:val="00D52DB0"/>
    <w:rsid w:val="00D53459"/>
    <w:rsid w:val="00D53672"/>
    <w:rsid w:val="00D545DA"/>
    <w:rsid w:val="00D54627"/>
    <w:rsid w:val="00D54776"/>
    <w:rsid w:val="00D54CA4"/>
    <w:rsid w:val="00D54F6F"/>
    <w:rsid w:val="00D55322"/>
    <w:rsid w:val="00D557B7"/>
    <w:rsid w:val="00D55AF6"/>
    <w:rsid w:val="00D55B7D"/>
    <w:rsid w:val="00D55FE8"/>
    <w:rsid w:val="00D561EF"/>
    <w:rsid w:val="00D561F8"/>
    <w:rsid w:val="00D5692F"/>
    <w:rsid w:val="00D56DDA"/>
    <w:rsid w:val="00D57CB3"/>
    <w:rsid w:val="00D602D4"/>
    <w:rsid w:val="00D60568"/>
    <w:rsid w:val="00D60A2B"/>
    <w:rsid w:val="00D60D72"/>
    <w:rsid w:val="00D60E5D"/>
    <w:rsid w:val="00D60F67"/>
    <w:rsid w:val="00D60FD7"/>
    <w:rsid w:val="00D6107E"/>
    <w:rsid w:val="00D610A6"/>
    <w:rsid w:val="00D61432"/>
    <w:rsid w:val="00D6170F"/>
    <w:rsid w:val="00D6191A"/>
    <w:rsid w:val="00D61B80"/>
    <w:rsid w:val="00D61D86"/>
    <w:rsid w:val="00D61FE6"/>
    <w:rsid w:val="00D62457"/>
    <w:rsid w:val="00D62502"/>
    <w:rsid w:val="00D62829"/>
    <w:rsid w:val="00D6285C"/>
    <w:rsid w:val="00D628C4"/>
    <w:rsid w:val="00D6293B"/>
    <w:rsid w:val="00D62DB6"/>
    <w:rsid w:val="00D63132"/>
    <w:rsid w:val="00D63531"/>
    <w:rsid w:val="00D6377A"/>
    <w:rsid w:val="00D6385C"/>
    <w:rsid w:val="00D63882"/>
    <w:rsid w:val="00D63E6E"/>
    <w:rsid w:val="00D64AFA"/>
    <w:rsid w:val="00D650A8"/>
    <w:rsid w:val="00D6553E"/>
    <w:rsid w:val="00D65BB1"/>
    <w:rsid w:val="00D65CDA"/>
    <w:rsid w:val="00D65D65"/>
    <w:rsid w:val="00D65E01"/>
    <w:rsid w:val="00D6685A"/>
    <w:rsid w:val="00D66907"/>
    <w:rsid w:val="00D669CA"/>
    <w:rsid w:val="00D66FD2"/>
    <w:rsid w:val="00D6727A"/>
    <w:rsid w:val="00D67A88"/>
    <w:rsid w:val="00D67F25"/>
    <w:rsid w:val="00D7041C"/>
    <w:rsid w:val="00D70535"/>
    <w:rsid w:val="00D709B9"/>
    <w:rsid w:val="00D70AD8"/>
    <w:rsid w:val="00D70CB2"/>
    <w:rsid w:val="00D712C1"/>
    <w:rsid w:val="00D7195D"/>
    <w:rsid w:val="00D7195F"/>
    <w:rsid w:val="00D71BC0"/>
    <w:rsid w:val="00D7238F"/>
    <w:rsid w:val="00D727FE"/>
    <w:rsid w:val="00D72EE6"/>
    <w:rsid w:val="00D7340C"/>
    <w:rsid w:val="00D73572"/>
    <w:rsid w:val="00D737B5"/>
    <w:rsid w:val="00D73A22"/>
    <w:rsid w:val="00D73CF1"/>
    <w:rsid w:val="00D73DC7"/>
    <w:rsid w:val="00D74A4D"/>
    <w:rsid w:val="00D74E69"/>
    <w:rsid w:val="00D750B0"/>
    <w:rsid w:val="00D752F3"/>
    <w:rsid w:val="00D7549C"/>
    <w:rsid w:val="00D7578A"/>
    <w:rsid w:val="00D75937"/>
    <w:rsid w:val="00D75C01"/>
    <w:rsid w:val="00D75C75"/>
    <w:rsid w:val="00D75EB1"/>
    <w:rsid w:val="00D76363"/>
    <w:rsid w:val="00D76847"/>
    <w:rsid w:val="00D76B52"/>
    <w:rsid w:val="00D76E4C"/>
    <w:rsid w:val="00D77296"/>
    <w:rsid w:val="00D77448"/>
    <w:rsid w:val="00D7787C"/>
    <w:rsid w:val="00D779F8"/>
    <w:rsid w:val="00D807F6"/>
    <w:rsid w:val="00D80EED"/>
    <w:rsid w:val="00D81A30"/>
    <w:rsid w:val="00D825F3"/>
    <w:rsid w:val="00D82843"/>
    <w:rsid w:val="00D8291A"/>
    <w:rsid w:val="00D82926"/>
    <w:rsid w:val="00D82FAB"/>
    <w:rsid w:val="00D839FA"/>
    <w:rsid w:val="00D83A6A"/>
    <w:rsid w:val="00D84303"/>
    <w:rsid w:val="00D84375"/>
    <w:rsid w:val="00D84A4F"/>
    <w:rsid w:val="00D84E3A"/>
    <w:rsid w:val="00D84F39"/>
    <w:rsid w:val="00D85B43"/>
    <w:rsid w:val="00D85B45"/>
    <w:rsid w:val="00D85DC5"/>
    <w:rsid w:val="00D85FA3"/>
    <w:rsid w:val="00D861B7"/>
    <w:rsid w:val="00D86A05"/>
    <w:rsid w:val="00D86D83"/>
    <w:rsid w:val="00D8704B"/>
    <w:rsid w:val="00D87BFF"/>
    <w:rsid w:val="00D87C91"/>
    <w:rsid w:val="00D87D44"/>
    <w:rsid w:val="00D87E15"/>
    <w:rsid w:val="00D9033C"/>
    <w:rsid w:val="00D90BFE"/>
    <w:rsid w:val="00D91090"/>
    <w:rsid w:val="00D91106"/>
    <w:rsid w:val="00D91225"/>
    <w:rsid w:val="00D91314"/>
    <w:rsid w:val="00D91A83"/>
    <w:rsid w:val="00D91B10"/>
    <w:rsid w:val="00D91F09"/>
    <w:rsid w:val="00D92021"/>
    <w:rsid w:val="00D924B9"/>
    <w:rsid w:val="00D925B2"/>
    <w:rsid w:val="00D925E7"/>
    <w:rsid w:val="00D92845"/>
    <w:rsid w:val="00D92935"/>
    <w:rsid w:val="00D92A34"/>
    <w:rsid w:val="00D92D9A"/>
    <w:rsid w:val="00D92F3C"/>
    <w:rsid w:val="00D92F8B"/>
    <w:rsid w:val="00D930FE"/>
    <w:rsid w:val="00D933C2"/>
    <w:rsid w:val="00D93440"/>
    <w:rsid w:val="00D93491"/>
    <w:rsid w:val="00D9368E"/>
    <w:rsid w:val="00D93E1E"/>
    <w:rsid w:val="00D93E30"/>
    <w:rsid w:val="00D93FA6"/>
    <w:rsid w:val="00D9406D"/>
    <w:rsid w:val="00D942F3"/>
    <w:rsid w:val="00D94562"/>
    <w:rsid w:val="00D9488A"/>
    <w:rsid w:val="00D94A14"/>
    <w:rsid w:val="00D958A5"/>
    <w:rsid w:val="00D95915"/>
    <w:rsid w:val="00D960AD"/>
    <w:rsid w:val="00D9622D"/>
    <w:rsid w:val="00D964C0"/>
    <w:rsid w:val="00D96632"/>
    <w:rsid w:val="00D9677C"/>
    <w:rsid w:val="00D96A02"/>
    <w:rsid w:val="00D96BA7"/>
    <w:rsid w:val="00D978C3"/>
    <w:rsid w:val="00D97CE2"/>
    <w:rsid w:val="00D97D3B"/>
    <w:rsid w:val="00D97DEF"/>
    <w:rsid w:val="00DA00CD"/>
    <w:rsid w:val="00DA07AE"/>
    <w:rsid w:val="00DA117D"/>
    <w:rsid w:val="00DA1362"/>
    <w:rsid w:val="00DA13F9"/>
    <w:rsid w:val="00DA1889"/>
    <w:rsid w:val="00DA2894"/>
    <w:rsid w:val="00DA29B1"/>
    <w:rsid w:val="00DA3481"/>
    <w:rsid w:val="00DA395D"/>
    <w:rsid w:val="00DA3C2A"/>
    <w:rsid w:val="00DA402E"/>
    <w:rsid w:val="00DA42F1"/>
    <w:rsid w:val="00DA45D6"/>
    <w:rsid w:val="00DA4649"/>
    <w:rsid w:val="00DA4F14"/>
    <w:rsid w:val="00DA4F17"/>
    <w:rsid w:val="00DA4F39"/>
    <w:rsid w:val="00DA53FB"/>
    <w:rsid w:val="00DA546F"/>
    <w:rsid w:val="00DA59E0"/>
    <w:rsid w:val="00DA5BF0"/>
    <w:rsid w:val="00DA5D01"/>
    <w:rsid w:val="00DA5F00"/>
    <w:rsid w:val="00DA6146"/>
    <w:rsid w:val="00DA6267"/>
    <w:rsid w:val="00DA63BE"/>
    <w:rsid w:val="00DA6C13"/>
    <w:rsid w:val="00DA703A"/>
    <w:rsid w:val="00DA7C15"/>
    <w:rsid w:val="00DB002F"/>
    <w:rsid w:val="00DB0B13"/>
    <w:rsid w:val="00DB0B49"/>
    <w:rsid w:val="00DB11F9"/>
    <w:rsid w:val="00DB12A9"/>
    <w:rsid w:val="00DB13EF"/>
    <w:rsid w:val="00DB14DF"/>
    <w:rsid w:val="00DB1629"/>
    <w:rsid w:val="00DB16DC"/>
    <w:rsid w:val="00DB1735"/>
    <w:rsid w:val="00DB259F"/>
    <w:rsid w:val="00DB2BC9"/>
    <w:rsid w:val="00DB2FEC"/>
    <w:rsid w:val="00DB300E"/>
    <w:rsid w:val="00DB4003"/>
    <w:rsid w:val="00DB41E8"/>
    <w:rsid w:val="00DB4741"/>
    <w:rsid w:val="00DB4759"/>
    <w:rsid w:val="00DB49BE"/>
    <w:rsid w:val="00DB4A3E"/>
    <w:rsid w:val="00DB5397"/>
    <w:rsid w:val="00DB544A"/>
    <w:rsid w:val="00DB5A92"/>
    <w:rsid w:val="00DB5E08"/>
    <w:rsid w:val="00DB5E37"/>
    <w:rsid w:val="00DB5F70"/>
    <w:rsid w:val="00DB6656"/>
    <w:rsid w:val="00DB7037"/>
    <w:rsid w:val="00DB70C3"/>
    <w:rsid w:val="00DB7553"/>
    <w:rsid w:val="00DB7A1A"/>
    <w:rsid w:val="00DB7B9C"/>
    <w:rsid w:val="00DB7CC0"/>
    <w:rsid w:val="00DB7EFA"/>
    <w:rsid w:val="00DC0053"/>
    <w:rsid w:val="00DC04F7"/>
    <w:rsid w:val="00DC09A8"/>
    <w:rsid w:val="00DC0B88"/>
    <w:rsid w:val="00DC0BDF"/>
    <w:rsid w:val="00DC1054"/>
    <w:rsid w:val="00DC1527"/>
    <w:rsid w:val="00DC17AF"/>
    <w:rsid w:val="00DC1A27"/>
    <w:rsid w:val="00DC1B33"/>
    <w:rsid w:val="00DC1F9B"/>
    <w:rsid w:val="00DC230F"/>
    <w:rsid w:val="00DC23B8"/>
    <w:rsid w:val="00DC2791"/>
    <w:rsid w:val="00DC28DE"/>
    <w:rsid w:val="00DC2DE1"/>
    <w:rsid w:val="00DC2F95"/>
    <w:rsid w:val="00DC31F9"/>
    <w:rsid w:val="00DC3549"/>
    <w:rsid w:val="00DC373F"/>
    <w:rsid w:val="00DC3775"/>
    <w:rsid w:val="00DC3863"/>
    <w:rsid w:val="00DC3C19"/>
    <w:rsid w:val="00DC3EEA"/>
    <w:rsid w:val="00DC3F51"/>
    <w:rsid w:val="00DC44A9"/>
    <w:rsid w:val="00DC4A5A"/>
    <w:rsid w:val="00DC4F06"/>
    <w:rsid w:val="00DC4FA3"/>
    <w:rsid w:val="00DC5950"/>
    <w:rsid w:val="00DC6073"/>
    <w:rsid w:val="00DC62B4"/>
    <w:rsid w:val="00DC632E"/>
    <w:rsid w:val="00DC65C9"/>
    <w:rsid w:val="00DC68CA"/>
    <w:rsid w:val="00DC69A2"/>
    <w:rsid w:val="00DC6F62"/>
    <w:rsid w:val="00DC7658"/>
    <w:rsid w:val="00DC7F10"/>
    <w:rsid w:val="00DD0513"/>
    <w:rsid w:val="00DD0648"/>
    <w:rsid w:val="00DD0B74"/>
    <w:rsid w:val="00DD0E4D"/>
    <w:rsid w:val="00DD1121"/>
    <w:rsid w:val="00DD139B"/>
    <w:rsid w:val="00DD1698"/>
    <w:rsid w:val="00DD1903"/>
    <w:rsid w:val="00DD1B01"/>
    <w:rsid w:val="00DD1DA6"/>
    <w:rsid w:val="00DD214F"/>
    <w:rsid w:val="00DD2582"/>
    <w:rsid w:val="00DD2D0E"/>
    <w:rsid w:val="00DD2E18"/>
    <w:rsid w:val="00DD2EF2"/>
    <w:rsid w:val="00DD2FFA"/>
    <w:rsid w:val="00DD3756"/>
    <w:rsid w:val="00DD37DF"/>
    <w:rsid w:val="00DD3979"/>
    <w:rsid w:val="00DD42E1"/>
    <w:rsid w:val="00DD4A3D"/>
    <w:rsid w:val="00DD4E56"/>
    <w:rsid w:val="00DD53CA"/>
    <w:rsid w:val="00DD57DC"/>
    <w:rsid w:val="00DD5B8C"/>
    <w:rsid w:val="00DD6186"/>
    <w:rsid w:val="00DD63DD"/>
    <w:rsid w:val="00DD685D"/>
    <w:rsid w:val="00DD6994"/>
    <w:rsid w:val="00DD6AE6"/>
    <w:rsid w:val="00DD723A"/>
    <w:rsid w:val="00DD7706"/>
    <w:rsid w:val="00DD773B"/>
    <w:rsid w:val="00DE02EA"/>
    <w:rsid w:val="00DE08DB"/>
    <w:rsid w:val="00DE0DA4"/>
    <w:rsid w:val="00DE1731"/>
    <w:rsid w:val="00DE1D2D"/>
    <w:rsid w:val="00DE2158"/>
    <w:rsid w:val="00DE2E98"/>
    <w:rsid w:val="00DE2FFC"/>
    <w:rsid w:val="00DE3116"/>
    <w:rsid w:val="00DE373B"/>
    <w:rsid w:val="00DE3760"/>
    <w:rsid w:val="00DE415D"/>
    <w:rsid w:val="00DE44A8"/>
    <w:rsid w:val="00DE49A1"/>
    <w:rsid w:val="00DE4BFA"/>
    <w:rsid w:val="00DE5040"/>
    <w:rsid w:val="00DE563C"/>
    <w:rsid w:val="00DE5911"/>
    <w:rsid w:val="00DE5D46"/>
    <w:rsid w:val="00DE5E02"/>
    <w:rsid w:val="00DE5FF1"/>
    <w:rsid w:val="00DE62EC"/>
    <w:rsid w:val="00DE6761"/>
    <w:rsid w:val="00DE69E2"/>
    <w:rsid w:val="00DE6F6B"/>
    <w:rsid w:val="00DE721B"/>
    <w:rsid w:val="00DE77AD"/>
    <w:rsid w:val="00DE7BDF"/>
    <w:rsid w:val="00DE7D5D"/>
    <w:rsid w:val="00DE7FDC"/>
    <w:rsid w:val="00DEC3B7"/>
    <w:rsid w:val="00DF00A0"/>
    <w:rsid w:val="00DF0B9A"/>
    <w:rsid w:val="00DF0EA7"/>
    <w:rsid w:val="00DF0F32"/>
    <w:rsid w:val="00DF0FA7"/>
    <w:rsid w:val="00DF115B"/>
    <w:rsid w:val="00DF1555"/>
    <w:rsid w:val="00DF15FB"/>
    <w:rsid w:val="00DF1D78"/>
    <w:rsid w:val="00DF2329"/>
    <w:rsid w:val="00DF233E"/>
    <w:rsid w:val="00DF24D8"/>
    <w:rsid w:val="00DF24E9"/>
    <w:rsid w:val="00DF2ACB"/>
    <w:rsid w:val="00DF2BF8"/>
    <w:rsid w:val="00DF2C50"/>
    <w:rsid w:val="00DF31CB"/>
    <w:rsid w:val="00DF350D"/>
    <w:rsid w:val="00DF3E2B"/>
    <w:rsid w:val="00DF3E5E"/>
    <w:rsid w:val="00DF41D1"/>
    <w:rsid w:val="00DF4818"/>
    <w:rsid w:val="00DF4EA9"/>
    <w:rsid w:val="00DF4FDA"/>
    <w:rsid w:val="00DF506F"/>
    <w:rsid w:val="00DF56F0"/>
    <w:rsid w:val="00DF5761"/>
    <w:rsid w:val="00DF5A6E"/>
    <w:rsid w:val="00DF5F75"/>
    <w:rsid w:val="00DF61AD"/>
    <w:rsid w:val="00DF63D2"/>
    <w:rsid w:val="00DF6CF0"/>
    <w:rsid w:val="00DF6E1A"/>
    <w:rsid w:val="00DF6F50"/>
    <w:rsid w:val="00DF7461"/>
    <w:rsid w:val="00DF7608"/>
    <w:rsid w:val="00DF782C"/>
    <w:rsid w:val="00DF7B10"/>
    <w:rsid w:val="00DF7B45"/>
    <w:rsid w:val="00DF7D5E"/>
    <w:rsid w:val="00DF7E2D"/>
    <w:rsid w:val="00E00AA5"/>
    <w:rsid w:val="00E00B63"/>
    <w:rsid w:val="00E00DB8"/>
    <w:rsid w:val="00E01B10"/>
    <w:rsid w:val="00E020AA"/>
    <w:rsid w:val="00E02E62"/>
    <w:rsid w:val="00E03096"/>
    <w:rsid w:val="00E0312E"/>
    <w:rsid w:val="00E0324C"/>
    <w:rsid w:val="00E03A89"/>
    <w:rsid w:val="00E03ABF"/>
    <w:rsid w:val="00E03F80"/>
    <w:rsid w:val="00E04090"/>
    <w:rsid w:val="00E04251"/>
    <w:rsid w:val="00E044E0"/>
    <w:rsid w:val="00E047DF"/>
    <w:rsid w:val="00E05200"/>
    <w:rsid w:val="00E0558D"/>
    <w:rsid w:val="00E05623"/>
    <w:rsid w:val="00E056B2"/>
    <w:rsid w:val="00E05DA1"/>
    <w:rsid w:val="00E06137"/>
    <w:rsid w:val="00E061C8"/>
    <w:rsid w:val="00E06226"/>
    <w:rsid w:val="00E0628C"/>
    <w:rsid w:val="00E06335"/>
    <w:rsid w:val="00E0636E"/>
    <w:rsid w:val="00E064F1"/>
    <w:rsid w:val="00E06AC4"/>
    <w:rsid w:val="00E06CBA"/>
    <w:rsid w:val="00E07824"/>
    <w:rsid w:val="00E07957"/>
    <w:rsid w:val="00E079A5"/>
    <w:rsid w:val="00E10346"/>
    <w:rsid w:val="00E1061C"/>
    <w:rsid w:val="00E106D6"/>
    <w:rsid w:val="00E10EE0"/>
    <w:rsid w:val="00E11012"/>
    <w:rsid w:val="00E112F1"/>
    <w:rsid w:val="00E11551"/>
    <w:rsid w:val="00E119A2"/>
    <w:rsid w:val="00E11C2A"/>
    <w:rsid w:val="00E11D07"/>
    <w:rsid w:val="00E11D1B"/>
    <w:rsid w:val="00E12449"/>
    <w:rsid w:val="00E126DA"/>
    <w:rsid w:val="00E1277B"/>
    <w:rsid w:val="00E128BF"/>
    <w:rsid w:val="00E12DA8"/>
    <w:rsid w:val="00E12E74"/>
    <w:rsid w:val="00E130BA"/>
    <w:rsid w:val="00E134D7"/>
    <w:rsid w:val="00E13BA0"/>
    <w:rsid w:val="00E13EDF"/>
    <w:rsid w:val="00E13F6F"/>
    <w:rsid w:val="00E148EF"/>
    <w:rsid w:val="00E14A2A"/>
    <w:rsid w:val="00E14FF8"/>
    <w:rsid w:val="00E1535F"/>
    <w:rsid w:val="00E156DA"/>
    <w:rsid w:val="00E157CD"/>
    <w:rsid w:val="00E15F7E"/>
    <w:rsid w:val="00E1603F"/>
    <w:rsid w:val="00E1634A"/>
    <w:rsid w:val="00E16542"/>
    <w:rsid w:val="00E16934"/>
    <w:rsid w:val="00E16CA9"/>
    <w:rsid w:val="00E16F17"/>
    <w:rsid w:val="00E1766F"/>
    <w:rsid w:val="00E179E5"/>
    <w:rsid w:val="00E17A17"/>
    <w:rsid w:val="00E17C82"/>
    <w:rsid w:val="00E17E84"/>
    <w:rsid w:val="00E17E89"/>
    <w:rsid w:val="00E20B90"/>
    <w:rsid w:val="00E2180D"/>
    <w:rsid w:val="00E21CCC"/>
    <w:rsid w:val="00E220D9"/>
    <w:rsid w:val="00E22373"/>
    <w:rsid w:val="00E229FF"/>
    <w:rsid w:val="00E22A57"/>
    <w:rsid w:val="00E2328A"/>
    <w:rsid w:val="00E23CEA"/>
    <w:rsid w:val="00E2457C"/>
    <w:rsid w:val="00E24D4C"/>
    <w:rsid w:val="00E24D54"/>
    <w:rsid w:val="00E25E33"/>
    <w:rsid w:val="00E26107"/>
    <w:rsid w:val="00E261A0"/>
    <w:rsid w:val="00E26374"/>
    <w:rsid w:val="00E26433"/>
    <w:rsid w:val="00E2651B"/>
    <w:rsid w:val="00E26B7C"/>
    <w:rsid w:val="00E26EA5"/>
    <w:rsid w:val="00E273EF"/>
    <w:rsid w:val="00E2756D"/>
    <w:rsid w:val="00E2760A"/>
    <w:rsid w:val="00E27B74"/>
    <w:rsid w:val="00E27E2D"/>
    <w:rsid w:val="00E27E81"/>
    <w:rsid w:val="00E27FDC"/>
    <w:rsid w:val="00E3006E"/>
    <w:rsid w:val="00E302FE"/>
    <w:rsid w:val="00E30355"/>
    <w:rsid w:val="00E3075B"/>
    <w:rsid w:val="00E30906"/>
    <w:rsid w:val="00E30BC6"/>
    <w:rsid w:val="00E30C2F"/>
    <w:rsid w:val="00E312E3"/>
    <w:rsid w:val="00E31611"/>
    <w:rsid w:val="00E31853"/>
    <w:rsid w:val="00E3189E"/>
    <w:rsid w:val="00E31A64"/>
    <w:rsid w:val="00E31AA3"/>
    <w:rsid w:val="00E31DDF"/>
    <w:rsid w:val="00E31F11"/>
    <w:rsid w:val="00E3309C"/>
    <w:rsid w:val="00E331FE"/>
    <w:rsid w:val="00E333A1"/>
    <w:rsid w:val="00E340D0"/>
    <w:rsid w:val="00E34123"/>
    <w:rsid w:val="00E34713"/>
    <w:rsid w:val="00E34AC9"/>
    <w:rsid w:val="00E34C0C"/>
    <w:rsid w:val="00E34ED6"/>
    <w:rsid w:val="00E353F5"/>
    <w:rsid w:val="00E3568E"/>
    <w:rsid w:val="00E35E0F"/>
    <w:rsid w:val="00E35F83"/>
    <w:rsid w:val="00E35F94"/>
    <w:rsid w:val="00E36145"/>
    <w:rsid w:val="00E365F0"/>
    <w:rsid w:val="00E3707D"/>
    <w:rsid w:val="00E37932"/>
    <w:rsid w:val="00E37DC1"/>
    <w:rsid w:val="00E40676"/>
    <w:rsid w:val="00E4089C"/>
    <w:rsid w:val="00E41A0D"/>
    <w:rsid w:val="00E41CFF"/>
    <w:rsid w:val="00E41DDA"/>
    <w:rsid w:val="00E4205A"/>
    <w:rsid w:val="00E42133"/>
    <w:rsid w:val="00E421BF"/>
    <w:rsid w:val="00E42A39"/>
    <w:rsid w:val="00E42AD0"/>
    <w:rsid w:val="00E42E41"/>
    <w:rsid w:val="00E42FAE"/>
    <w:rsid w:val="00E43291"/>
    <w:rsid w:val="00E43305"/>
    <w:rsid w:val="00E4332E"/>
    <w:rsid w:val="00E434A9"/>
    <w:rsid w:val="00E436ED"/>
    <w:rsid w:val="00E43A77"/>
    <w:rsid w:val="00E44081"/>
    <w:rsid w:val="00E44137"/>
    <w:rsid w:val="00E4427D"/>
    <w:rsid w:val="00E442D1"/>
    <w:rsid w:val="00E44561"/>
    <w:rsid w:val="00E4533D"/>
    <w:rsid w:val="00E4606A"/>
    <w:rsid w:val="00E464F7"/>
    <w:rsid w:val="00E465B4"/>
    <w:rsid w:val="00E46B7B"/>
    <w:rsid w:val="00E46DEF"/>
    <w:rsid w:val="00E47713"/>
    <w:rsid w:val="00E47ABE"/>
    <w:rsid w:val="00E47B31"/>
    <w:rsid w:val="00E47BFB"/>
    <w:rsid w:val="00E47FA5"/>
    <w:rsid w:val="00E50226"/>
    <w:rsid w:val="00E50499"/>
    <w:rsid w:val="00E5058C"/>
    <w:rsid w:val="00E512F0"/>
    <w:rsid w:val="00E51330"/>
    <w:rsid w:val="00E516E4"/>
    <w:rsid w:val="00E51F32"/>
    <w:rsid w:val="00E525E4"/>
    <w:rsid w:val="00E5265B"/>
    <w:rsid w:val="00E52C41"/>
    <w:rsid w:val="00E53142"/>
    <w:rsid w:val="00E53415"/>
    <w:rsid w:val="00E537DB"/>
    <w:rsid w:val="00E54054"/>
    <w:rsid w:val="00E54709"/>
    <w:rsid w:val="00E54B3F"/>
    <w:rsid w:val="00E5549E"/>
    <w:rsid w:val="00E55A26"/>
    <w:rsid w:val="00E55AAE"/>
    <w:rsid w:val="00E55BF3"/>
    <w:rsid w:val="00E56215"/>
    <w:rsid w:val="00E564B7"/>
    <w:rsid w:val="00E5661C"/>
    <w:rsid w:val="00E56CDD"/>
    <w:rsid w:val="00E57264"/>
    <w:rsid w:val="00E5742D"/>
    <w:rsid w:val="00E5755A"/>
    <w:rsid w:val="00E57641"/>
    <w:rsid w:val="00E5782D"/>
    <w:rsid w:val="00E57CEC"/>
    <w:rsid w:val="00E60073"/>
    <w:rsid w:val="00E60931"/>
    <w:rsid w:val="00E60A12"/>
    <w:rsid w:val="00E612DC"/>
    <w:rsid w:val="00E61611"/>
    <w:rsid w:val="00E6168C"/>
    <w:rsid w:val="00E6172B"/>
    <w:rsid w:val="00E61E40"/>
    <w:rsid w:val="00E61E42"/>
    <w:rsid w:val="00E62292"/>
    <w:rsid w:val="00E62AE0"/>
    <w:rsid w:val="00E62DE6"/>
    <w:rsid w:val="00E63259"/>
    <w:rsid w:val="00E6344C"/>
    <w:rsid w:val="00E63C08"/>
    <w:rsid w:val="00E63CAF"/>
    <w:rsid w:val="00E64775"/>
    <w:rsid w:val="00E64D62"/>
    <w:rsid w:val="00E64F8A"/>
    <w:rsid w:val="00E65796"/>
    <w:rsid w:val="00E65F17"/>
    <w:rsid w:val="00E661DD"/>
    <w:rsid w:val="00E666A5"/>
    <w:rsid w:val="00E66B7C"/>
    <w:rsid w:val="00E66D3E"/>
    <w:rsid w:val="00E672C9"/>
    <w:rsid w:val="00E67E6E"/>
    <w:rsid w:val="00E70525"/>
    <w:rsid w:val="00E70646"/>
    <w:rsid w:val="00E7064C"/>
    <w:rsid w:val="00E706B4"/>
    <w:rsid w:val="00E70837"/>
    <w:rsid w:val="00E70963"/>
    <w:rsid w:val="00E70C78"/>
    <w:rsid w:val="00E70D22"/>
    <w:rsid w:val="00E70DBA"/>
    <w:rsid w:val="00E7135E"/>
    <w:rsid w:val="00E71B4B"/>
    <w:rsid w:val="00E721C3"/>
    <w:rsid w:val="00E72980"/>
    <w:rsid w:val="00E72BB6"/>
    <w:rsid w:val="00E72D63"/>
    <w:rsid w:val="00E73104"/>
    <w:rsid w:val="00E73413"/>
    <w:rsid w:val="00E73424"/>
    <w:rsid w:val="00E73788"/>
    <w:rsid w:val="00E73992"/>
    <w:rsid w:val="00E73EAE"/>
    <w:rsid w:val="00E741ED"/>
    <w:rsid w:val="00E74357"/>
    <w:rsid w:val="00E74592"/>
    <w:rsid w:val="00E74CC0"/>
    <w:rsid w:val="00E74DA5"/>
    <w:rsid w:val="00E74EF9"/>
    <w:rsid w:val="00E75126"/>
    <w:rsid w:val="00E75712"/>
    <w:rsid w:val="00E758E4"/>
    <w:rsid w:val="00E75E18"/>
    <w:rsid w:val="00E76B88"/>
    <w:rsid w:val="00E76C33"/>
    <w:rsid w:val="00E76DB0"/>
    <w:rsid w:val="00E76E30"/>
    <w:rsid w:val="00E76F06"/>
    <w:rsid w:val="00E76FD0"/>
    <w:rsid w:val="00E77021"/>
    <w:rsid w:val="00E77439"/>
    <w:rsid w:val="00E77478"/>
    <w:rsid w:val="00E7754B"/>
    <w:rsid w:val="00E77579"/>
    <w:rsid w:val="00E77858"/>
    <w:rsid w:val="00E77BA8"/>
    <w:rsid w:val="00E8064A"/>
    <w:rsid w:val="00E809E3"/>
    <w:rsid w:val="00E811E5"/>
    <w:rsid w:val="00E817CB"/>
    <w:rsid w:val="00E817DA"/>
    <w:rsid w:val="00E8194D"/>
    <w:rsid w:val="00E8198C"/>
    <w:rsid w:val="00E821A0"/>
    <w:rsid w:val="00E8239B"/>
    <w:rsid w:val="00E8262C"/>
    <w:rsid w:val="00E82FDA"/>
    <w:rsid w:val="00E83050"/>
    <w:rsid w:val="00E831FC"/>
    <w:rsid w:val="00E83E7B"/>
    <w:rsid w:val="00E84044"/>
    <w:rsid w:val="00E840EF"/>
    <w:rsid w:val="00E84490"/>
    <w:rsid w:val="00E844D9"/>
    <w:rsid w:val="00E84A4B"/>
    <w:rsid w:val="00E84ABC"/>
    <w:rsid w:val="00E85114"/>
    <w:rsid w:val="00E85552"/>
    <w:rsid w:val="00E858DA"/>
    <w:rsid w:val="00E85CAC"/>
    <w:rsid w:val="00E85F45"/>
    <w:rsid w:val="00E86165"/>
    <w:rsid w:val="00E86339"/>
    <w:rsid w:val="00E865B0"/>
    <w:rsid w:val="00E867D7"/>
    <w:rsid w:val="00E86948"/>
    <w:rsid w:val="00E86FC5"/>
    <w:rsid w:val="00E87260"/>
    <w:rsid w:val="00E874DA"/>
    <w:rsid w:val="00E87518"/>
    <w:rsid w:val="00E87B29"/>
    <w:rsid w:val="00E87E16"/>
    <w:rsid w:val="00E90A1D"/>
    <w:rsid w:val="00E90BE5"/>
    <w:rsid w:val="00E90E80"/>
    <w:rsid w:val="00E91477"/>
    <w:rsid w:val="00E9171A"/>
    <w:rsid w:val="00E91912"/>
    <w:rsid w:val="00E91ABB"/>
    <w:rsid w:val="00E91AF6"/>
    <w:rsid w:val="00E91EB9"/>
    <w:rsid w:val="00E92385"/>
    <w:rsid w:val="00E9266B"/>
    <w:rsid w:val="00E92960"/>
    <w:rsid w:val="00E92DED"/>
    <w:rsid w:val="00E93097"/>
    <w:rsid w:val="00E931C1"/>
    <w:rsid w:val="00E93365"/>
    <w:rsid w:val="00E9370B"/>
    <w:rsid w:val="00E93FD6"/>
    <w:rsid w:val="00E94248"/>
    <w:rsid w:val="00E943A6"/>
    <w:rsid w:val="00E9446A"/>
    <w:rsid w:val="00E94718"/>
    <w:rsid w:val="00E9473E"/>
    <w:rsid w:val="00E94B51"/>
    <w:rsid w:val="00E94E53"/>
    <w:rsid w:val="00E94EB2"/>
    <w:rsid w:val="00E94FDF"/>
    <w:rsid w:val="00E95683"/>
    <w:rsid w:val="00E961C9"/>
    <w:rsid w:val="00E96A44"/>
    <w:rsid w:val="00E96AF1"/>
    <w:rsid w:val="00EA008C"/>
    <w:rsid w:val="00EA0A20"/>
    <w:rsid w:val="00EA0FC8"/>
    <w:rsid w:val="00EA100A"/>
    <w:rsid w:val="00EA1224"/>
    <w:rsid w:val="00EA15CB"/>
    <w:rsid w:val="00EA1ACE"/>
    <w:rsid w:val="00EA1BA6"/>
    <w:rsid w:val="00EA22D6"/>
    <w:rsid w:val="00EA2CBE"/>
    <w:rsid w:val="00EA3804"/>
    <w:rsid w:val="00EA3DC8"/>
    <w:rsid w:val="00EA408E"/>
    <w:rsid w:val="00EA4094"/>
    <w:rsid w:val="00EA4B37"/>
    <w:rsid w:val="00EA4C3A"/>
    <w:rsid w:val="00EA4CC2"/>
    <w:rsid w:val="00EA550D"/>
    <w:rsid w:val="00EA5C20"/>
    <w:rsid w:val="00EA6052"/>
    <w:rsid w:val="00EA6240"/>
    <w:rsid w:val="00EA6385"/>
    <w:rsid w:val="00EA6598"/>
    <w:rsid w:val="00EA6A0F"/>
    <w:rsid w:val="00EA6C67"/>
    <w:rsid w:val="00EA6D64"/>
    <w:rsid w:val="00EA6F18"/>
    <w:rsid w:val="00EA6F2E"/>
    <w:rsid w:val="00EA728E"/>
    <w:rsid w:val="00EA7ED4"/>
    <w:rsid w:val="00EA7FCA"/>
    <w:rsid w:val="00EB00F9"/>
    <w:rsid w:val="00EB02F0"/>
    <w:rsid w:val="00EB055F"/>
    <w:rsid w:val="00EB05E3"/>
    <w:rsid w:val="00EB07F2"/>
    <w:rsid w:val="00EB0D4F"/>
    <w:rsid w:val="00EB0F80"/>
    <w:rsid w:val="00EB177D"/>
    <w:rsid w:val="00EB1DBC"/>
    <w:rsid w:val="00EB1F93"/>
    <w:rsid w:val="00EB308D"/>
    <w:rsid w:val="00EB33F7"/>
    <w:rsid w:val="00EB341B"/>
    <w:rsid w:val="00EB37CA"/>
    <w:rsid w:val="00EB3A7E"/>
    <w:rsid w:val="00EB3E4B"/>
    <w:rsid w:val="00EB3E7B"/>
    <w:rsid w:val="00EB4690"/>
    <w:rsid w:val="00EB4A9C"/>
    <w:rsid w:val="00EB4BE0"/>
    <w:rsid w:val="00EB55E5"/>
    <w:rsid w:val="00EB5C19"/>
    <w:rsid w:val="00EB5DB7"/>
    <w:rsid w:val="00EB6449"/>
    <w:rsid w:val="00EB6948"/>
    <w:rsid w:val="00EB6CC0"/>
    <w:rsid w:val="00EB6EF2"/>
    <w:rsid w:val="00EB6F8B"/>
    <w:rsid w:val="00EB7084"/>
    <w:rsid w:val="00EB718F"/>
    <w:rsid w:val="00EB7274"/>
    <w:rsid w:val="00EB7A23"/>
    <w:rsid w:val="00EB7E7A"/>
    <w:rsid w:val="00EC0192"/>
    <w:rsid w:val="00EC04BD"/>
    <w:rsid w:val="00EC12BE"/>
    <w:rsid w:val="00EC12E1"/>
    <w:rsid w:val="00EC1909"/>
    <w:rsid w:val="00EC2373"/>
    <w:rsid w:val="00EC26E0"/>
    <w:rsid w:val="00EC26F8"/>
    <w:rsid w:val="00EC2C5A"/>
    <w:rsid w:val="00EC3345"/>
    <w:rsid w:val="00EC33A0"/>
    <w:rsid w:val="00EC35C1"/>
    <w:rsid w:val="00EC3A62"/>
    <w:rsid w:val="00EC3D7C"/>
    <w:rsid w:val="00EC4CAF"/>
    <w:rsid w:val="00EC5369"/>
    <w:rsid w:val="00EC55B2"/>
    <w:rsid w:val="00EC5D68"/>
    <w:rsid w:val="00EC5DBD"/>
    <w:rsid w:val="00EC666B"/>
    <w:rsid w:val="00EC66A8"/>
    <w:rsid w:val="00EC674A"/>
    <w:rsid w:val="00EC693B"/>
    <w:rsid w:val="00EC6B6D"/>
    <w:rsid w:val="00EC7524"/>
    <w:rsid w:val="00EC76D9"/>
    <w:rsid w:val="00EC7B02"/>
    <w:rsid w:val="00ED0E93"/>
    <w:rsid w:val="00ED1C3D"/>
    <w:rsid w:val="00ED20E9"/>
    <w:rsid w:val="00ED22B6"/>
    <w:rsid w:val="00ED2CA7"/>
    <w:rsid w:val="00ED2EFC"/>
    <w:rsid w:val="00ED2F1E"/>
    <w:rsid w:val="00ED2FB7"/>
    <w:rsid w:val="00ED3388"/>
    <w:rsid w:val="00ED3888"/>
    <w:rsid w:val="00ED3D2C"/>
    <w:rsid w:val="00ED4B0F"/>
    <w:rsid w:val="00ED4C01"/>
    <w:rsid w:val="00ED50CD"/>
    <w:rsid w:val="00ED5C64"/>
    <w:rsid w:val="00ED690F"/>
    <w:rsid w:val="00ED6983"/>
    <w:rsid w:val="00ED6FAF"/>
    <w:rsid w:val="00ED71CD"/>
    <w:rsid w:val="00ED737F"/>
    <w:rsid w:val="00ED74FA"/>
    <w:rsid w:val="00ED76BD"/>
    <w:rsid w:val="00EE00CA"/>
    <w:rsid w:val="00EE10D8"/>
    <w:rsid w:val="00EE1141"/>
    <w:rsid w:val="00EE175B"/>
    <w:rsid w:val="00EE18F4"/>
    <w:rsid w:val="00EE1D47"/>
    <w:rsid w:val="00EE1EC7"/>
    <w:rsid w:val="00EE27BA"/>
    <w:rsid w:val="00EE298E"/>
    <w:rsid w:val="00EE2A65"/>
    <w:rsid w:val="00EE2D40"/>
    <w:rsid w:val="00EE2ECC"/>
    <w:rsid w:val="00EE311D"/>
    <w:rsid w:val="00EE320F"/>
    <w:rsid w:val="00EE35BB"/>
    <w:rsid w:val="00EE39A1"/>
    <w:rsid w:val="00EE3B5F"/>
    <w:rsid w:val="00EE3C85"/>
    <w:rsid w:val="00EE4082"/>
    <w:rsid w:val="00EE40BF"/>
    <w:rsid w:val="00EE50D4"/>
    <w:rsid w:val="00EE53B5"/>
    <w:rsid w:val="00EE57A2"/>
    <w:rsid w:val="00EE5E86"/>
    <w:rsid w:val="00EE6C17"/>
    <w:rsid w:val="00EE788D"/>
    <w:rsid w:val="00EF003E"/>
    <w:rsid w:val="00EF04CF"/>
    <w:rsid w:val="00EF059B"/>
    <w:rsid w:val="00EF10C2"/>
    <w:rsid w:val="00EF1194"/>
    <w:rsid w:val="00EF1198"/>
    <w:rsid w:val="00EF182A"/>
    <w:rsid w:val="00EF18C1"/>
    <w:rsid w:val="00EF1ABF"/>
    <w:rsid w:val="00EF1CB4"/>
    <w:rsid w:val="00EF1F0C"/>
    <w:rsid w:val="00EF1FAF"/>
    <w:rsid w:val="00EF28ED"/>
    <w:rsid w:val="00EF28EF"/>
    <w:rsid w:val="00EF31EF"/>
    <w:rsid w:val="00EF322C"/>
    <w:rsid w:val="00EF3250"/>
    <w:rsid w:val="00EF3580"/>
    <w:rsid w:val="00EF3DA4"/>
    <w:rsid w:val="00EF3F3B"/>
    <w:rsid w:val="00EF4AB0"/>
    <w:rsid w:val="00EF4D5E"/>
    <w:rsid w:val="00EF4FCD"/>
    <w:rsid w:val="00EF5121"/>
    <w:rsid w:val="00EF512E"/>
    <w:rsid w:val="00EF5257"/>
    <w:rsid w:val="00EF5FC4"/>
    <w:rsid w:val="00EF636A"/>
    <w:rsid w:val="00EF63C4"/>
    <w:rsid w:val="00EF63CB"/>
    <w:rsid w:val="00EF651F"/>
    <w:rsid w:val="00EF65B8"/>
    <w:rsid w:val="00EF6856"/>
    <w:rsid w:val="00EF6986"/>
    <w:rsid w:val="00EF70EA"/>
    <w:rsid w:val="00EF7204"/>
    <w:rsid w:val="00EF73CB"/>
    <w:rsid w:val="00EF749C"/>
    <w:rsid w:val="00EF77E4"/>
    <w:rsid w:val="00EF7ED2"/>
    <w:rsid w:val="00EF7FF7"/>
    <w:rsid w:val="00F002DA"/>
    <w:rsid w:val="00F00E1B"/>
    <w:rsid w:val="00F00E63"/>
    <w:rsid w:val="00F01B06"/>
    <w:rsid w:val="00F01C9D"/>
    <w:rsid w:val="00F02622"/>
    <w:rsid w:val="00F026B0"/>
    <w:rsid w:val="00F0294A"/>
    <w:rsid w:val="00F02A5C"/>
    <w:rsid w:val="00F02AF5"/>
    <w:rsid w:val="00F02B5C"/>
    <w:rsid w:val="00F02D85"/>
    <w:rsid w:val="00F02E26"/>
    <w:rsid w:val="00F02F8C"/>
    <w:rsid w:val="00F03300"/>
    <w:rsid w:val="00F039CB"/>
    <w:rsid w:val="00F03AF3"/>
    <w:rsid w:val="00F04C89"/>
    <w:rsid w:val="00F05993"/>
    <w:rsid w:val="00F06093"/>
    <w:rsid w:val="00F06257"/>
    <w:rsid w:val="00F0628A"/>
    <w:rsid w:val="00F0692C"/>
    <w:rsid w:val="00F06AC1"/>
    <w:rsid w:val="00F06B7A"/>
    <w:rsid w:val="00F06DC8"/>
    <w:rsid w:val="00F07333"/>
    <w:rsid w:val="00F0735E"/>
    <w:rsid w:val="00F07EFC"/>
    <w:rsid w:val="00F10326"/>
    <w:rsid w:val="00F10345"/>
    <w:rsid w:val="00F1067C"/>
    <w:rsid w:val="00F10728"/>
    <w:rsid w:val="00F118F6"/>
    <w:rsid w:val="00F11C8D"/>
    <w:rsid w:val="00F123CC"/>
    <w:rsid w:val="00F124CB"/>
    <w:rsid w:val="00F12717"/>
    <w:rsid w:val="00F12822"/>
    <w:rsid w:val="00F12880"/>
    <w:rsid w:val="00F12DC3"/>
    <w:rsid w:val="00F12E93"/>
    <w:rsid w:val="00F13A9A"/>
    <w:rsid w:val="00F148BB"/>
    <w:rsid w:val="00F149E0"/>
    <w:rsid w:val="00F14D58"/>
    <w:rsid w:val="00F14F65"/>
    <w:rsid w:val="00F15B6A"/>
    <w:rsid w:val="00F15B9B"/>
    <w:rsid w:val="00F15C41"/>
    <w:rsid w:val="00F15E5C"/>
    <w:rsid w:val="00F16446"/>
    <w:rsid w:val="00F1667E"/>
    <w:rsid w:val="00F166B1"/>
    <w:rsid w:val="00F168D5"/>
    <w:rsid w:val="00F16A61"/>
    <w:rsid w:val="00F16BBD"/>
    <w:rsid w:val="00F16E46"/>
    <w:rsid w:val="00F1712C"/>
    <w:rsid w:val="00F17345"/>
    <w:rsid w:val="00F1755E"/>
    <w:rsid w:val="00F17FE7"/>
    <w:rsid w:val="00F2004B"/>
    <w:rsid w:val="00F2091D"/>
    <w:rsid w:val="00F20A7D"/>
    <w:rsid w:val="00F20C98"/>
    <w:rsid w:val="00F20ED0"/>
    <w:rsid w:val="00F21167"/>
    <w:rsid w:val="00F2119B"/>
    <w:rsid w:val="00F21579"/>
    <w:rsid w:val="00F219BF"/>
    <w:rsid w:val="00F21A56"/>
    <w:rsid w:val="00F2227B"/>
    <w:rsid w:val="00F226C4"/>
    <w:rsid w:val="00F2290C"/>
    <w:rsid w:val="00F22946"/>
    <w:rsid w:val="00F229CC"/>
    <w:rsid w:val="00F22A0C"/>
    <w:rsid w:val="00F22CB0"/>
    <w:rsid w:val="00F2354D"/>
    <w:rsid w:val="00F237F7"/>
    <w:rsid w:val="00F2383E"/>
    <w:rsid w:val="00F239DB"/>
    <w:rsid w:val="00F23C53"/>
    <w:rsid w:val="00F23C92"/>
    <w:rsid w:val="00F23F85"/>
    <w:rsid w:val="00F24433"/>
    <w:rsid w:val="00F2461B"/>
    <w:rsid w:val="00F247FA"/>
    <w:rsid w:val="00F248D3"/>
    <w:rsid w:val="00F25495"/>
    <w:rsid w:val="00F254E9"/>
    <w:rsid w:val="00F25511"/>
    <w:rsid w:val="00F255DE"/>
    <w:rsid w:val="00F25C48"/>
    <w:rsid w:val="00F25F00"/>
    <w:rsid w:val="00F26187"/>
    <w:rsid w:val="00F2623C"/>
    <w:rsid w:val="00F266C3"/>
    <w:rsid w:val="00F26A4B"/>
    <w:rsid w:val="00F27144"/>
    <w:rsid w:val="00F271C4"/>
    <w:rsid w:val="00F27556"/>
    <w:rsid w:val="00F2763F"/>
    <w:rsid w:val="00F276FB"/>
    <w:rsid w:val="00F27C54"/>
    <w:rsid w:val="00F27EF5"/>
    <w:rsid w:val="00F28CE7"/>
    <w:rsid w:val="00F30830"/>
    <w:rsid w:val="00F30A42"/>
    <w:rsid w:val="00F311F8"/>
    <w:rsid w:val="00F316B0"/>
    <w:rsid w:val="00F31B96"/>
    <w:rsid w:val="00F325C5"/>
    <w:rsid w:val="00F32978"/>
    <w:rsid w:val="00F329E4"/>
    <w:rsid w:val="00F330BF"/>
    <w:rsid w:val="00F331E5"/>
    <w:rsid w:val="00F33389"/>
    <w:rsid w:val="00F334AC"/>
    <w:rsid w:val="00F33830"/>
    <w:rsid w:val="00F33C9F"/>
    <w:rsid w:val="00F33F5A"/>
    <w:rsid w:val="00F33FFB"/>
    <w:rsid w:val="00F341D8"/>
    <w:rsid w:val="00F345F0"/>
    <w:rsid w:val="00F34654"/>
    <w:rsid w:val="00F346CC"/>
    <w:rsid w:val="00F34B9E"/>
    <w:rsid w:val="00F34E14"/>
    <w:rsid w:val="00F35361"/>
    <w:rsid w:val="00F357C6"/>
    <w:rsid w:val="00F35A8A"/>
    <w:rsid w:val="00F36060"/>
    <w:rsid w:val="00F3644C"/>
    <w:rsid w:val="00F3649A"/>
    <w:rsid w:val="00F366A5"/>
    <w:rsid w:val="00F36CF3"/>
    <w:rsid w:val="00F36DC5"/>
    <w:rsid w:val="00F36FBF"/>
    <w:rsid w:val="00F3762F"/>
    <w:rsid w:val="00F37686"/>
    <w:rsid w:val="00F377A6"/>
    <w:rsid w:val="00F37AFF"/>
    <w:rsid w:val="00F40390"/>
    <w:rsid w:val="00F40FE8"/>
    <w:rsid w:val="00F41776"/>
    <w:rsid w:val="00F418F0"/>
    <w:rsid w:val="00F419AB"/>
    <w:rsid w:val="00F41A1E"/>
    <w:rsid w:val="00F41B75"/>
    <w:rsid w:val="00F41C4B"/>
    <w:rsid w:val="00F41FC6"/>
    <w:rsid w:val="00F420FC"/>
    <w:rsid w:val="00F42343"/>
    <w:rsid w:val="00F42673"/>
    <w:rsid w:val="00F426E2"/>
    <w:rsid w:val="00F426FE"/>
    <w:rsid w:val="00F42ADA"/>
    <w:rsid w:val="00F42DCD"/>
    <w:rsid w:val="00F42F10"/>
    <w:rsid w:val="00F433E7"/>
    <w:rsid w:val="00F4342C"/>
    <w:rsid w:val="00F43443"/>
    <w:rsid w:val="00F435DE"/>
    <w:rsid w:val="00F43AB7"/>
    <w:rsid w:val="00F43E22"/>
    <w:rsid w:val="00F44A7D"/>
    <w:rsid w:val="00F44D92"/>
    <w:rsid w:val="00F45131"/>
    <w:rsid w:val="00F45182"/>
    <w:rsid w:val="00F455EF"/>
    <w:rsid w:val="00F45FDA"/>
    <w:rsid w:val="00F46014"/>
    <w:rsid w:val="00F460B9"/>
    <w:rsid w:val="00F4657F"/>
    <w:rsid w:val="00F46734"/>
    <w:rsid w:val="00F46756"/>
    <w:rsid w:val="00F468DF"/>
    <w:rsid w:val="00F46E57"/>
    <w:rsid w:val="00F46EEB"/>
    <w:rsid w:val="00F4726A"/>
    <w:rsid w:val="00F47A13"/>
    <w:rsid w:val="00F47D3E"/>
    <w:rsid w:val="00F47E69"/>
    <w:rsid w:val="00F47EA4"/>
    <w:rsid w:val="00F47F0B"/>
    <w:rsid w:val="00F50565"/>
    <w:rsid w:val="00F50EC4"/>
    <w:rsid w:val="00F512C4"/>
    <w:rsid w:val="00F512D7"/>
    <w:rsid w:val="00F51351"/>
    <w:rsid w:val="00F51A26"/>
    <w:rsid w:val="00F51BF9"/>
    <w:rsid w:val="00F51C35"/>
    <w:rsid w:val="00F52409"/>
    <w:rsid w:val="00F52AC9"/>
    <w:rsid w:val="00F53111"/>
    <w:rsid w:val="00F53619"/>
    <w:rsid w:val="00F53FF5"/>
    <w:rsid w:val="00F541BA"/>
    <w:rsid w:val="00F541D8"/>
    <w:rsid w:val="00F54365"/>
    <w:rsid w:val="00F5490F"/>
    <w:rsid w:val="00F549A4"/>
    <w:rsid w:val="00F54B2D"/>
    <w:rsid w:val="00F54E93"/>
    <w:rsid w:val="00F55413"/>
    <w:rsid w:val="00F55524"/>
    <w:rsid w:val="00F55A16"/>
    <w:rsid w:val="00F560F1"/>
    <w:rsid w:val="00F56353"/>
    <w:rsid w:val="00F564D5"/>
    <w:rsid w:val="00F56BC4"/>
    <w:rsid w:val="00F56F9B"/>
    <w:rsid w:val="00F5762D"/>
    <w:rsid w:val="00F57A04"/>
    <w:rsid w:val="00F57CB0"/>
    <w:rsid w:val="00F57D07"/>
    <w:rsid w:val="00F57DDC"/>
    <w:rsid w:val="00F57E53"/>
    <w:rsid w:val="00F57FD2"/>
    <w:rsid w:val="00F6000E"/>
    <w:rsid w:val="00F6024B"/>
    <w:rsid w:val="00F60365"/>
    <w:rsid w:val="00F60CDC"/>
    <w:rsid w:val="00F60D50"/>
    <w:rsid w:val="00F61096"/>
    <w:rsid w:val="00F61525"/>
    <w:rsid w:val="00F61687"/>
    <w:rsid w:val="00F618FC"/>
    <w:rsid w:val="00F61AED"/>
    <w:rsid w:val="00F61CB2"/>
    <w:rsid w:val="00F61CD4"/>
    <w:rsid w:val="00F61D02"/>
    <w:rsid w:val="00F624FB"/>
    <w:rsid w:val="00F625BF"/>
    <w:rsid w:val="00F625FE"/>
    <w:rsid w:val="00F62B19"/>
    <w:rsid w:val="00F630DC"/>
    <w:rsid w:val="00F63329"/>
    <w:rsid w:val="00F63469"/>
    <w:rsid w:val="00F63B7A"/>
    <w:rsid w:val="00F63B7D"/>
    <w:rsid w:val="00F649ED"/>
    <w:rsid w:val="00F64AF4"/>
    <w:rsid w:val="00F6508B"/>
    <w:rsid w:val="00F650D2"/>
    <w:rsid w:val="00F6532E"/>
    <w:rsid w:val="00F653C4"/>
    <w:rsid w:val="00F65B45"/>
    <w:rsid w:val="00F6687A"/>
    <w:rsid w:val="00F66922"/>
    <w:rsid w:val="00F671B5"/>
    <w:rsid w:val="00F67CE3"/>
    <w:rsid w:val="00F67E2C"/>
    <w:rsid w:val="00F67E7D"/>
    <w:rsid w:val="00F7007A"/>
    <w:rsid w:val="00F702B2"/>
    <w:rsid w:val="00F70306"/>
    <w:rsid w:val="00F70A5D"/>
    <w:rsid w:val="00F70FE7"/>
    <w:rsid w:val="00F71554"/>
    <w:rsid w:val="00F71903"/>
    <w:rsid w:val="00F71A32"/>
    <w:rsid w:val="00F72A14"/>
    <w:rsid w:val="00F72E9A"/>
    <w:rsid w:val="00F72FAE"/>
    <w:rsid w:val="00F72FBA"/>
    <w:rsid w:val="00F73B42"/>
    <w:rsid w:val="00F7466F"/>
    <w:rsid w:val="00F7479A"/>
    <w:rsid w:val="00F748B3"/>
    <w:rsid w:val="00F74F62"/>
    <w:rsid w:val="00F750F9"/>
    <w:rsid w:val="00F75736"/>
    <w:rsid w:val="00F75D28"/>
    <w:rsid w:val="00F761CC"/>
    <w:rsid w:val="00F76340"/>
    <w:rsid w:val="00F76F9A"/>
    <w:rsid w:val="00F77A61"/>
    <w:rsid w:val="00F77AC2"/>
    <w:rsid w:val="00F77DFC"/>
    <w:rsid w:val="00F800A8"/>
    <w:rsid w:val="00F80924"/>
    <w:rsid w:val="00F8098F"/>
    <w:rsid w:val="00F80BA7"/>
    <w:rsid w:val="00F81214"/>
    <w:rsid w:val="00F81275"/>
    <w:rsid w:val="00F8139C"/>
    <w:rsid w:val="00F814C5"/>
    <w:rsid w:val="00F815FD"/>
    <w:rsid w:val="00F81D3E"/>
    <w:rsid w:val="00F81E9B"/>
    <w:rsid w:val="00F829C5"/>
    <w:rsid w:val="00F82D9B"/>
    <w:rsid w:val="00F82DD5"/>
    <w:rsid w:val="00F831E8"/>
    <w:rsid w:val="00F83735"/>
    <w:rsid w:val="00F83D71"/>
    <w:rsid w:val="00F83E5D"/>
    <w:rsid w:val="00F846F2"/>
    <w:rsid w:val="00F84907"/>
    <w:rsid w:val="00F84C04"/>
    <w:rsid w:val="00F84C61"/>
    <w:rsid w:val="00F84DB9"/>
    <w:rsid w:val="00F852EF"/>
    <w:rsid w:val="00F8573B"/>
    <w:rsid w:val="00F85BC8"/>
    <w:rsid w:val="00F8606E"/>
    <w:rsid w:val="00F86146"/>
    <w:rsid w:val="00F863FD"/>
    <w:rsid w:val="00F868AB"/>
    <w:rsid w:val="00F86B63"/>
    <w:rsid w:val="00F86B80"/>
    <w:rsid w:val="00F87690"/>
    <w:rsid w:val="00F90372"/>
    <w:rsid w:val="00F90616"/>
    <w:rsid w:val="00F90A95"/>
    <w:rsid w:val="00F91357"/>
    <w:rsid w:val="00F917F8"/>
    <w:rsid w:val="00F91C16"/>
    <w:rsid w:val="00F922E9"/>
    <w:rsid w:val="00F925B8"/>
    <w:rsid w:val="00F92A20"/>
    <w:rsid w:val="00F92E81"/>
    <w:rsid w:val="00F92FC4"/>
    <w:rsid w:val="00F930FC"/>
    <w:rsid w:val="00F936DC"/>
    <w:rsid w:val="00F939D5"/>
    <w:rsid w:val="00F93E48"/>
    <w:rsid w:val="00F948C1"/>
    <w:rsid w:val="00F950D3"/>
    <w:rsid w:val="00F954C4"/>
    <w:rsid w:val="00F95505"/>
    <w:rsid w:val="00F96060"/>
    <w:rsid w:val="00F96500"/>
    <w:rsid w:val="00F96540"/>
    <w:rsid w:val="00F96778"/>
    <w:rsid w:val="00F96BD7"/>
    <w:rsid w:val="00F96CDA"/>
    <w:rsid w:val="00F97049"/>
    <w:rsid w:val="00F97169"/>
    <w:rsid w:val="00F971D4"/>
    <w:rsid w:val="00F971DF"/>
    <w:rsid w:val="00F9734E"/>
    <w:rsid w:val="00F974EC"/>
    <w:rsid w:val="00F976F6"/>
    <w:rsid w:val="00F97731"/>
    <w:rsid w:val="00F977CB"/>
    <w:rsid w:val="00F978BE"/>
    <w:rsid w:val="00F97CC8"/>
    <w:rsid w:val="00F97E07"/>
    <w:rsid w:val="00FA0275"/>
    <w:rsid w:val="00FA064E"/>
    <w:rsid w:val="00FA0BD4"/>
    <w:rsid w:val="00FA0DA9"/>
    <w:rsid w:val="00FA0E39"/>
    <w:rsid w:val="00FA12CE"/>
    <w:rsid w:val="00FA1942"/>
    <w:rsid w:val="00FA1CD8"/>
    <w:rsid w:val="00FA23F5"/>
    <w:rsid w:val="00FA2B0C"/>
    <w:rsid w:val="00FA2D9F"/>
    <w:rsid w:val="00FA2DFB"/>
    <w:rsid w:val="00FA31B3"/>
    <w:rsid w:val="00FA3757"/>
    <w:rsid w:val="00FA3FB7"/>
    <w:rsid w:val="00FA4469"/>
    <w:rsid w:val="00FA491A"/>
    <w:rsid w:val="00FA4F59"/>
    <w:rsid w:val="00FA511A"/>
    <w:rsid w:val="00FA542A"/>
    <w:rsid w:val="00FA5489"/>
    <w:rsid w:val="00FA59D2"/>
    <w:rsid w:val="00FA5B9D"/>
    <w:rsid w:val="00FA605C"/>
    <w:rsid w:val="00FA7402"/>
    <w:rsid w:val="00FA7959"/>
    <w:rsid w:val="00FA7BB3"/>
    <w:rsid w:val="00FA7E7A"/>
    <w:rsid w:val="00FB026C"/>
    <w:rsid w:val="00FB0B77"/>
    <w:rsid w:val="00FB1241"/>
    <w:rsid w:val="00FB1603"/>
    <w:rsid w:val="00FB1642"/>
    <w:rsid w:val="00FB1C14"/>
    <w:rsid w:val="00FB1E1F"/>
    <w:rsid w:val="00FB21D4"/>
    <w:rsid w:val="00FB24DB"/>
    <w:rsid w:val="00FB27F3"/>
    <w:rsid w:val="00FB2CB6"/>
    <w:rsid w:val="00FB2D32"/>
    <w:rsid w:val="00FB2E9E"/>
    <w:rsid w:val="00FB36C0"/>
    <w:rsid w:val="00FB3723"/>
    <w:rsid w:val="00FB4302"/>
    <w:rsid w:val="00FB449F"/>
    <w:rsid w:val="00FB457F"/>
    <w:rsid w:val="00FB46C4"/>
    <w:rsid w:val="00FB4737"/>
    <w:rsid w:val="00FB4A5C"/>
    <w:rsid w:val="00FB4A84"/>
    <w:rsid w:val="00FB4B81"/>
    <w:rsid w:val="00FB4C6D"/>
    <w:rsid w:val="00FB5148"/>
    <w:rsid w:val="00FB5569"/>
    <w:rsid w:val="00FB5950"/>
    <w:rsid w:val="00FB62FE"/>
    <w:rsid w:val="00FB6CA9"/>
    <w:rsid w:val="00FB6D93"/>
    <w:rsid w:val="00FB75B2"/>
    <w:rsid w:val="00FB777B"/>
    <w:rsid w:val="00FB779F"/>
    <w:rsid w:val="00FB77DA"/>
    <w:rsid w:val="00FB79CD"/>
    <w:rsid w:val="00FB7B47"/>
    <w:rsid w:val="00FB7F77"/>
    <w:rsid w:val="00FB7FDF"/>
    <w:rsid w:val="00FC0251"/>
    <w:rsid w:val="00FC134C"/>
    <w:rsid w:val="00FC1AAC"/>
    <w:rsid w:val="00FC1B32"/>
    <w:rsid w:val="00FC1CF8"/>
    <w:rsid w:val="00FC1EFF"/>
    <w:rsid w:val="00FC2079"/>
    <w:rsid w:val="00FC242E"/>
    <w:rsid w:val="00FC29FD"/>
    <w:rsid w:val="00FC2A36"/>
    <w:rsid w:val="00FC334C"/>
    <w:rsid w:val="00FC33B1"/>
    <w:rsid w:val="00FC3D02"/>
    <w:rsid w:val="00FC3E8C"/>
    <w:rsid w:val="00FC4286"/>
    <w:rsid w:val="00FC458E"/>
    <w:rsid w:val="00FC4B2E"/>
    <w:rsid w:val="00FC52D5"/>
    <w:rsid w:val="00FC53B1"/>
    <w:rsid w:val="00FC550C"/>
    <w:rsid w:val="00FC5A4C"/>
    <w:rsid w:val="00FC5FD8"/>
    <w:rsid w:val="00FC69BB"/>
    <w:rsid w:val="00FC6EF0"/>
    <w:rsid w:val="00FC736D"/>
    <w:rsid w:val="00FC762F"/>
    <w:rsid w:val="00FC76AA"/>
    <w:rsid w:val="00FC7864"/>
    <w:rsid w:val="00FC7961"/>
    <w:rsid w:val="00FC7BB9"/>
    <w:rsid w:val="00FD0114"/>
    <w:rsid w:val="00FD081D"/>
    <w:rsid w:val="00FD0A36"/>
    <w:rsid w:val="00FD0EFE"/>
    <w:rsid w:val="00FD1341"/>
    <w:rsid w:val="00FD1DFF"/>
    <w:rsid w:val="00FD1F83"/>
    <w:rsid w:val="00FD25F6"/>
    <w:rsid w:val="00FD2781"/>
    <w:rsid w:val="00FD2CDB"/>
    <w:rsid w:val="00FD360E"/>
    <w:rsid w:val="00FD3911"/>
    <w:rsid w:val="00FD3970"/>
    <w:rsid w:val="00FD3BA4"/>
    <w:rsid w:val="00FD3CAA"/>
    <w:rsid w:val="00FD40EF"/>
    <w:rsid w:val="00FD4282"/>
    <w:rsid w:val="00FD434F"/>
    <w:rsid w:val="00FD440E"/>
    <w:rsid w:val="00FD4477"/>
    <w:rsid w:val="00FD5015"/>
    <w:rsid w:val="00FD51D6"/>
    <w:rsid w:val="00FD54F1"/>
    <w:rsid w:val="00FD582C"/>
    <w:rsid w:val="00FD6533"/>
    <w:rsid w:val="00FD71A6"/>
    <w:rsid w:val="00FD723C"/>
    <w:rsid w:val="00FE0317"/>
    <w:rsid w:val="00FE0777"/>
    <w:rsid w:val="00FE0EDD"/>
    <w:rsid w:val="00FE1BA4"/>
    <w:rsid w:val="00FE1D23"/>
    <w:rsid w:val="00FE1DD3"/>
    <w:rsid w:val="00FE217B"/>
    <w:rsid w:val="00FE27D9"/>
    <w:rsid w:val="00FE2AE4"/>
    <w:rsid w:val="00FE2BB5"/>
    <w:rsid w:val="00FE2E44"/>
    <w:rsid w:val="00FE2FA5"/>
    <w:rsid w:val="00FE36ED"/>
    <w:rsid w:val="00FE3B93"/>
    <w:rsid w:val="00FE3C0A"/>
    <w:rsid w:val="00FE46EE"/>
    <w:rsid w:val="00FE4C47"/>
    <w:rsid w:val="00FE4FC8"/>
    <w:rsid w:val="00FE51E0"/>
    <w:rsid w:val="00FE5B41"/>
    <w:rsid w:val="00FE6099"/>
    <w:rsid w:val="00FE635F"/>
    <w:rsid w:val="00FE697F"/>
    <w:rsid w:val="00FE6A43"/>
    <w:rsid w:val="00FE6B87"/>
    <w:rsid w:val="00FE743A"/>
    <w:rsid w:val="00FE7A5D"/>
    <w:rsid w:val="00FE7CC2"/>
    <w:rsid w:val="00FE7D4A"/>
    <w:rsid w:val="00FE7F21"/>
    <w:rsid w:val="00FF0393"/>
    <w:rsid w:val="00FF07E4"/>
    <w:rsid w:val="00FF08CC"/>
    <w:rsid w:val="00FF0AE2"/>
    <w:rsid w:val="00FF0E5C"/>
    <w:rsid w:val="00FF0E89"/>
    <w:rsid w:val="00FF112A"/>
    <w:rsid w:val="00FF1212"/>
    <w:rsid w:val="00FF17D7"/>
    <w:rsid w:val="00FF1C1F"/>
    <w:rsid w:val="00FF1C9E"/>
    <w:rsid w:val="00FF1E68"/>
    <w:rsid w:val="00FF2310"/>
    <w:rsid w:val="00FF2574"/>
    <w:rsid w:val="00FF27DE"/>
    <w:rsid w:val="00FF34A2"/>
    <w:rsid w:val="00FF35C7"/>
    <w:rsid w:val="00FF3A70"/>
    <w:rsid w:val="00FF42A8"/>
    <w:rsid w:val="00FF4611"/>
    <w:rsid w:val="00FF461F"/>
    <w:rsid w:val="00FF46AE"/>
    <w:rsid w:val="00FF4CAB"/>
    <w:rsid w:val="00FF4E1B"/>
    <w:rsid w:val="00FF4F77"/>
    <w:rsid w:val="00FF5165"/>
    <w:rsid w:val="00FF5249"/>
    <w:rsid w:val="00FF56FE"/>
    <w:rsid w:val="00FF5DA9"/>
    <w:rsid w:val="00FF6790"/>
    <w:rsid w:val="00FF67E8"/>
    <w:rsid w:val="00FF6A02"/>
    <w:rsid w:val="00FF6C3D"/>
    <w:rsid w:val="00FF6DFC"/>
    <w:rsid w:val="00FF7BDC"/>
    <w:rsid w:val="00FF7BEB"/>
    <w:rsid w:val="00FF7F12"/>
    <w:rsid w:val="01008408"/>
    <w:rsid w:val="011BF307"/>
    <w:rsid w:val="014C967B"/>
    <w:rsid w:val="02061B71"/>
    <w:rsid w:val="024668E0"/>
    <w:rsid w:val="024D34AC"/>
    <w:rsid w:val="025E5630"/>
    <w:rsid w:val="0270F00F"/>
    <w:rsid w:val="029B8594"/>
    <w:rsid w:val="029C83A8"/>
    <w:rsid w:val="02B96594"/>
    <w:rsid w:val="02CB1B60"/>
    <w:rsid w:val="0315AA85"/>
    <w:rsid w:val="0318665A"/>
    <w:rsid w:val="0364E1A1"/>
    <w:rsid w:val="037613B4"/>
    <w:rsid w:val="037EA775"/>
    <w:rsid w:val="03DCDE0F"/>
    <w:rsid w:val="03EA32E3"/>
    <w:rsid w:val="0431A95A"/>
    <w:rsid w:val="0438B17B"/>
    <w:rsid w:val="043EEEC1"/>
    <w:rsid w:val="044142EB"/>
    <w:rsid w:val="0470ACC2"/>
    <w:rsid w:val="04779C37"/>
    <w:rsid w:val="047D8BBC"/>
    <w:rsid w:val="0481D311"/>
    <w:rsid w:val="04A6AFBF"/>
    <w:rsid w:val="050A6E30"/>
    <w:rsid w:val="051FA88D"/>
    <w:rsid w:val="0532196E"/>
    <w:rsid w:val="0533EB2F"/>
    <w:rsid w:val="053B60A0"/>
    <w:rsid w:val="05568C16"/>
    <w:rsid w:val="0562F572"/>
    <w:rsid w:val="056C7ED9"/>
    <w:rsid w:val="0591DA9D"/>
    <w:rsid w:val="05C35C43"/>
    <w:rsid w:val="05CA0355"/>
    <w:rsid w:val="05CD60CF"/>
    <w:rsid w:val="05E08C83"/>
    <w:rsid w:val="05F108A5"/>
    <w:rsid w:val="05FB0D6C"/>
    <w:rsid w:val="0619E734"/>
    <w:rsid w:val="06310F09"/>
    <w:rsid w:val="06337ADB"/>
    <w:rsid w:val="06632738"/>
    <w:rsid w:val="067F1397"/>
    <w:rsid w:val="06BE2E5E"/>
    <w:rsid w:val="06C1E8AC"/>
    <w:rsid w:val="06EA9486"/>
    <w:rsid w:val="070C5B9E"/>
    <w:rsid w:val="07339C08"/>
    <w:rsid w:val="074543EE"/>
    <w:rsid w:val="07D84452"/>
    <w:rsid w:val="08070474"/>
    <w:rsid w:val="08169B88"/>
    <w:rsid w:val="0823C17A"/>
    <w:rsid w:val="082BD54F"/>
    <w:rsid w:val="0836731F"/>
    <w:rsid w:val="08A2FED4"/>
    <w:rsid w:val="08C27492"/>
    <w:rsid w:val="08DF2B74"/>
    <w:rsid w:val="091040FB"/>
    <w:rsid w:val="0913D881"/>
    <w:rsid w:val="09157F2A"/>
    <w:rsid w:val="0919FD09"/>
    <w:rsid w:val="09901229"/>
    <w:rsid w:val="09BD50CE"/>
    <w:rsid w:val="09E2FBFB"/>
    <w:rsid w:val="0A04A951"/>
    <w:rsid w:val="0A33AFE9"/>
    <w:rsid w:val="0A3D3973"/>
    <w:rsid w:val="0A40D909"/>
    <w:rsid w:val="0A861AFD"/>
    <w:rsid w:val="0AA80182"/>
    <w:rsid w:val="0AABE143"/>
    <w:rsid w:val="0AACD56F"/>
    <w:rsid w:val="0ABC7E95"/>
    <w:rsid w:val="0ADFB3C1"/>
    <w:rsid w:val="0AE2B1AF"/>
    <w:rsid w:val="0B180936"/>
    <w:rsid w:val="0B2DD5CA"/>
    <w:rsid w:val="0B2E8A7C"/>
    <w:rsid w:val="0B416C33"/>
    <w:rsid w:val="0B766509"/>
    <w:rsid w:val="0B9A827E"/>
    <w:rsid w:val="0BABB3B5"/>
    <w:rsid w:val="0BDC8743"/>
    <w:rsid w:val="0BE2CDEA"/>
    <w:rsid w:val="0BEF8D76"/>
    <w:rsid w:val="0C00CCA8"/>
    <w:rsid w:val="0C070032"/>
    <w:rsid w:val="0C3A27F6"/>
    <w:rsid w:val="0C43D1E3"/>
    <w:rsid w:val="0C562A19"/>
    <w:rsid w:val="0CC0B28C"/>
    <w:rsid w:val="0CF3107C"/>
    <w:rsid w:val="0D1B3435"/>
    <w:rsid w:val="0D43C17A"/>
    <w:rsid w:val="0D4774AF"/>
    <w:rsid w:val="0D78AB2D"/>
    <w:rsid w:val="0DC6733D"/>
    <w:rsid w:val="0DC97C4E"/>
    <w:rsid w:val="0E107A13"/>
    <w:rsid w:val="0E217014"/>
    <w:rsid w:val="0E36008A"/>
    <w:rsid w:val="0E3BFBAE"/>
    <w:rsid w:val="0E86CE38"/>
    <w:rsid w:val="0E977F6B"/>
    <w:rsid w:val="0EA79040"/>
    <w:rsid w:val="0EDB4118"/>
    <w:rsid w:val="0EDD3014"/>
    <w:rsid w:val="0EE7C39F"/>
    <w:rsid w:val="0EE8512F"/>
    <w:rsid w:val="0F407D4F"/>
    <w:rsid w:val="0F72C380"/>
    <w:rsid w:val="1052D4F7"/>
    <w:rsid w:val="1069BDDC"/>
    <w:rsid w:val="10730E86"/>
    <w:rsid w:val="10DD8849"/>
    <w:rsid w:val="10FFCAF6"/>
    <w:rsid w:val="110FE5CB"/>
    <w:rsid w:val="1125EED9"/>
    <w:rsid w:val="11440BB5"/>
    <w:rsid w:val="11689A51"/>
    <w:rsid w:val="1169E8F7"/>
    <w:rsid w:val="1184B9DD"/>
    <w:rsid w:val="118B3E79"/>
    <w:rsid w:val="11C7602C"/>
    <w:rsid w:val="11D4CCB6"/>
    <w:rsid w:val="12380CB3"/>
    <w:rsid w:val="123C8170"/>
    <w:rsid w:val="129F0838"/>
    <w:rsid w:val="12A9CCD1"/>
    <w:rsid w:val="12AFFDA0"/>
    <w:rsid w:val="12E730D2"/>
    <w:rsid w:val="131E29A0"/>
    <w:rsid w:val="1327829E"/>
    <w:rsid w:val="1357667D"/>
    <w:rsid w:val="1365ECAF"/>
    <w:rsid w:val="1385A69F"/>
    <w:rsid w:val="13A417D9"/>
    <w:rsid w:val="1421C265"/>
    <w:rsid w:val="142FD665"/>
    <w:rsid w:val="142FE451"/>
    <w:rsid w:val="147B111E"/>
    <w:rsid w:val="148EA469"/>
    <w:rsid w:val="149589C2"/>
    <w:rsid w:val="14DE3C69"/>
    <w:rsid w:val="14EE4850"/>
    <w:rsid w:val="150ADE5D"/>
    <w:rsid w:val="151BA6EF"/>
    <w:rsid w:val="152D0499"/>
    <w:rsid w:val="1531729F"/>
    <w:rsid w:val="153218EC"/>
    <w:rsid w:val="159DDBA3"/>
    <w:rsid w:val="15C4EA47"/>
    <w:rsid w:val="15DD97C5"/>
    <w:rsid w:val="15F43FDE"/>
    <w:rsid w:val="1620A5E8"/>
    <w:rsid w:val="162B29DF"/>
    <w:rsid w:val="162CB44D"/>
    <w:rsid w:val="16420E9A"/>
    <w:rsid w:val="1650148E"/>
    <w:rsid w:val="1663DD68"/>
    <w:rsid w:val="168878A9"/>
    <w:rsid w:val="1692D04E"/>
    <w:rsid w:val="16E55890"/>
    <w:rsid w:val="16F5DE92"/>
    <w:rsid w:val="171B5BA2"/>
    <w:rsid w:val="174ACF0C"/>
    <w:rsid w:val="1778E31A"/>
    <w:rsid w:val="1779C8B9"/>
    <w:rsid w:val="177C0830"/>
    <w:rsid w:val="17905D9B"/>
    <w:rsid w:val="17A023AF"/>
    <w:rsid w:val="17ADE9FF"/>
    <w:rsid w:val="17DE47F5"/>
    <w:rsid w:val="17E6ED2D"/>
    <w:rsid w:val="17F34D62"/>
    <w:rsid w:val="182C9058"/>
    <w:rsid w:val="186C713D"/>
    <w:rsid w:val="18D7389E"/>
    <w:rsid w:val="19507EB9"/>
    <w:rsid w:val="1966F9E1"/>
    <w:rsid w:val="196BD4A9"/>
    <w:rsid w:val="19B42E39"/>
    <w:rsid w:val="1A12C595"/>
    <w:rsid w:val="1A1A073A"/>
    <w:rsid w:val="1A28F9B2"/>
    <w:rsid w:val="1A2A0499"/>
    <w:rsid w:val="1A3604F0"/>
    <w:rsid w:val="1A46B36D"/>
    <w:rsid w:val="1A8113B1"/>
    <w:rsid w:val="1A8B45CB"/>
    <w:rsid w:val="1AA5B586"/>
    <w:rsid w:val="1AC77355"/>
    <w:rsid w:val="1AD5F313"/>
    <w:rsid w:val="1AE0A64A"/>
    <w:rsid w:val="1AE5412F"/>
    <w:rsid w:val="1AE5C454"/>
    <w:rsid w:val="1AEFE8E3"/>
    <w:rsid w:val="1B2D0E98"/>
    <w:rsid w:val="1B2FE748"/>
    <w:rsid w:val="1B490425"/>
    <w:rsid w:val="1B981E58"/>
    <w:rsid w:val="1BB06CD5"/>
    <w:rsid w:val="1BBDBCC5"/>
    <w:rsid w:val="1BD40B94"/>
    <w:rsid w:val="1BF9BE69"/>
    <w:rsid w:val="1C07E68E"/>
    <w:rsid w:val="1C0BA879"/>
    <w:rsid w:val="1C27162C"/>
    <w:rsid w:val="1C7942B3"/>
    <w:rsid w:val="1C7C51AF"/>
    <w:rsid w:val="1CF55847"/>
    <w:rsid w:val="1D0A8684"/>
    <w:rsid w:val="1D17D035"/>
    <w:rsid w:val="1D1E03E7"/>
    <w:rsid w:val="1D4FBF95"/>
    <w:rsid w:val="1D6C775E"/>
    <w:rsid w:val="1D97066E"/>
    <w:rsid w:val="1DA6B7CC"/>
    <w:rsid w:val="1DBE8E92"/>
    <w:rsid w:val="1DE571DC"/>
    <w:rsid w:val="1E317E61"/>
    <w:rsid w:val="1E4B4670"/>
    <w:rsid w:val="1E85B389"/>
    <w:rsid w:val="1E905A45"/>
    <w:rsid w:val="1E9D51C9"/>
    <w:rsid w:val="1EF16A6B"/>
    <w:rsid w:val="1F0C5C0F"/>
    <w:rsid w:val="1F0D0454"/>
    <w:rsid w:val="1F3E31C8"/>
    <w:rsid w:val="1FA036B5"/>
    <w:rsid w:val="1FB906C7"/>
    <w:rsid w:val="1FCBCFD7"/>
    <w:rsid w:val="1FF0FC95"/>
    <w:rsid w:val="1FFC3316"/>
    <w:rsid w:val="203B5591"/>
    <w:rsid w:val="2042DEC1"/>
    <w:rsid w:val="2056A30A"/>
    <w:rsid w:val="206AA851"/>
    <w:rsid w:val="20D2A9B6"/>
    <w:rsid w:val="20F14E65"/>
    <w:rsid w:val="217BF867"/>
    <w:rsid w:val="218BD4D8"/>
    <w:rsid w:val="218C3D33"/>
    <w:rsid w:val="21B2827F"/>
    <w:rsid w:val="21EC6C9A"/>
    <w:rsid w:val="21F59830"/>
    <w:rsid w:val="21F6BD75"/>
    <w:rsid w:val="2201F481"/>
    <w:rsid w:val="221B8DF5"/>
    <w:rsid w:val="2225A531"/>
    <w:rsid w:val="22662FE6"/>
    <w:rsid w:val="2274345B"/>
    <w:rsid w:val="229719AD"/>
    <w:rsid w:val="22B9D177"/>
    <w:rsid w:val="22E27735"/>
    <w:rsid w:val="22ED1846"/>
    <w:rsid w:val="2338E073"/>
    <w:rsid w:val="2362FCB0"/>
    <w:rsid w:val="23A97755"/>
    <w:rsid w:val="23CE8E6B"/>
    <w:rsid w:val="23D7ACE7"/>
    <w:rsid w:val="23DAD5B6"/>
    <w:rsid w:val="240CF740"/>
    <w:rsid w:val="240F0007"/>
    <w:rsid w:val="244FB91E"/>
    <w:rsid w:val="2467023B"/>
    <w:rsid w:val="2469C277"/>
    <w:rsid w:val="24877DF8"/>
    <w:rsid w:val="249D324D"/>
    <w:rsid w:val="251E5B27"/>
    <w:rsid w:val="2531CBE8"/>
    <w:rsid w:val="2535442D"/>
    <w:rsid w:val="25490ABC"/>
    <w:rsid w:val="254D6E10"/>
    <w:rsid w:val="255617BC"/>
    <w:rsid w:val="256659B1"/>
    <w:rsid w:val="256FCA74"/>
    <w:rsid w:val="258C5428"/>
    <w:rsid w:val="259535D8"/>
    <w:rsid w:val="25AF2AB3"/>
    <w:rsid w:val="25B52326"/>
    <w:rsid w:val="25C086F5"/>
    <w:rsid w:val="25E20739"/>
    <w:rsid w:val="25E84212"/>
    <w:rsid w:val="25F4BD4C"/>
    <w:rsid w:val="25F92E91"/>
    <w:rsid w:val="2604FD41"/>
    <w:rsid w:val="26289D04"/>
    <w:rsid w:val="26329F52"/>
    <w:rsid w:val="26C8DDA7"/>
    <w:rsid w:val="26ED2AEC"/>
    <w:rsid w:val="2748B66A"/>
    <w:rsid w:val="2773E867"/>
    <w:rsid w:val="2794E6C1"/>
    <w:rsid w:val="27AD90D2"/>
    <w:rsid w:val="27B82036"/>
    <w:rsid w:val="27EBB857"/>
    <w:rsid w:val="28078864"/>
    <w:rsid w:val="28235919"/>
    <w:rsid w:val="28B29CFC"/>
    <w:rsid w:val="2906AB7E"/>
    <w:rsid w:val="292A0AFD"/>
    <w:rsid w:val="29616F87"/>
    <w:rsid w:val="2974D69B"/>
    <w:rsid w:val="2985593D"/>
    <w:rsid w:val="29B9F5D7"/>
    <w:rsid w:val="29C73BA7"/>
    <w:rsid w:val="29D68D6A"/>
    <w:rsid w:val="29EF7230"/>
    <w:rsid w:val="29F363A1"/>
    <w:rsid w:val="29F66A7F"/>
    <w:rsid w:val="29FF83A6"/>
    <w:rsid w:val="2A419823"/>
    <w:rsid w:val="2A41CA13"/>
    <w:rsid w:val="2A4BFE17"/>
    <w:rsid w:val="2A4F7C5C"/>
    <w:rsid w:val="2A893EA2"/>
    <w:rsid w:val="2AB53A44"/>
    <w:rsid w:val="2AE8B8BE"/>
    <w:rsid w:val="2B29C978"/>
    <w:rsid w:val="2B5AF9DB"/>
    <w:rsid w:val="2B7528EF"/>
    <w:rsid w:val="2BC09C0F"/>
    <w:rsid w:val="2BDF2D69"/>
    <w:rsid w:val="2BF7B627"/>
    <w:rsid w:val="2BF8DDDA"/>
    <w:rsid w:val="2C28AF98"/>
    <w:rsid w:val="2C3E3F99"/>
    <w:rsid w:val="2C6CD087"/>
    <w:rsid w:val="2C6D1454"/>
    <w:rsid w:val="2CF318E1"/>
    <w:rsid w:val="2D088259"/>
    <w:rsid w:val="2D16BBC7"/>
    <w:rsid w:val="2D2EB4B1"/>
    <w:rsid w:val="2D4A6C4C"/>
    <w:rsid w:val="2D4A99F7"/>
    <w:rsid w:val="2D580BBA"/>
    <w:rsid w:val="2D648E1C"/>
    <w:rsid w:val="2DB336BD"/>
    <w:rsid w:val="2DBA9FCE"/>
    <w:rsid w:val="2DD5EBFD"/>
    <w:rsid w:val="2DEE9D17"/>
    <w:rsid w:val="2E2061C5"/>
    <w:rsid w:val="2E28B3F2"/>
    <w:rsid w:val="2E381576"/>
    <w:rsid w:val="2E3CD6F3"/>
    <w:rsid w:val="2E3F856D"/>
    <w:rsid w:val="2E57242F"/>
    <w:rsid w:val="2E8FB107"/>
    <w:rsid w:val="2E961B04"/>
    <w:rsid w:val="2E9B5E82"/>
    <w:rsid w:val="2F0E4D11"/>
    <w:rsid w:val="2F113F53"/>
    <w:rsid w:val="2F1541DA"/>
    <w:rsid w:val="2F2A7EAC"/>
    <w:rsid w:val="2F3E96E4"/>
    <w:rsid w:val="2F5AE3B2"/>
    <w:rsid w:val="2F6A363E"/>
    <w:rsid w:val="2F8E30BD"/>
    <w:rsid w:val="2FA837C5"/>
    <w:rsid w:val="2FB8A2B7"/>
    <w:rsid w:val="2FC41FAC"/>
    <w:rsid w:val="3003897D"/>
    <w:rsid w:val="3032BC20"/>
    <w:rsid w:val="3065EDE4"/>
    <w:rsid w:val="307F3BDF"/>
    <w:rsid w:val="308868BF"/>
    <w:rsid w:val="30AB7423"/>
    <w:rsid w:val="30B32FCE"/>
    <w:rsid w:val="3130C036"/>
    <w:rsid w:val="3157FDAC"/>
    <w:rsid w:val="31634A68"/>
    <w:rsid w:val="3164E3A6"/>
    <w:rsid w:val="316F92D4"/>
    <w:rsid w:val="318F301D"/>
    <w:rsid w:val="31D43C28"/>
    <w:rsid w:val="31FE1EA5"/>
    <w:rsid w:val="32195FF4"/>
    <w:rsid w:val="3225565B"/>
    <w:rsid w:val="324CE29C"/>
    <w:rsid w:val="327657A7"/>
    <w:rsid w:val="328CCDEF"/>
    <w:rsid w:val="3293E3DA"/>
    <w:rsid w:val="32CDD863"/>
    <w:rsid w:val="333F12A4"/>
    <w:rsid w:val="334B00CD"/>
    <w:rsid w:val="33660128"/>
    <w:rsid w:val="33992B64"/>
    <w:rsid w:val="33B981F2"/>
    <w:rsid w:val="33F75CB3"/>
    <w:rsid w:val="3417572F"/>
    <w:rsid w:val="34289E50"/>
    <w:rsid w:val="34290876"/>
    <w:rsid w:val="3439B615"/>
    <w:rsid w:val="343E6B8C"/>
    <w:rsid w:val="3472EB7D"/>
    <w:rsid w:val="3486AE07"/>
    <w:rsid w:val="348E1D47"/>
    <w:rsid w:val="3494AB6A"/>
    <w:rsid w:val="34990EBE"/>
    <w:rsid w:val="34A215DC"/>
    <w:rsid w:val="34B72118"/>
    <w:rsid w:val="34E59385"/>
    <w:rsid w:val="350C9AC4"/>
    <w:rsid w:val="3514E8F3"/>
    <w:rsid w:val="353C08C5"/>
    <w:rsid w:val="3546F284"/>
    <w:rsid w:val="35481832"/>
    <w:rsid w:val="35B25C3F"/>
    <w:rsid w:val="35B946B6"/>
    <w:rsid w:val="35BAEB84"/>
    <w:rsid w:val="35FBC524"/>
    <w:rsid w:val="3626A63C"/>
    <w:rsid w:val="363666A0"/>
    <w:rsid w:val="363F1A7C"/>
    <w:rsid w:val="3643EB75"/>
    <w:rsid w:val="365BF7DB"/>
    <w:rsid w:val="36A0185A"/>
    <w:rsid w:val="36A77CC6"/>
    <w:rsid w:val="36AC24A6"/>
    <w:rsid w:val="36B608EE"/>
    <w:rsid w:val="3716FC77"/>
    <w:rsid w:val="37374AC5"/>
    <w:rsid w:val="37538598"/>
    <w:rsid w:val="37831037"/>
    <w:rsid w:val="37A56177"/>
    <w:rsid w:val="37AA8C3F"/>
    <w:rsid w:val="382A8AB8"/>
    <w:rsid w:val="38415ED6"/>
    <w:rsid w:val="38462039"/>
    <w:rsid w:val="38736019"/>
    <w:rsid w:val="3896B4BD"/>
    <w:rsid w:val="38A5726F"/>
    <w:rsid w:val="38B2897E"/>
    <w:rsid w:val="38B5A6C1"/>
    <w:rsid w:val="38C48687"/>
    <w:rsid w:val="38C7AD66"/>
    <w:rsid w:val="38D3493B"/>
    <w:rsid w:val="3923B60C"/>
    <w:rsid w:val="392DD252"/>
    <w:rsid w:val="395B460B"/>
    <w:rsid w:val="39909061"/>
    <w:rsid w:val="39A66087"/>
    <w:rsid w:val="3A0FCCC2"/>
    <w:rsid w:val="3A3000FB"/>
    <w:rsid w:val="3A3422AE"/>
    <w:rsid w:val="3A3DE0E2"/>
    <w:rsid w:val="3AAA8D8E"/>
    <w:rsid w:val="3AB617E9"/>
    <w:rsid w:val="3B283A20"/>
    <w:rsid w:val="3B601D02"/>
    <w:rsid w:val="3BA0ABD8"/>
    <w:rsid w:val="3BCCF4FC"/>
    <w:rsid w:val="3BD1FCDA"/>
    <w:rsid w:val="3BD451C5"/>
    <w:rsid w:val="3BEAA683"/>
    <w:rsid w:val="3C1B3B9E"/>
    <w:rsid w:val="3C4B68FB"/>
    <w:rsid w:val="3CAA05F0"/>
    <w:rsid w:val="3CAF83D3"/>
    <w:rsid w:val="3CF130C2"/>
    <w:rsid w:val="3CF791D3"/>
    <w:rsid w:val="3D17961A"/>
    <w:rsid w:val="3D382547"/>
    <w:rsid w:val="3D39A617"/>
    <w:rsid w:val="3D429FBE"/>
    <w:rsid w:val="3E24771D"/>
    <w:rsid w:val="3E3411F4"/>
    <w:rsid w:val="3E9F824A"/>
    <w:rsid w:val="3EEA0A5E"/>
    <w:rsid w:val="3EFC08AF"/>
    <w:rsid w:val="3F8EA11F"/>
    <w:rsid w:val="3F9470D1"/>
    <w:rsid w:val="3F99DA34"/>
    <w:rsid w:val="3FBC62A0"/>
    <w:rsid w:val="4022167C"/>
    <w:rsid w:val="4052A6E9"/>
    <w:rsid w:val="40741CFB"/>
    <w:rsid w:val="40A5E55F"/>
    <w:rsid w:val="40D323BC"/>
    <w:rsid w:val="40F44705"/>
    <w:rsid w:val="4117FDB3"/>
    <w:rsid w:val="4130BAF7"/>
    <w:rsid w:val="41564CCA"/>
    <w:rsid w:val="418713B0"/>
    <w:rsid w:val="41AE6CDD"/>
    <w:rsid w:val="423FF40B"/>
    <w:rsid w:val="424EA152"/>
    <w:rsid w:val="425DFB0A"/>
    <w:rsid w:val="42904F85"/>
    <w:rsid w:val="42A196E5"/>
    <w:rsid w:val="42A4EA92"/>
    <w:rsid w:val="42CCD7A1"/>
    <w:rsid w:val="42CF5A2B"/>
    <w:rsid w:val="42FF0644"/>
    <w:rsid w:val="4336C45A"/>
    <w:rsid w:val="43512D45"/>
    <w:rsid w:val="435AA7C5"/>
    <w:rsid w:val="4384117D"/>
    <w:rsid w:val="43A6A2A0"/>
    <w:rsid w:val="43ABB18F"/>
    <w:rsid w:val="445623B0"/>
    <w:rsid w:val="4458661B"/>
    <w:rsid w:val="4465E2A3"/>
    <w:rsid w:val="4478A2A9"/>
    <w:rsid w:val="44948C3C"/>
    <w:rsid w:val="44CCAEB4"/>
    <w:rsid w:val="45024F35"/>
    <w:rsid w:val="4535FA9A"/>
    <w:rsid w:val="45496CEF"/>
    <w:rsid w:val="455F8E52"/>
    <w:rsid w:val="456ACD1A"/>
    <w:rsid w:val="45CBE9B8"/>
    <w:rsid w:val="46203E3E"/>
    <w:rsid w:val="46583CB5"/>
    <w:rsid w:val="4690F376"/>
    <w:rsid w:val="469BD928"/>
    <w:rsid w:val="469F4709"/>
    <w:rsid w:val="46BC42FC"/>
    <w:rsid w:val="46BD93BB"/>
    <w:rsid w:val="46DBF7A6"/>
    <w:rsid w:val="46E8372E"/>
    <w:rsid w:val="46F2708F"/>
    <w:rsid w:val="46F83982"/>
    <w:rsid w:val="46FA7B55"/>
    <w:rsid w:val="4719EB90"/>
    <w:rsid w:val="471F81BF"/>
    <w:rsid w:val="4739D863"/>
    <w:rsid w:val="4749A04C"/>
    <w:rsid w:val="4752D5E6"/>
    <w:rsid w:val="475D3A7F"/>
    <w:rsid w:val="477A3116"/>
    <w:rsid w:val="47BD1517"/>
    <w:rsid w:val="47CDE198"/>
    <w:rsid w:val="47E17675"/>
    <w:rsid w:val="47F2367A"/>
    <w:rsid w:val="4829E946"/>
    <w:rsid w:val="482A929C"/>
    <w:rsid w:val="4834A812"/>
    <w:rsid w:val="48404F1C"/>
    <w:rsid w:val="485F4E86"/>
    <w:rsid w:val="48A0EDC6"/>
    <w:rsid w:val="48A4D5C5"/>
    <w:rsid w:val="48DA9252"/>
    <w:rsid w:val="48E62FEE"/>
    <w:rsid w:val="48E668AC"/>
    <w:rsid w:val="48EBEDBA"/>
    <w:rsid w:val="48FE6E9B"/>
    <w:rsid w:val="49221EA4"/>
    <w:rsid w:val="493EF0A5"/>
    <w:rsid w:val="49417938"/>
    <w:rsid w:val="494B4593"/>
    <w:rsid w:val="499BD540"/>
    <w:rsid w:val="49B816B3"/>
    <w:rsid w:val="49C91108"/>
    <w:rsid w:val="49D605B4"/>
    <w:rsid w:val="49D98FC7"/>
    <w:rsid w:val="4A30713B"/>
    <w:rsid w:val="4A40F744"/>
    <w:rsid w:val="4A635AC7"/>
    <w:rsid w:val="4A967BEB"/>
    <w:rsid w:val="4ADB1BF1"/>
    <w:rsid w:val="4B3F7249"/>
    <w:rsid w:val="4B65759B"/>
    <w:rsid w:val="4B6719AE"/>
    <w:rsid w:val="4BC1B2C1"/>
    <w:rsid w:val="4BF2C7D3"/>
    <w:rsid w:val="4C010A02"/>
    <w:rsid w:val="4C1112A7"/>
    <w:rsid w:val="4C1582CD"/>
    <w:rsid w:val="4C2F50CE"/>
    <w:rsid w:val="4C5F9606"/>
    <w:rsid w:val="4C9D8073"/>
    <w:rsid w:val="4CB12724"/>
    <w:rsid w:val="4CC77E39"/>
    <w:rsid w:val="4CDE5A04"/>
    <w:rsid w:val="4D0DA676"/>
    <w:rsid w:val="4D28F26C"/>
    <w:rsid w:val="4D389FE6"/>
    <w:rsid w:val="4D52FF4B"/>
    <w:rsid w:val="4D737B96"/>
    <w:rsid w:val="4D82B42B"/>
    <w:rsid w:val="4DA63680"/>
    <w:rsid w:val="4DB5A1AA"/>
    <w:rsid w:val="4DBF5EDD"/>
    <w:rsid w:val="4DC411A9"/>
    <w:rsid w:val="4DC71038"/>
    <w:rsid w:val="4DF474BD"/>
    <w:rsid w:val="4E2D39A3"/>
    <w:rsid w:val="4E5BF3B0"/>
    <w:rsid w:val="4E6CA15F"/>
    <w:rsid w:val="4E9EB0CC"/>
    <w:rsid w:val="4EC012A4"/>
    <w:rsid w:val="4ED08F93"/>
    <w:rsid w:val="4EEA3C11"/>
    <w:rsid w:val="4EF49329"/>
    <w:rsid w:val="4EFFEFE6"/>
    <w:rsid w:val="4F01912B"/>
    <w:rsid w:val="4F1127DA"/>
    <w:rsid w:val="4F246B2F"/>
    <w:rsid w:val="4F3816CB"/>
    <w:rsid w:val="4F4524B0"/>
    <w:rsid w:val="4F5152A8"/>
    <w:rsid w:val="4F580875"/>
    <w:rsid w:val="4F78F08A"/>
    <w:rsid w:val="4FFFA921"/>
    <w:rsid w:val="501FB2F2"/>
    <w:rsid w:val="50258016"/>
    <w:rsid w:val="50415363"/>
    <w:rsid w:val="50496D23"/>
    <w:rsid w:val="5053FCA6"/>
    <w:rsid w:val="50699170"/>
    <w:rsid w:val="50C80FE5"/>
    <w:rsid w:val="50D92DAA"/>
    <w:rsid w:val="50F5FCB2"/>
    <w:rsid w:val="51048945"/>
    <w:rsid w:val="5107C583"/>
    <w:rsid w:val="51132036"/>
    <w:rsid w:val="5120FCB4"/>
    <w:rsid w:val="51237041"/>
    <w:rsid w:val="51347D75"/>
    <w:rsid w:val="51486250"/>
    <w:rsid w:val="515BA539"/>
    <w:rsid w:val="5206526C"/>
    <w:rsid w:val="5211467A"/>
    <w:rsid w:val="5220EA2A"/>
    <w:rsid w:val="523949F4"/>
    <w:rsid w:val="524BD91D"/>
    <w:rsid w:val="525A66E9"/>
    <w:rsid w:val="52A728A6"/>
    <w:rsid w:val="52C48E7F"/>
    <w:rsid w:val="5300ABBC"/>
    <w:rsid w:val="531FD3DC"/>
    <w:rsid w:val="53613E61"/>
    <w:rsid w:val="53638568"/>
    <w:rsid w:val="536F777B"/>
    <w:rsid w:val="539313AC"/>
    <w:rsid w:val="53951E19"/>
    <w:rsid w:val="539EB146"/>
    <w:rsid w:val="53BDE102"/>
    <w:rsid w:val="53EAADCB"/>
    <w:rsid w:val="53F4D6F7"/>
    <w:rsid w:val="53F51065"/>
    <w:rsid w:val="541666D2"/>
    <w:rsid w:val="542949E7"/>
    <w:rsid w:val="543978F9"/>
    <w:rsid w:val="54681939"/>
    <w:rsid w:val="54E84014"/>
    <w:rsid w:val="551AF40F"/>
    <w:rsid w:val="557803DA"/>
    <w:rsid w:val="55EBA6E9"/>
    <w:rsid w:val="562673CA"/>
    <w:rsid w:val="56300CC5"/>
    <w:rsid w:val="566495A2"/>
    <w:rsid w:val="5665F92B"/>
    <w:rsid w:val="566B4862"/>
    <w:rsid w:val="5687C5CA"/>
    <w:rsid w:val="56E84772"/>
    <w:rsid w:val="57273627"/>
    <w:rsid w:val="57739038"/>
    <w:rsid w:val="5838C1BD"/>
    <w:rsid w:val="58547F08"/>
    <w:rsid w:val="585547FC"/>
    <w:rsid w:val="5864B70B"/>
    <w:rsid w:val="58655ABB"/>
    <w:rsid w:val="5865C668"/>
    <w:rsid w:val="587E3961"/>
    <w:rsid w:val="588BC8D1"/>
    <w:rsid w:val="589BD930"/>
    <w:rsid w:val="58F31B25"/>
    <w:rsid w:val="58F801E4"/>
    <w:rsid w:val="58FCBAE7"/>
    <w:rsid w:val="59327B86"/>
    <w:rsid w:val="595C12AA"/>
    <w:rsid w:val="596B047F"/>
    <w:rsid w:val="5973E906"/>
    <w:rsid w:val="59C258B1"/>
    <w:rsid w:val="5A0BA536"/>
    <w:rsid w:val="5A10AF72"/>
    <w:rsid w:val="5A18D83E"/>
    <w:rsid w:val="5A266C3F"/>
    <w:rsid w:val="5A3206F7"/>
    <w:rsid w:val="5A538E21"/>
    <w:rsid w:val="5A59ABB2"/>
    <w:rsid w:val="5A679BE4"/>
    <w:rsid w:val="5A95F572"/>
    <w:rsid w:val="5AA4FF39"/>
    <w:rsid w:val="5ACDFE0D"/>
    <w:rsid w:val="5B29CE39"/>
    <w:rsid w:val="5B348D84"/>
    <w:rsid w:val="5B4EEF64"/>
    <w:rsid w:val="5B59255D"/>
    <w:rsid w:val="5B7A08B8"/>
    <w:rsid w:val="5BAE46FC"/>
    <w:rsid w:val="5BD981F0"/>
    <w:rsid w:val="5C04C634"/>
    <w:rsid w:val="5C485D6D"/>
    <w:rsid w:val="5C6C6C9D"/>
    <w:rsid w:val="5C79041A"/>
    <w:rsid w:val="5C7B81A0"/>
    <w:rsid w:val="5CB8B237"/>
    <w:rsid w:val="5CE66D40"/>
    <w:rsid w:val="5CF531B8"/>
    <w:rsid w:val="5D1410DF"/>
    <w:rsid w:val="5D212241"/>
    <w:rsid w:val="5D3DBEFA"/>
    <w:rsid w:val="5D4EEEC8"/>
    <w:rsid w:val="5D6D771B"/>
    <w:rsid w:val="5D7CB7B5"/>
    <w:rsid w:val="5D9F48F7"/>
    <w:rsid w:val="5DB665FD"/>
    <w:rsid w:val="5E051978"/>
    <w:rsid w:val="5E2BCA11"/>
    <w:rsid w:val="5E7CC325"/>
    <w:rsid w:val="5E849A23"/>
    <w:rsid w:val="5E858039"/>
    <w:rsid w:val="5EAC2E44"/>
    <w:rsid w:val="5F026681"/>
    <w:rsid w:val="5F0B7209"/>
    <w:rsid w:val="5F80FD4D"/>
    <w:rsid w:val="5F8F2AF1"/>
    <w:rsid w:val="5F94E769"/>
    <w:rsid w:val="5FC29AD2"/>
    <w:rsid w:val="5FCE8C3F"/>
    <w:rsid w:val="5FDE332B"/>
    <w:rsid w:val="5FFB1F44"/>
    <w:rsid w:val="60023152"/>
    <w:rsid w:val="600CBAA6"/>
    <w:rsid w:val="602C8278"/>
    <w:rsid w:val="60522F08"/>
    <w:rsid w:val="6084EE89"/>
    <w:rsid w:val="6096578D"/>
    <w:rsid w:val="609F60BB"/>
    <w:rsid w:val="60D1A6BC"/>
    <w:rsid w:val="60E4E980"/>
    <w:rsid w:val="60EEA46F"/>
    <w:rsid w:val="60F0D2A8"/>
    <w:rsid w:val="60FBF2EF"/>
    <w:rsid w:val="61223DEB"/>
    <w:rsid w:val="616F9985"/>
    <w:rsid w:val="61B4BBE4"/>
    <w:rsid w:val="61F01FA6"/>
    <w:rsid w:val="61F38051"/>
    <w:rsid w:val="61F9F4F5"/>
    <w:rsid w:val="623A0743"/>
    <w:rsid w:val="625C4079"/>
    <w:rsid w:val="62606EA4"/>
    <w:rsid w:val="62797759"/>
    <w:rsid w:val="628600A9"/>
    <w:rsid w:val="62AC7F56"/>
    <w:rsid w:val="62D31BDD"/>
    <w:rsid w:val="62D7CA83"/>
    <w:rsid w:val="62F7FB98"/>
    <w:rsid w:val="62FF6433"/>
    <w:rsid w:val="63583FE7"/>
    <w:rsid w:val="637A7C47"/>
    <w:rsid w:val="63838E60"/>
    <w:rsid w:val="63DC21CA"/>
    <w:rsid w:val="63FD20E0"/>
    <w:rsid w:val="6464D59A"/>
    <w:rsid w:val="6467E77C"/>
    <w:rsid w:val="6483B4BF"/>
    <w:rsid w:val="64882FA7"/>
    <w:rsid w:val="649BC82A"/>
    <w:rsid w:val="64BB70A0"/>
    <w:rsid w:val="64CB8809"/>
    <w:rsid w:val="6537CABF"/>
    <w:rsid w:val="65547BD9"/>
    <w:rsid w:val="657EC22D"/>
    <w:rsid w:val="6591FE37"/>
    <w:rsid w:val="65AB5671"/>
    <w:rsid w:val="65E3CCD6"/>
    <w:rsid w:val="65F1858A"/>
    <w:rsid w:val="6603B7DD"/>
    <w:rsid w:val="661A2C0F"/>
    <w:rsid w:val="6633A2BE"/>
    <w:rsid w:val="6639CBF2"/>
    <w:rsid w:val="66A029A9"/>
    <w:rsid w:val="66A0336B"/>
    <w:rsid w:val="66A5D101"/>
    <w:rsid w:val="66C763F6"/>
    <w:rsid w:val="66CFAD4B"/>
    <w:rsid w:val="66FCE589"/>
    <w:rsid w:val="672685C0"/>
    <w:rsid w:val="67411AEA"/>
    <w:rsid w:val="675C3576"/>
    <w:rsid w:val="677418E5"/>
    <w:rsid w:val="677AE822"/>
    <w:rsid w:val="67CEEDE9"/>
    <w:rsid w:val="68330985"/>
    <w:rsid w:val="684E811C"/>
    <w:rsid w:val="68554210"/>
    <w:rsid w:val="685C07CA"/>
    <w:rsid w:val="686B5829"/>
    <w:rsid w:val="687B729B"/>
    <w:rsid w:val="6893ABC8"/>
    <w:rsid w:val="69A4965C"/>
    <w:rsid w:val="69D7FC9D"/>
    <w:rsid w:val="69E0C664"/>
    <w:rsid w:val="69E5CB8B"/>
    <w:rsid w:val="69F72C3A"/>
    <w:rsid w:val="6A242041"/>
    <w:rsid w:val="6A51C852"/>
    <w:rsid w:val="6A5A3F96"/>
    <w:rsid w:val="6A5F8A0D"/>
    <w:rsid w:val="6A9AC0AC"/>
    <w:rsid w:val="6AE23C8F"/>
    <w:rsid w:val="6B0270AA"/>
    <w:rsid w:val="6B5B8D8F"/>
    <w:rsid w:val="6B5F130D"/>
    <w:rsid w:val="6B6CD02D"/>
    <w:rsid w:val="6B9B4097"/>
    <w:rsid w:val="6BD25EF2"/>
    <w:rsid w:val="6C143E23"/>
    <w:rsid w:val="6C41ED82"/>
    <w:rsid w:val="6C4243C3"/>
    <w:rsid w:val="6C45267C"/>
    <w:rsid w:val="6C6B27ED"/>
    <w:rsid w:val="6C826338"/>
    <w:rsid w:val="6C829554"/>
    <w:rsid w:val="6C85B581"/>
    <w:rsid w:val="6CDC4A45"/>
    <w:rsid w:val="6CF1DD23"/>
    <w:rsid w:val="6D02B9A7"/>
    <w:rsid w:val="6D09CB98"/>
    <w:rsid w:val="6D2AA999"/>
    <w:rsid w:val="6D327808"/>
    <w:rsid w:val="6D4D6ECF"/>
    <w:rsid w:val="6D74A526"/>
    <w:rsid w:val="6DBFBA3E"/>
    <w:rsid w:val="6DD2616E"/>
    <w:rsid w:val="6DDA39C3"/>
    <w:rsid w:val="6DE005F6"/>
    <w:rsid w:val="6DE453FD"/>
    <w:rsid w:val="6DEB317E"/>
    <w:rsid w:val="6E0EBDC5"/>
    <w:rsid w:val="6E18AE8B"/>
    <w:rsid w:val="6E194515"/>
    <w:rsid w:val="6E386E88"/>
    <w:rsid w:val="6E48AF9C"/>
    <w:rsid w:val="6E77D686"/>
    <w:rsid w:val="6E946B97"/>
    <w:rsid w:val="6EAF2A8D"/>
    <w:rsid w:val="6EBEE8E1"/>
    <w:rsid w:val="6EC74E55"/>
    <w:rsid w:val="6EC8A97F"/>
    <w:rsid w:val="6EDD4902"/>
    <w:rsid w:val="6EE9783D"/>
    <w:rsid w:val="6EF25D1F"/>
    <w:rsid w:val="6EF4B57A"/>
    <w:rsid w:val="6EF9E5E9"/>
    <w:rsid w:val="6F2598E0"/>
    <w:rsid w:val="6F8D7F57"/>
    <w:rsid w:val="6F9D796C"/>
    <w:rsid w:val="6FA1A013"/>
    <w:rsid w:val="7022119B"/>
    <w:rsid w:val="70298938"/>
    <w:rsid w:val="7048E90B"/>
    <w:rsid w:val="704F856B"/>
    <w:rsid w:val="705D95AE"/>
    <w:rsid w:val="70D5E297"/>
    <w:rsid w:val="70D5FE79"/>
    <w:rsid w:val="70DDB912"/>
    <w:rsid w:val="70F1DADB"/>
    <w:rsid w:val="711F6BE7"/>
    <w:rsid w:val="7121DA30"/>
    <w:rsid w:val="71266502"/>
    <w:rsid w:val="71490F6A"/>
    <w:rsid w:val="715AF7A4"/>
    <w:rsid w:val="718DB40F"/>
    <w:rsid w:val="71B38E05"/>
    <w:rsid w:val="71B599D0"/>
    <w:rsid w:val="7236D0D3"/>
    <w:rsid w:val="7276BFA8"/>
    <w:rsid w:val="729FFA8E"/>
    <w:rsid w:val="72B28F68"/>
    <w:rsid w:val="72F935BF"/>
    <w:rsid w:val="73377DC7"/>
    <w:rsid w:val="7361320E"/>
    <w:rsid w:val="736333DE"/>
    <w:rsid w:val="73917302"/>
    <w:rsid w:val="73AEBCD6"/>
    <w:rsid w:val="73B0BA13"/>
    <w:rsid w:val="73DF46C9"/>
    <w:rsid w:val="73FD094C"/>
    <w:rsid w:val="74776A8F"/>
    <w:rsid w:val="7492CF75"/>
    <w:rsid w:val="74A8364E"/>
    <w:rsid w:val="74B9648E"/>
    <w:rsid w:val="74E1E415"/>
    <w:rsid w:val="74E6F372"/>
    <w:rsid w:val="7533CB80"/>
    <w:rsid w:val="7582495F"/>
    <w:rsid w:val="7590205E"/>
    <w:rsid w:val="75D42C46"/>
    <w:rsid w:val="75FAA636"/>
    <w:rsid w:val="75FAB30E"/>
    <w:rsid w:val="761879E6"/>
    <w:rsid w:val="761EA104"/>
    <w:rsid w:val="764429E9"/>
    <w:rsid w:val="7662E838"/>
    <w:rsid w:val="76638601"/>
    <w:rsid w:val="7681F0CF"/>
    <w:rsid w:val="769B2219"/>
    <w:rsid w:val="76F8E11D"/>
    <w:rsid w:val="7712847A"/>
    <w:rsid w:val="77160652"/>
    <w:rsid w:val="7731BD0F"/>
    <w:rsid w:val="77377F86"/>
    <w:rsid w:val="773893DA"/>
    <w:rsid w:val="775D1223"/>
    <w:rsid w:val="775DAD12"/>
    <w:rsid w:val="778C825C"/>
    <w:rsid w:val="77A69B45"/>
    <w:rsid w:val="77C0F82E"/>
    <w:rsid w:val="77E1EEAE"/>
    <w:rsid w:val="77E68F6E"/>
    <w:rsid w:val="77EB2D90"/>
    <w:rsid w:val="77FA1379"/>
    <w:rsid w:val="7852DCC6"/>
    <w:rsid w:val="786B229E"/>
    <w:rsid w:val="7892026F"/>
    <w:rsid w:val="78C401A6"/>
    <w:rsid w:val="78E14D65"/>
    <w:rsid w:val="78FB572A"/>
    <w:rsid w:val="791B201B"/>
    <w:rsid w:val="79EFF191"/>
    <w:rsid w:val="7A04D5FD"/>
    <w:rsid w:val="7A377481"/>
    <w:rsid w:val="7AC8BC38"/>
    <w:rsid w:val="7AF2FA18"/>
    <w:rsid w:val="7BA17108"/>
    <w:rsid w:val="7BBE5B58"/>
    <w:rsid w:val="7C389CFD"/>
    <w:rsid w:val="7C578CC4"/>
    <w:rsid w:val="7C596665"/>
    <w:rsid w:val="7C5ABC2C"/>
    <w:rsid w:val="7C619984"/>
    <w:rsid w:val="7C90886C"/>
    <w:rsid w:val="7C993BA0"/>
    <w:rsid w:val="7C9F4B34"/>
    <w:rsid w:val="7CA97262"/>
    <w:rsid w:val="7CB14EB6"/>
    <w:rsid w:val="7CD23423"/>
    <w:rsid w:val="7D14DD46"/>
    <w:rsid w:val="7D2EFD8F"/>
    <w:rsid w:val="7D5EC4AC"/>
    <w:rsid w:val="7D8481E6"/>
    <w:rsid w:val="7DCFED90"/>
    <w:rsid w:val="7DE1EC1D"/>
    <w:rsid w:val="7DEA039F"/>
    <w:rsid w:val="7E29EE3F"/>
    <w:rsid w:val="7E2A0A58"/>
    <w:rsid w:val="7E4649F2"/>
    <w:rsid w:val="7E49620F"/>
    <w:rsid w:val="7E4C41B0"/>
    <w:rsid w:val="7E6045E5"/>
    <w:rsid w:val="7E816DAE"/>
    <w:rsid w:val="7EA2FC6D"/>
    <w:rsid w:val="7EA63016"/>
    <w:rsid w:val="7EB44ACA"/>
    <w:rsid w:val="7ECA68A6"/>
    <w:rsid w:val="7ED74EC4"/>
    <w:rsid w:val="7F01AFFE"/>
    <w:rsid w:val="7F045AD4"/>
    <w:rsid w:val="7F5396C8"/>
    <w:rsid w:val="7F541ABE"/>
    <w:rsid w:val="7F644FE7"/>
    <w:rsid w:val="7FA4F5E7"/>
    <w:rsid w:val="7FB93EBB"/>
    <w:rsid w:val="7FC0B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ostalCode"/>
  <w:shapeDefaults>
    <o:shapedefaults v:ext="edit" spidmax="2050"/>
    <o:shapelayout v:ext="edit">
      <o:idmap v:ext="edit" data="2"/>
    </o:shapelayout>
  </w:shapeDefaults>
  <w:decimalSymbol w:val="."/>
  <w:listSeparator w:val=","/>
  <w14:docId w14:val="35DE86DF"/>
  <w15:docId w15:val="{620779E6-5F39-4BA1-B385-D3500E3B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000000"/>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E3142"/>
    <w:pPr>
      <w:spacing w:after="0" w:line="240" w:lineRule="auto"/>
    </w:pPr>
  </w:style>
  <w:style w:type="paragraph" w:styleId="Heading1">
    <w:name w:val="heading 1"/>
    <w:basedOn w:val="Normal"/>
    <w:next w:val="Normal"/>
    <w:qFormat/>
    <w:rsid w:val="007F67D9"/>
    <w:pPr>
      <w:keepNext/>
      <w:keepLines/>
      <w:ind w:left="360" w:hanging="360"/>
      <w:outlineLvl w:val="0"/>
    </w:pPr>
    <w:rPr>
      <w:rFonts w:ascii="Times New Roman" w:eastAsia="Times New Roman" w:hAnsi="Times New Roman" w:cs="Times New Roman"/>
      <w:b/>
      <w:smallCaps/>
      <w:color w:val="auto"/>
      <w:sz w:val="32"/>
      <w:szCs w:val="36"/>
    </w:rPr>
  </w:style>
  <w:style w:type="paragraph" w:styleId="Heading2">
    <w:name w:val="heading 2"/>
    <w:basedOn w:val="Normal"/>
    <w:next w:val="Normal"/>
    <w:link w:val="Heading2Char"/>
    <w:qFormat/>
    <w:rsid w:val="00DA07AE"/>
    <w:pPr>
      <w:keepNext/>
      <w:keepLines/>
      <w:ind w:left="1008" w:hanging="1008"/>
      <w:outlineLvl w:val="1"/>
    </w:pPr>
    <w:rPr>
      <w:rFonts w:ascii="Times New Roman" w:eastAsia="Times New Roman" w:hAnsi="Times New Roman" w:cs="Times New Roman"/>
      <w:b/>
      <w:color w:val="000000" w:themeColor="text1"/>
      <w:sz w:val="28"/>
      <w:szCs w:val="30"/>
    </w:rPr>
  </w:style>
  <w:style w:type="paragraph" w:styleId="Heading3">
    <w:name w:val="heading 3"/>
    <w:basedOn w:val="Normal"/>
    <w:next w:val="Normal"/>
    <w:qFormat/>
    <w:rsid w:val="00237072"/>
    <w:pPr>
      <w:keepNext/>
      <w:keepLines/>
      <w:numPr>
        <w:ilvl w:val="2"/>
        <w:numId w:val="2"/>
      </w:numPr>
      <w:tabs>
        <w:tab w:val="left" w:pos="0"/>
      </w:tabs>
      <w:ind w:left="0"/>
      <w:contextualSpacing/>
      <w:outlineLvl w:val="2"/>
    </w:pPr>
    <w:rPr>
      <w:rFonts w:ascii="Times New Roman" w:eastAsia="Times New Roman" w:hAnsi="Times New Roman" w:cs="Times New Roman"/>
      <w:b/>
      <w:i/>
      <w:color w:val="auto"/>
      <w:sz w:val="24"/>
      <w:szCs w:val="26"/>
    </w:rPr>
  </w:style>
  <w:style w:type="paragraph" w:styleId="Heading4">
    <w:name w:val="heading 4"/>
    <w:basedOn w:val="Normal"/>
    <w:next w:val="Normal"/>
    <w:rsid w:val="00237072"/>
    <w:pPr>
      <w:keepNext/>
      <w:keepLines/>
      <w:ind w:left="1008" w:hanging="1008"/>
      <w:outlineLvl w:val="3"/>
    </w:pPr>
    <w:rPr>
      <w:rFonts w:ascii="Times New Roman" w:eastAsia="Times New Roman" w:hAnsi="Times New Roman" w:cs="Times New Roman"/>
      <w:i/>
      <w:color w:val="auto"/>
      <w:sz w:val="24"/>
      <w:szCs w:val="24"/>
    </w:rPr>
  </w:style>
  <w:style w:type="paragraph" w:styleId="Heading5">
    <w:name w:val="heading 5"/>
    <w:basedOn w:val="Normal"/>
    <w:next w:val="Normal"/>
    <w:pPr>
      <w:keepNext/>
      <w:keepLines/>
      <w:spacing w:before="200"/>
      <w:ind w:left="1008" w:hanging="1008"/>
      <w:outlineLvl w:val="4"/>
    </w:pPr>
    <w:rPr>
      <w:rFonts w:ascii="Cambria" w:eastAsia="Cambria" w:hAnsi="Cambria" w:cs="Cambria"/>
      <w:color w:val="243F61"/>
    </w:rPr>
  </w:style>
  <w:style w:type="paragraph" w:styleId="Heading6">
    <w:name w:val="heading 6"/>
    <w:basedOn w:val="Normal"/>
    <w:next w:val="Normal"/>
    <w:pPr>
      <w:keepNext/>
      <w:keepLines/>
      <w:spacing w:before="200"/>
      <w:ind w:left="1008" w:hanging="1008"/>
      <w:outlineLvl w:val="5"/>
    </w:pPr>
    <w:rPr>
      <w:rFonts w:ascii="Cambria" w:eastAsia="Cambria" w:hAnsi="Cambria" w:cs="Cambria"/>
      <w:i/>
      <w:color w:val="243F61"/>
    </w:rPr>
  </w:style>
  <w:style w:type="paragraph" w:styleId="Heading7">
    <w:name w:val="heading 7"/>
    <w:basedOn w:val="Normal"/>
    <w:next w:val="Normal"/>
    <w:link w:val="Heading7Char"/>
    <w:uiPriority w:val="9"/>
    <w:unhideWhenUsed/>
    <w:qFormat/>
    <w:rsid w:val="00A611F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F18C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rPr>
      <w:rFonts w:ascii="Cambria" w:eastAsia="Cambria" w:hAnsi="Cambria" w:cs="Cambria"/>
      <w:i/>
      <w:color w:val="4F81BD"/>
      <w:sz w:val="24"/>
      <w:szCs w:val="24"/>
    </w:rPr>
  </w:style>
  <w:style w:type="table" w:customStyle="1" w:styleId="147">
    <w:name w:val="14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404040"/>
          <w:left w:val="single" w:sz="8" w:space="0" w:color="404040"/>
          <w:bottom w:val="single" w:sz="8" w:space="0" w:color="404040"/>
          <w:right w:val="single" w:sz="8" w:space="0" w:color="404040"/>
          <w:insideH w:val="nil"/>
          <w:insideV w:val="nil"/>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0C0C0"/>
        <w:tcMar>
          <w:top w:w="0" w:type="nil"/>
          <w:left w:w="115" w:type="dxa"/>
          <w:bottom w:w="0" w:type="nil"/>
          <w:right w:w="115" w:type="dxa"/>
        </w:tcMar>
      </w:tcPr>
    </w:tblStylePr>
    <w:tblStylePr w:type="band1Horz">
      <w:pPr>
        <w:contextualSpacing/>
      </w:pPr>
      <w:tblPr/>
      <w:tcPr>
        <w:tcBorders>
          <w:insideH w:val="nil"/>
          <w:insideV w:val="nil"/>
        </w:tcBorders>
        <w:shd w:val="clear" w:color="auto" w:fill="C0C0C0"/>
        <w:tcMar>
          <w:top w:w="0" w:type="nil"/>
          <w:left w:w="115" w:type="dxa"/>
          <w:bottom w:w="0" w:type="nil"/>
          <w:right w:w="115" w:type="dxa"/>
        </w:tcMar>
      </w:tcPr>
    </w:tblStylePr>
    <w:tblStylePr w:type="band2Horz">
      <w:pPr>
        <w:contextualSpacing/>
      </w:pPr>
      <w:tblPr/>
      <w:tcPr>
        <w:tcBorders>
          <w:insideH w:val="nil"/>
          <w:insideV w:val="nil"/>
        </w:tcBorders>
        <w:tcMar>
          <w:top w:w="0" w:type="nil"/>
          <w:left w:w="115" w:type="dxa"/>
          <w:bottom w:w="0" w:type="nil"/>
          <w:right w:w="115" w:type="dxa"/>
        </w:tcMar>
      </w:tcPr>
    </w:tblStylePr>
  </w:style>
  <w:style w:type="table" w:customStyle="1" w:styleId="146">
    <w:name w:val="14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tblStylePr w:type="firstRow">
      <w:pPr>
        <w:spacing w:before="0" w:after="0" w:line="240" w:lineRule="auto"/>
        <w:contextualSpacing/>
      </w:pPr>
      <w:rPr>
        <w:b/>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Mar>
          <w:top w:w="0" w:type="nil"/>
          <w:left w:w="115" w:type="dxa"/>
          <w:bottom w:w="0" w:type="nil"/>
          <w:right w:w="115" w:type="dxa"/>
        </w:tcMar>
      </w:tcPr>
    </w:tblStylePr>
    <w:tblStylePr w:type="lastRow">
      <w:pPr>
        <w:spacing w:before="0" w:after="0" w:line="240" w:lineRule="auto"/>
        <w:contextualSpacing/>
      </w:pPr>
      <w:rPr>
        <w:b/>
      </w:rPr>
      <w:tblPr/>
      <w:tcPr>
        <w:tcBorders>
          <w:top w:val="single" w:sz="6" w:space="0" w:color="404040"/>
          <w:left w:val="single" w:sz="8" w:space="0" w:color="404040"/>
          <w:bottom w:val="single" w:sz="8" w:space="0" w:color="404040"/>
          <w:right w:val="single" w:sz="8" w:space="0" w:color="404040"/>
          <w:insideH w:val="nil"/>
          <w:insideV w:val="nil"/>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0C0C0"/>
        <w:tcMar>
          <w:top w:w="0" w:type="nil"/>
          <w:left w:w="115" w:type="dxa"/>
          <w:bottom w:w="0" w:type="nil"/>
          <w:right w:w="115" w:type="dxa"/>
        </w:tcMar>
      </w:tcPr>
    </w:tblStylePr>
    <w:tblStylePr w:type="band1Horz">
      <w:pPr>
        <w:contextualSpacing/>
      </w:pPr>
      <w:tblPr/>
      <w:tcPr>
        <w:tcBorders>
          <w:insideH w:val="nil"/>
          <w:insideV w:val="nil"/>
        </w:tcBorders>
        <w:shd w:val="clear" w:color="auto" w:fill="C0C0C0"/>
        <w:tcMar>
          <w:top w:w="0" w:type="nil"/>
          <w:left w:w="115" w:type="dxa"/>
          <w:bottom w:w="0" w:type="nil"/>
          <w:right w:w="115" w:type="dxa"/>
        </w:tcMar>
      </w:tcPr>
    </w:tblStylePr>
    <w:tblStylePr w:type="band2Horz">
      <w:pPr>
        <w:contextualSpacing/>
      </w:pPr>
      <w:tblPr/>
      <w:tcPr>
        <w:tcBorders>
          <w:insideH w:val="nil"/>
          <w:insideV w:val="nil"/>
        </w:tcBorders>
        <w:tcMar>
          <w:top w:w="0" w:type="nil"/>
          <w:left w:w="115" w:type="dxa"/>
          <w:bottom w:w="0" w:type="nil"/>
          <w:right w:w="115" w:type="dxa"/>
        </w:tcMar>
      </w:tcPr>
    </w:tblStylePr>
  </w:style>
  <w:style w:type="table" w:customStyle="1" w:styleId="145">
    <w:name w:val="145"/>
    <w:basedOn w:val="TableNormal"/>
    <w:tblPr>
      <w:tblStyleRowBandSize w:val="1"/>
      <w:tblStyleColBandSize w:val="1"/>
      <w:tblCellMar>
        <w:left w:w="115" w:type="dxa"/>
        <w:right w:w="115" w:type="dxa"/>
      </w:tblCellMar>
    </w:tblPr>
  </w:style>
  <w:style w:type="table" w:customStyle="1" w:styleId="144">
    <w:name w:val="144"/>
    <w:basedOn w:val="TableNormal"/>
    <w:tblPr>
      <w:tblStyleRowBandSize w:val="1"/>
      <w:tblStyleColBandSize w:val="1"/>
      <w:tblCellMar>
        <w:left w:w="115" w:type="dxa"/>
        <w:right w:w="115" w:type="dxa"/>
      </w:tblCellMar>
    </w:tblPr>
  </w:style>
  <w:style w:type="table" w:customStyle="1" w:styleId="143">
    <w:name w:val="14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42">
    <w:name w:val="14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41">
    <w:name w:val="14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40">
    <w:name w:val="140"/>
    <w:basedOn w:val="TableNormal"/>
    <w:tblPr>
      <w:tblStyleRowBandSize w:val="1"/>
      <w:tblStyleColBandSize w:val="1"/>
      <w:tblCellMar>
        <w:left w:w="115" w:type="dxa"/>
        <w:right w:w="115" w:type="dxa"/>
      </w:tblCellMar>
    </w:tblPr>
  </w:style>
  <w:style w:type="table" w:customStyle="1" w:styleId="139">
    <w:name w:val="139"/>
    <w:basedOn w:val="TableNormal"/>
    <w:tblPr>
      <w:tblStyleRowBandSize w:val="1"/>
      <w:tblStyleColBandSize w:val="1"/>
      <w:tblCellMar>
        <w:left w:w="115" w:type="dxa"/>
        <w:right w:w="115" w:type="dxa"/>
      </w:tblCellMar>
    </w:tblPr>
  </w:style>
  <w:style w:type="table" w:customStyle="1" w:styleId="138">
    <w:name w:val="138"/>
    <w:basedOn w:val="TableNormal"/>
    <w:tblPr>
      <w:tblStyleRowBandSize w:val="1"/>
      <w:tblStyleColBandSize w:val="1"/>
      <w:tblCellMar>
        <w:left w:w="115" w:type="dxa"/>
        <w:right w:w="115" w:type="dxa"/>
      </w:tblCellMar>
    </w:tblPr>
  </w:style>
  <w:style w:type="table" w:customStyle="1" w:styleId="137">
    <w:name w:val="13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36">
    <w:name w:val="136"/>
    <w:basedOn w:val="TableNormal"/>
    <w:tblPr>
      <w:tblStyleRowBandSize w:val="1"/>
      <w:tblStyleColBandSize w:val="1"/>
      <w:tblCellMar>
        <w:left w:w="115" w:type="dxa"/>
        <w:right w:w="115" w:type="dxa"/>
      </w:tblCellMar>
    </w:tblPr>
  </w:style>
  <w:style w:type="table" w:customStyle="1" w:styleId="135">
    <w:name w:val="13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34">
    <w:name w:val="134"/>
    <w:basedOn w:val="TableNormal"/>
    <w:tblPr>
      <w:tblStyleRowBandSize w:val="1"/>
      <w:tblStyleColBandSize w:val="1"/>
      <w:tblCellMar>
        <w:left w:w="115" w:type="dxa"/>
        <w:right w:w="115" w:type="dxa"/>
      </w:tblCellMar>
    </w:tblPr>
  </w:style>
  <w:style w:type="table" w:customStyle="1" w:styleId="133">
    <w:name w:val="13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32">
    <w:name w:val="13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31">
    <w:name w:val="131"/>
    <w:basedOn w:val="TableNormal"/>
    <w:tblPr>
      <w:tblStyleRowBandSize w:val="1"/>
      <w:tblStyleColBandSize w:val="1"/>
      <w:tblCellMar>
        <w:left w:w="115" w:type="dxa"/>
        <w:right w:w="115" w:type="dxa"/>
      </w:tblCellMar>
    </w:tblPr>
  </w:style>
  <w:style w:type="table" w:customStyle="1" w:styleId="130">
    <w:name w:val="13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9">
    <w:name w:val="129"/>
    <w:basedOn w:val="TableNormal"/>
    <w:tblPr>
      <w:tblStyleRowBandSize w:val="1"/>
      <w:tblStyleColBandSize w:val="1"/>
      <w:tblCellMar>
        <w:left w:w="115" w:type="dxa"/>
        <w:right w:w="115" w:type="dxa"/>
      </w:tblCellMar>
    </w:tblPr>
  </w:style>
  <w:style w:type="table" w:customStyle="1" w:styleId="128">
    <w:name w:val="12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7">
    <w:name w:val="12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6">
    <w:name w:val="12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72" w:type="dxa"/>
        <w:right w:w="72" w:type="dxa"/>
      </w:tblCellMar>
    </w:tblPr>
  </w:style>
  <w:style w:type="table" w:customStyle="1" w:styleId="125">
    <w:name w:val="12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4">
    <w:name w:val="12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3">
    <w:name w:val="12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2">
    <w:name w:val="12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1">
    <w:name w:val="12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0">
    <w:name w:val="12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9">
    <w:name w:val="11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8">
    <w:name w:val="11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7">
    <w:name w:val="11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6">
    <w:name w:val="11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5">
    <w:name w:val="11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4">
    <w:name w:val="11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3">
    <w:name w:val="11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2">
    <w:name w:val="11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1">
    <w:name w:val="111"/>
    <w:basedOn w:val="TableNormal"/>
    <w:tblPr>
      <w:tblStyleRowBandSize w:val="1"/>
      <w:tblStyleColBandSize w:val="1"/>
      <w:tblCellMar>
        <w:left w:w="115" w:type="dxa"/>
        <w:right w:w="115" w:type="dxa"/>
      </w:tblCellMar>
    </w:tblPr>
  </w:style>
  <w:style w:type="table" w:customStyle="1" w:styleId="110">
    <w:name w:val="11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9">
    <w:name w:val="10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8">
    <w:name w:val="10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7">
    <w:name w:val="10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6">
    <w:name w:val="10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5">
    <w:name w:val="105"/>
    <w:basedOn w:val="TableNormal"/>
    <w:tblPr>
      <w:tblStyleRowBandSize w:val="1"/>
      <w:tblStyleColBandSize w:val="1"/>
      <w:tblCellMar>
        <w:left w:w="115" w:type="dxa"/>
        <w:right w:w="115" w:type="dxa"/>
      </w:tblCellMar>
    </w:tblPr>
  </w:style>
  <w:style w:type="table" w:customStyle="1" w:styleId="104">
    <w:name w:val="104"/>
    <w:basedOn w:val="TableNormal"/>
    <w:tblPr>
      <w:tblStyleRowBandSize w:val="1"/>
      <w:tblStyleColBandSize w:val="1"/>
      <w:tblCellMar>
        <w:left w:w="115" w:type="dxa"/>
        <w:right w:w="115" w:type="dxa"/>
      </w:tblCellMar>
    </w:tblPr>
  </w:style>
  <w:style w:type="table" w:customStyle="1" w:styleId="103">
    <w:name w:val="103"/>
    <w:basedOn w:val="TableNormal"/>
    <w:tblPr>
      <w:tblStyleRowBandSize w:val="1"/>
      <w:tblStyleColBandSize w:val="1"/>
      <w:tblCellMar>
        <w:left w:w="115" w:type="dxa"/>
        <w:right w:w="115" w:type="dxa"/>
      </w:tblCellMar>
    </w:tblPr>
  </w:style>
  <w:style w:type="table" w:customStyle="1" w:styleId="102">
    <w:name w:val="10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1">
    <w:name w:val="101"/>
    <w:basedOn w:val="TableNormal"/>
    <w:tblPr>
      <w:tblStyleRowBandSize w:val="1"/>
      <w:tblStyleColBandSize w:val="1"/>
      <w:tblCellMar>
        <w:left w:w="115" w:type="dxa"/>
        <w:right w:w="115" w:type="dxa"/>
      </w:tblCellMar>
    </w:tblPr>
  </w:style>
  <w:style w:type="table" w:customStyle="1" w:styleId="100">
    <w:name w:val="100"/>
    <w:basedOn w:val="TableNormal"/>
    <w:tblPr>
      <w:tblStyleRowBandSize w:val="1"/>
      <w:tblStyleColBandSize w:val="1"/>
      <w:tblCellMar>
        <w:left w:w="115" w:type="dxa"/>
        <w:right w:w="115" w:type="dxa"/>
      </w:tblCellMar>
    </w:tblPr>
  </w:style>
  <w:style w:type="table" w:customStyle="1" w:styleId="99">
    <w:name w:val="9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72" w:type="dxa"/>
        <w:right w:w="72" w:type="dxa"/>
      </w:tblCellMar>
    </w:tblPr>
  </w:style>
  <w:style w:type="table" w:customStyle="1" w:styleId="98">
    <w:name w:val="9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97">
    <w:name w:val="9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72" w:type="dxa"/>
        <w:right w:w="72" w:type="dxa"/>
      </w:tblCellMar>
    </w:tblPr>
  </w:style>
  <w:style w:type="table" w:customStyle="1" w:styleId="96">
    <w:name w:val="9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95">
    <w:name w:val="95"/>
    <w:basedOn w:val="TableNormal"/>
    <w:tblPr>
      <w:tblStyleRowBandSize w:val="1"/>
      <w:tblStyleColBandSize w:val="1"/>
      <w:tblCellMar>
        <w:left w:w="115" w:type="dxa"/>
        <w:right w:w="115" w:type="dxa"/>
      </w:tblCellMar>
    </w:tblPr>
  </w:style>
  <w:style w:type="table" w:customStyle="1" w:styleId="94">
    <w:name w:val="94"/>
    <w:basedOn w:val="TableNormal"/>
    <w:tblPr>
      <w:tblStyleRowBandSize w:val="1"/>
      <w:tblStyleColBandSize w:val="1"/>
      <w:tblCellMar>
        <w:left w:w="115" w:type="dxa"/>
        <w:right w:w="115" w:type="dxa"/>
      </w:tblCellMar>
    </w:tblPr>
  </w:style>
  <w:style w:type="table" w:customStyle="1" w:styleId="93">
    <w:name w:val="9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92">
    <w:name w:val="9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91">
    <w:name w:val="9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90">
    <w:name w:val="9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9">
    <w:name w:val="8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8">
    <w:name w:val="8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7">
    <w:name w:val="8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6">
    <w:name w:val="8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5">
    <w:name w:val="8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4">
    <w:name w:val="8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3">
    <w:name w:val="8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2">
    <w:name w:val="8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1">
    <w:name w:val="8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0">
    <w:name w:val="8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9">
    <w:name w:val="7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8">
    <w:name w:val="7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7">
    <w:name w:val="7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6">
    <w:name w:val="7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5">
    <w:name w:val="7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4">
    <w:name w:val="7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3">
    <w:name w:val="7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2">
    <w:name w:val="7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1">
    <w:name w:val="7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0">
    <w:name w:val="7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9">
    <w:name w:val="6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8">
    <w:name w:val="6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7">
    <w:name w:val="6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6">
    <w:name w:val="6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5">
    <w:name w:val="6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4">
    <w:name w:val="6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3">
    <w:name w:val="6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2">
    <w:name w:val="6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1">
    <w:name w:val="6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0">
    <w:name w:val="6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9">
    <w:name w:val="5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8">
    <w:name w:val="5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7">
    <w:name w:val="5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6">
    <w:name w:val="5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5">
    <w:name w:val="5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4">
    <w:name w:val="5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3">
    <w:name w:val="5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2">
    <w:name w:val="5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1">
    <w:name w:val="5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0">
    <w:name w:val="5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49">
    <w:name w:val="49"/>
    <w:basedOn w:val="TableNormal"/>
    <w:tblPr>
      <w:tblStyleRowBandSize w:val="1"/>
      <w:tblStyleColBandSize w:val="1"/>
      <w:tblCellMar>
        <w:left w:w="115" w:type="dxa"/>
        <w:right w:w="115" w:type="dxa"/>
      </w:tblCellMar>
    </w:tblPr>
  </w:style>
  <w:style w:type="table" w:customStyle="1" w:styleId="48">
    <w:name w:val="48"/>
    <w:basedOn w:val="TableNormal"/>
    <w:tblPr>
      <w:tblStyleRowBandSize w:val="1"/>
      <w:tblStyleColBandSize w:val="1"/>
      <w:tblCellMar>
        <w:left w:w="115" w:type="dxa"/>
        <w:right w:w="115" w:type="dxa"/>
      </w:tblCellMar>
    </w:tblPr>
  </w:style>
  <w:style w:type="table" w:customStyle="1" w:styleId="47">
    <w:name w:val="47"/>
    <w:basedOn w:val="TableNormal"/>
    <w:tblPr>
      <w:tblStyleRowBandSize w:val="1"/>
      <w:tblStyleColBandSize w:val="1"/>
      <w:tblCellMar>
        <w:left w:w="115" w:type="dxa"/>
        <w:right w:w="115" w:type="dxa"/>
      </w:tblCellMar>
    </w:tblPr>
  </w:style>
  <w:style w:type="table" w:customStyle="1" w:styleId="46">
    <w:name w:val="46"/>
    <w:basedOn w:val="TableNormal"/>
    <w:tblPr>
      <w:tblStyleRowBandSize w:val="1"/>
      <w:tblStyleColBandSize w:val="1"/>
      <w:tblCellMar>
        <w:left w:w="115" w:type="dxa"/>
        <w:right w:w="115" w:type="dxa"/>
      </w:tblCellMar>
    </w:tblPr>
  </w:style>
  <w:style w:type="table" w:customStyle="1" w:styleId="45">
    <w:name w:val="45"/>
    <w:basedOn w:val="TableNormal"/>
    <w:tblPr>
      <w:tblStyleRowBandSize w:val="1"/>
      <w:tblStyleColBandSize w:val="1"/>
      <w:tblCellMar>
        <w:left w:w="115" w:type="dxa"/>
        <w:right w:w="115" w:type="dxa"/>
      </w:tblCellMar>
    </w:tblPr>
  </w:style>
  <w:style w:type="table" w:customStyle="1" w:styleId="44">
    <w:name w:val="4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43">
    <w:name w:val="43"/>
    <w:basedOn w:val="TableNormal"/>
    <w:tblPr>
      <w:tblStyleRowBandSize w:val="1"/>
      <w:tblStyleColBandSize w:val="1"/>
      <w:tblCellMar>
        <w:left w:w="115" w:type="dxa"/>
        <w:right w:w="115" w:type="dxa"/>
      </w:tblCellMar>
    </w:tblPr>
  </w:style>
  <w:style w:type="table" w:customStyle="1" w:styleId="42">
    <w:name w:val="4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41">
    <w:name w:val="41"/>
    <w:basedOn w:val="TableNormal"/>
    <w:tblPr>
      <w:tblStyleRowBandSize w:val="1"/>
      <w:tblStyleColBandSize w:val="1"/>
      <w:tblCellMar>
        <w:left w:w="115" w:type="dxa"/>
        <w:right w:w="115" w:type="dxa"/>
      </w:tblCellMar>
    </w:tblPr>
  </w:style>
  <w:style w:type="table" w:customStyle="1" w:styleId="40">
    <w:name w:val="4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9">
    <w:name w:val="3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8">
    <w:name w:val="3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7">
    <w:name w:val="3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6">
    <w:name w:val="3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5">
    <w:name w:val="3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4">
    <w:name w:val="3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3">
    <w:name w:val="3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2">
    <w:name w:val="3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1">
    <w:name w:val="3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0">
    <w:name w:val="3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9">
    <w:name w:val="2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8">
    <w:name w:val="2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7">
    <w:name w:val="2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6">
    <w:name w:val="2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5">
    <w:name w:val="2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4">
    <w:name w:val="2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3">
    <w:name w:val="2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2">
    <w:name w:val="2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1">
    <w:name w:val="2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0">
    <w:name w:val="2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9">
    <w:name w:val="1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8">
    <w:name w:val="1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7">
    <w:name w:val="1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6">
    <w:name w:val="16"/>
    <w:basedOn w:val="TableNormal"/>
    <w:tblPr>
      <w:tblStyleRowBandSize w:val="1"/>
      <w:tblStyleColBandSize w:val="1"/>
      <w:tblCellMar>
        <w:left w:w="115" w:type="dxa"/>
        <w:right w:w="115" w:type="dxa"/>
      </w:tblCellMar>
    </w:tblPr>
  </w:style>
  <w:style w:type="table" w:customStyle="1" w:styleId="15">
    <w:name w:val="1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4">
    <w:name w:val="1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3">
    <w:name w:val="1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2">
    <w:name w:val="1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1">
    <w:name w:val="1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0">
    <w:name w:val="10"/>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9">
    <w:name w:val="9"/>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8">
    <w:name w:val="8"/>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7">
    <w:name w:val="7"/>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6">
    <w:name w:val="6"/>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5">
    <w:name w:val="5"/>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4">
    <w:name w:val="4"/>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3">
    <w:name w:val="3"/>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2">
    <w:name w:val="2"/>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1">
    <w:name w:val="1"/>
    <w:basedOn w:val="TableNormal"/>
    <w:pPr>
      <w:spacing w:after="0" w:line="240" w:lineRule="auto"/>
      <w:contextualSpacing/>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66241"/>
    <w:rPr>
      <w:rFonts w:ascii="Tahoma" w:hAnsi="Tahoma" w:cs="Tahoma"/>
      <w:sz w:val="16"/>
      <w:szCs w:val="16"/>
    </w:rPr>
  </w:style>
  <w:style w:type="character" w:customStyle="1" w:styleId="BalloonTextChar">
    <w:name w:val="Balloon Text Char"/>
    <w:basedOn w:val="DefaultParagraphFont"/>
    <w:link w:val="BalloonText"/>
    <w:uiPriority w:val="99"/>
    <w:semiHidden/>
    <w:rsid w:val="00566241"/>
    <w:rPr>
      <w:rFonts w:ascii="Tahoma" w:hAnsi="Tahoma" w:cs="Tahoma"/>
      <w:sz w:val="16"/>
      <w:szCs w:val="16"/>
    </w:rPr>
  </w:style>
  <w:style w:type="paragraph" w:styleId="ListParagraph">
    <w:name w:val="List Paragraph"/>
    <w:basedOn w:val="Normal"/>
    <w:uiPriority w:val="34"/>
    <w:qFormat/>
    <w:rsid w:val="00DD6994"/>
    <w:pPr>
      <w:ind w:left="720"/>
      <w:contextualSpacing/>
    </w:pPr>
  </w:style>
  <w:style w:type="paragraph" w:styleId="Caption">
    <w:name w:val="caption"/>
    <w:basedOn w:val="Normal"/>
    <w:next w:val="Normal"/>
    <w:uiPriority w:val="35"/>
    <w:unhideWhenUsed/>
    <w:qFormat/>
    <w:rsid w:val="00D62502"/>
    <w:pPr>
      <w:keepNext/>
      <w:widowControl/>
    </w:pPr>
    <w:rPr>
      <w:rFonts w:ascii="Times New Roman" w:eastAsiaTheme="minorHAnsi" w:hAnsi="Times New Roman" w:cs="Times New Roman"/>
      <w:b/>
      <w:bCs/>
      <w:color w:val="4F81BD" w:themeColor="accent1"/>
      <w:sz w:val="24"/>
      <w:szCs w:val="24"/>
    </w:rPr>
  </w:style>
  <w:style w:type="character" w:customStyle="1" w:styleId="Heading7Char">
    <w:name w:val="Heading 7 Char"/>
    <w:basedOn w:val="DefaultParagraphFont"/>
    <w:link w:val="Heading7"/>
    <w:uiPriority w:val="9"/>
    <w:rsid w:val="00A611F5"/>
    <w:rPr>
      <w:rFonts w:asciiTheme="majorHAnsi" w:eastAsiaTheme="majorEastAsia" w:hAnsiTheme="majorHAnsi" w:cstheme="majorBidi"/>
      <w:i/>
      <w:iCs/>
      <w:color w:val="404040" w:themeColor="text1" w:themeTint="BF"/>
    </w:rPr>
  </w:style>
  <w:style w:type="paragraph" w:styleId="CommentSubject">
    <w:name w:val="annotation subject"/>
    <w:basedOn w:val="CommentText"/>
    <w:next w:val="CommentText"/>
    <w:link w:val="CommentSubjectChar"/>
    <w:uiPriority w:val="99"/>
    <w:semiHidden/>
    <w:unhideWhenUsed/>
    <w:rsid w:val="00D20591"/>
    <w:rPr>
      <w:b/>
      <w:bCs/>
    </w:rPr>
  </w:style>
  <w:style w:type="character" w:customStyle="1" w:styleId="CommentSubjectChar">
    <w:name w:val="Comment Subject Char"/>
    <w:basedOn w:val="CommentTextChar"/>
    <w:link w:val="CommentSubject"/>
    <w:uiPriority w:val="99"/>
    <w:semiHidden/>
    <w:rsid w:val="00D20591"/>
    <w:rPr>
      <w:b/>
      <w:bCs/>
      <w:sz w:val="20"/>
      <w:szCs w:val="20"/>
    </w:rPr>
  </w:style>
  <w:style w:type="table" w:styleId="TableGrid">
    <w:name w:val="Table Grid"/>
    <w:basedOn w:val="TableNormal"/>
    <w:rsid w:val="00F6024B"/>
    <w:pPr>
      <w:widowControl/>
      <w:spacing w:after="0" w:line="240" w:lineRule="auto"/>
    </w:pPr>
    <w:rPr>
      <w:rFonts w:asciiTheme="minorHAnsi" w:eastAsiaTheme="minorHAnsi"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22275"/>
    <w:pPr>
      <w:tabs>
        <w:tab w:val="right" w:leader="dot" w:pos="9350"/>
      </w:tabs>
      <w:spacing w:after="100"/>
    </w:pPr>
  </w:style>
  <w:style w:type="paragraph" w:styleId="TOC2">
    <w:name w:val="toc 2"/>
    <w:basedOn w:val="Normal"/>
    <w:next w:val="Normal"/>
    <w:autoRedefine/>
    <w:uiPriority w:val="39"/>
    <w:unhideWhenUsed/>
    <w:rsid w:val="00580F13"/>
    <w:pPr>
      <w:tabs>
        <w:tab w:val="right" w:leader="dot" w:pos="9350"/>
      </w:tabs>
      <w:spacing w:after="100"/>
      <w:ind w:left="220"/>
    </w:pPr>
    <w:rPr>
      <w:rFonts w:ascii="Times New Roman" w:eastAsia="Times New Roman" w:hAnsi="Times New Roman" w:cs="Times New Roman"/>
      <w:noProof/>
    </w:rPr>
  </w:style>
  <w:style w:type="paragraph" w:styleId="TOC3">
    <w:name w:val="toc 3"/>
    <w:basedOn w:val="Normal"/>
    <w:next w:val="Normal"/>
    <w:autoRedefine/>
    <w:uiPriority w:val="39"/>
    <w:unhideWhenUsed/>
    <w:rsid w:val="006E35AB"/>
    <w:pPr>
      <w:spacing w:after="100"/>
      <w:ind w:left="440"/>
    </w:pPr>
  </w:style>
  <w:style w:type="paragraph" w:styleId="TOC4">
    <w:name w:val="toc 4"/>
    <w:basedOn w:val="Normal"/>
    <w:next w:val="Normal"/>
    <w:autoRedefine/>
    <w:uiPriority w:val="39"/>
    <w:unhideWhenUsed/>
    <w:rsid w:val="006E35AB"/>
    <w:pPr>
      <w:spacing w:after="100"/>
      <w:ind w:left="660"/>
    </w:pPr>
  </w:style>
  <w:style w:type="paragraph" w:styleId="TOC5">
    <w:name w:val="toc 5"/>
    <w:basedOn w:val="Normal"/>
    <w:next w:val="Normal"/>
    <w:autoRedefine/>
    <w:uiPriority w:val="39"/>
    <w:unhideWhenUsed/>
    <w:rsid w:val="006E35AB"/>
    <w:pPr>
      <w:spacing w:after="100"/>
      <w:ind w:left="880"/>
    </w:pPr>
  </w:style>
  <w:style w:type="paragraph" w:styleId="TOC6">
    <w:name w:val="toc 6"/>
    <w:basedOn w:val="Normal"/>
    <w:next w:val="Normal"/>
    <w:autoRedefine/>
    <w:uiPriority w:val="39"/>
    <w:unhideWhenUsed/>
    <w:rsid w:val="006E35AB"/>
    <w:pPr>
      <w:spacing w:after="100"/>
      <w:ind w:left="1100"/>
    </w:pPr>
  </w:style>
  <w:style w:type="paragraph" w:styleId="TOC7">
    <w:name w:val="toc 7"/>
    <w:basedOn w:val="Normal"/>
    <w:next w:val="Normal"/>
    <w:autoRedefine/>
    <w:uiPriority w:val="39"/>
    <w:unhideWhenUsed/>
    <w:rsid w:val="00746787"/>
    <w:pPr>
      <w:widowControl/>
      <w:tabs>
        <w:tab w:val="right" w:pos="9350"/>
      </w:tabs>
      <w:spacing w:after="100"/>
      <w:ind w:left="1320"/>
    </w:pPr>
    <w:rPr>
      <w:rFonts w:asciiTheme="minorHAnsi" w:eastAsiaTheme="minorEastAsia" w:hAnsiTheme="minorHAnsi" w:cstheme="minorBidi"/>
      <w:color w:val="auto"/>
    </w:rPr>
  </w:style>
  <w:style w:type="paragraph" w:styleId="TOC8">
    <w:name w:val="toc 8"/>
    <w:basedOn w:val="Normal"/>
    <w:next w:val="Normal"/>
    <w:autoRedefine/>
    <w:uiPriority w:val="39"/>
    <w:unhideWhenUsed/>
    <w:rsid w:val="006E35AB"/>
    <w:pPr>
      <w:widowControl/>
      <w:spacing w:after="100"/>
      <w:ind w:left="1540"/>
    </w:pPr>
    <w:rPr>
      <w:rFonts w:asciiTheme="minorHAnsi" w:eastAsiaTheme="minorEastAsia" w:hAnsiTheme="minorHAnsi" w:cstheme="minorBidi"/>
      <w:color w:val="auto"/>
    </w:rPr>
  </w:style>
  <w:style w:type="paragraph" w:styleId="TOC9">
    <w:name w:val="toc 9"/>
    <w:basedOn w:val="Normal"/>
    <w:next w:val="Normal"/>
    <w:autoRedefine/>
    <w:uiPriority w:val="39"/>
    <w:unhideWhenUsed/>
    <w:rsid w:val="006E35AB"/>
    <w:pPr>
      <w:widowControl/>
      <w:spacing w:after="100"/>
      <w:ind w:left="1760"/>
    </w:pPr>
    <w:rPr>
      <w:rFonts w:asciiTheme="minorHAnsi" w:eastAsiaTheme="minorEastAsia" w:hAnsiTheme="minorHAnsi" w:cstheme="minorBidi"/>
      <w:color w:val="auto"/>
    </w:rPr>
  </w:style>
  <w:style w:type="character" w:styleId="Hyperlink">
    <w:name w:val="Hyperlink"/>
    <w:basedOn w:val="DefaultParagraphFont"/>
    <w:uiPriority w:val="99"/>
    <w:unhideWhenUsed/>
    <w:rsid w:val="006E35AB"/>
    <w:rPr>
      <w:color w:val="0000FF" w:themeColor="hyperlink"/>
      <w:u w:val="single"/>
    </w:rPr>
  </w:style>
  <w:style w:type="paragraph" w:styleId="NormalWeb">
    <w:name w:val="Normal (Web)"/>
    <w:basedOn w:val="Normal"/>
    <w:uiPriority w:val="99"/>
    <w:unhideWhenUsed/>
    <w:rsid w:val="00510F7C"/>
    <w:pPr>
      <w:widowControl/>
      <w:spacing w:before="100" w:beforeAutospacing="1" w:after="100" w:afterAutospacing="1"/>
    </w:pPr>
    <w:rPr>
      <w:rFonts w:ascii="Times New Roman" w:eastAsia="Times New Roman" w:hAnsi="Times New Roman" w:cs="Times New Roman"/>
      <w:color w:val="auto"/>
      <w:sz w:val="24"/>
      <w:szCs w:val="24"/>
    </w:rPr>
  </w:style>
  <w:style w:type="paragraph" w:styleId="Header">
    <w:name w:val="header"/>
    <w:basedOn w:val="Normal"/>
    <w:link w:val="HeaderChar"/>
    <w:unhideWhenUsed/>
    <w:rsid w:val="00D1668D"/>
    <w:pPr>
      <w:tabs>
        <w:tab w:val="center" w:pos="4680"/>
        <w:tab w:val="right" w:pos="9360"/>
      </w:tabs>
    </w:pPr>
  </w:style>
  <w:style w:type="character" w:customStyle="1" w:styleId="HeaderChar">
    <w:name w:val="Header Char"/>
    <w:basedOn w:val="DefaultParagraphFont"/>
    <w:link w:val="Header"/>
    <w:uiPriority w:val="99"/>
    <w:rsid w:val="00D1668D"/>
  </w:style>
  <w:style w:type="paragraph" w:styleId="Footer">
    <w:name w:val="footer"/>
    <w:basedOn w:val="Normal"/>
    <w:link w:val="FooterChar"/>
    <w:unhideWhenUsed/>
    <w:rsid w:val="00D1668D"/>
    <w:pPr>
      <w:tabs>
        <w:tab w:val="center" w:pos="4680"/>
        <w:tab w:val="right" w:pos="9360"/>
      </w:tabs>
    </w:pPr>
  </w:style>
  <w:style w:type="character" w:customStyle="1" w:styleId="FooterChar">
    <w:name w:val="Footer Char"/>
    <w:basedOn w:val="DefaultParagraphFont"/>
    <w:link w:val="Footer"/>
    <w:uiPriority w:val="99"/>
    <w:rsid w:val="00D1668D"/>
  </w:style>
  <w:style w:type="paragraph" w:customStyle="1" w:styleId="appendixsubheading">
    <w:name w:val="appendix subheading"/>
    <w:basedOn w:val="ListParagraph"/>
    <w:rsid w:val="00513973"/>
    <w:pPr>
      <w:numPr>
        <w:ilvl w:val="2"/>
        <w:numId w:val="1"/>
      </w:numPr>
    </w:pPr>
    <w:rPr>
      <w:rFonts w:ascii="Times New Roman" w:eastAsia="Times New Roman" w:hAnsi="Times New Roman" w:cs="Times New Roman"/>
      <w:b/>
      <w:color w:val="548DD4" w:themeColor="text2" w:themeTint="99"/>
      <w:sz w:val="26"/>
      <w:szCs w:val="26"/>
    </w:rPr>
  </w:style>
  <w:style w:type="paragraph" w:styleId="NoSpacing">
    <w:name w:val="No Spacing"/>
    <w:uiPriority w:val="1"/>
    <w:qFormat/>
    <w:rsid w:val="005E14DF"/>
    <w:pPr>
      <w:spacing w:after="0" w:line="240" w:lineRule="auto"/>
    </w:pPr>
  </w:style>
  <w:style w:type="character" w:styleId="EndnoteReference">
    <w:name w:val="endnote reference"/>
    <w:basedOn w:val="DefaultParagraphFont"/>
    <w:uiPriority w:val="99"/>
    <w:semiHidden/>
    <w:unhideWhenUsed/>
    <w:rsid w:val="008E2559"/>
    <w:rPr>
      <w:vertAlign w:val="superscript"/>
    </w:rPr>
  </w:style>
  <w:style w:type="character" w:styleId="FootnoteReference">
    <w:name w:val="footnote reference"/>
    <w:basedOn w:val="DefaultParagraphFont"/>
    <w:uiPriority w:val="99"/>
    <w:semiHidden/>
    <w:unhideWhenUsed/>
    <w:rsid w:val="008E2559"/>
    <w:rPr>
      <w:vertAlign w:val="superscript"/>
    </w:rPr>
  </w:style>
  <w:style w:type="character" w:customStyle="1" w:styleId="Heading8Char">
    <w:name w:val="Heading 8 Char"/>
    <w:basedOn w:val="DefaultParagraphFont"/>
    <w:link w:val="Heading8"/>
    <w:uiPriority w:val="9"/>
    <w:rsid w:val="00EF18C1"/>
    <w:rPr>
      <w:rFonts w:asciiTheme="majorHAnsi" w:eastAsiaTheme="majorEastAsia" w:hAnsiTheme="majorHAnsi" w:cstheme="majorBidi"/>
      <w:color w:val="272727" w:themeColor="text1" w:themeTint="D8"/>
      <w:sz w:val="21"/>
      <w:szCs w:val="21"/>
    </w:rPr>
  </w:style>
  <w:style w:type="paragraph" w:styleId="Revision">
    <w:name w:val="Revision"/>
    <w:hidden/>
    <w:uiPriority w:val="99"/>
    <w:semiHidden/>
    <w:rsid w:val="00645E1C"/>
    <w:pPr>
      <w:widowControl/>
      <w:spacing w:after="0" w:line="240" w:lineRule="auto"/>
    </w:pPr>
  </w:style>
  <w:style w:type="paragraph" w:styleId="FootnoteText">
    <w:name w:val="footnote text"/>
    <w:basedOn w:val="Normal"/>
    <w:link w:val="FootnoteTextChar"/>
    <w:uiPriority w:val="99"/>
    <w:semiHidden/>
    <w:unhideWhenUsed/>
    <w:rsid w:val="00D10AF3"/>
    <w:rPr>
      <w:sz w:val="20"/>
      <w:szCs w:val="20"/>
    </w:rPr>
  </w:style>
  <w:style w:type="character" w:customStyle="1" w:styleId="FootnoteTextChar">
    <w:name w:val="Footnote Text Char"/>
    <w:basedOn w:val="DefaultParagraphFont"/>
    <w:link w:val="FootnoteText"/>
    <w:uiPriority w:val="99"/>
    <w:semiHidden/>
    <w:rsid w:val="00D10AF3"/>
    <w:rPr>
      <w:sz w:val="20"/>
      <w:szCs w:val="20"/>
    </w:rPr>
  </w:style>
  <w:style w:type="paragraph" w:customStyle="1" w:styleId="Heading11">
    <w:name w:val="Heading 11"/>
    <w:basedOn w:val="Normal"/>
    <w:link w:val="HEADING1Char"/>
    <w:rsid w:val="00913397"/>
    <w:pPr>
      <w:keepNext/>
      <w:keepLines/>
      <w:spacing w:before="480" w:after="120"/>
      <w:outlineLvl w:val="0"/>
    </w:pPr>
    <w:rPr>
      <w:rFonts w:ascii="Times New Roman" w:eastAsia="Times New Roman" w:hAnsi="Times New Roman" w:cs="Times New Roman"/>
      <w:b/>
      <w:caps/>
      <w:color w:val="auto"/>
      <w:sz w:val="28"/>
      <w:szCs w:val="28"/>
    </w:rPr>
  </w:style>
  <w:style w:type="paragraph" w:customStyle="1" w:styleId="Heading21">
    <w:name w:val="Heading 21"/>
    <w:basedOn w:val="Heading2"/>
    <w:link w:val="HEADING2Char0"/>
    <w:rsid w:val="00913397"/>
    <w:pPr>
      <w:ind w:left="0" w:firstLine="0"/>
    </w:pPr>
    <w:rPr>
      <w:color w:val="auto"/>
      <w:sz w:val="24"/>
    </w:rPr>
  </w:style>
  <w:style w:type="character" w:customStyle="1" w:styleId="HEADING1Char">
    <w:name w:val="HEADING 1 Char"/>
    <w:basedOn w:val="DefaultParagraphFont"/>
    <w:link w:val="Heading11"/>
    <w:rsid w:val="00913397"/>
    <w:rPr>
      <w:rFonts w:ascii="Times New Roman" w:eastAsia="Times New Roman" w:hAnsi="Times New Roman" w:cs="Times New Roman"/>
      <w:b/>
      <w:caps/>
      <w:color w:val="auto"/>
      <w:sz w:val="28"/>
      <w:szCs w:val="28"/>
    </w:rPr>
  </w:style>
  <w:style w:type="paragraph" w:customStyle="1" w:styleId="Heading31">
    <w:name w:val="Heading 31"/>
    <w:basedOn w:val="Heading21"/>
    <w:link w:val="HEADING3Char"/>
    <w:rsid w:val="00913397"/>
    <w:pPr>
      <w:ind w:left="90"/>
    </w:pPr>
    <w:rPr>
      <w:i/>
    </w:rPr>
  </w:style>
  <w:style w:type="character" w:customStyle="1" w:styleId="Heading2Char">
    <w:name w:val="Heading 2 Char"/>
    <w:basedOn w:val="DefaultParagraphFont"/>
    <w:link w:val="Heading2"/>
    <w:rsid w:val="00DA07AE"/>
    <w:rPr>
      <w:rFonts w:ascii="Times New Roman" w:eastAsia="Times New Roman" w:hAnsi="Times New Roman" w:cs="Times New Roman"/>
      <w:b/>
      <w:color w:val="000000" w:themeColor="text1"/>
      <w:sz w:val="28"/>
      <w:szCs w:val="30"/>
    </w:rPr>
  </w:style>
  <w:style w:type="character" w:customStyle="1" w:styleId="HEADING2Char0">
    <w:name w:val="HEADING 2 Char"/>
    <w:basedOn w:val="Heading2Char"/>
    <w:link w:val="Heading21"/>
    <w:rsid w:val="00913397"/>
    <w:rPr>
      <w:rFonts w:ascii="Times New Roman" w:eastAsia="Times New Roman" w:hAnsi="Times New Roman" w:cs="Times New Roman"/>
      <w:b/>
      <w:color w:val="auto"/>
      <w:sz w:val="24"/>
      <w:szCs w:val="30"/>
    </w:rPr>
  </w:style>
  <w:style w:type="paragraph" w:customStyle="1" w:styleId="Heading41">
    <w:name w:val="Heading 41"/>
    <w:basedOn w:val="Heading31"/>
    <w:link w:val="HEADING4Char"/>
    <w:rsid w:val="00913397"/>
    <w:rPr>
      <w:b w:val="0"/>
    </w:rPr>
  </w:style>
  <w:style w:type="character" w:customStyle="1" w:styleId="HEADING3Char">
    <w:name w:val="HEADING 3 Char"/>
    <w:basedOn w:val="HEADING2Char0"/>
    <w:link w:val="Heading31"/>
    <w:rsid w:val="00913397"/>
    <w:rPr>
      <w:rFonts w:ascii="Times New Roman" w:eastAsia="Times New Roman" w:hAnsi="Times New Roman" w:cs="Times New Roman"/>
      <w:b/>
      <w:i/>
      <w:color w:val="auto"/>
      <w:sz w:val="24"/>
      <w:szCs w:val="30"/>
    </w:rPr>
  </w:style>
  <w:style w:type="character" w:customStyle="1" w:styleId="HEADING4Char">
    <w:name w:val="HEADING 4 Char"/>
    <w:basedOn w:val="HEADING3Char"/>
    <w:link w:val="Heading41"/>
    <w:rsid w:val="00913397"/>
    <w:rPr>
      <w:rFonts w:ascii="Times New Roman" w:eastAsia="Times New Roman" w:hAnsi="Times New Roman" w:cs="Times New Roman"/>
      <w:b w:val="0"/>
      <w:i/>
      <w:color w:val="auto"/>
      <w:sz w:val="24"/>
      <w:szCs w:val="30"/>
    </w:rPr>
  </w:style>
  <w:style w:type="character" w:styleId="FollowedHyperlink">
    <w:name w:val="FollowedHyperlink"/>
    <w:basedOn w:val="DefaultParagraphFont"/>
    <w:uiPriority w:val="99"/>
    <w:semiHidden/>
    <w:unhideWhenUsed/>
    <w:rsid w:val="005C5A85"/>
    <w:rPr>
      <w:color w:val="800080" w:themeColor="followedHyperlink"/>
      <w:u w:val="single"/>
    </w:rPr>
  </w:style>
  <w:style w:type="paragraph" w:styleId="TOCHeading">
    <w:name w:val="TOC Heading"/>
    <w:basedOn w:val="Heading1"/>
    <w:next w:val="Normal"/>
    <w:uiPriority w:val="39"/>
    <w:unhideWhenUsed/>
    <w:qFormat/>
    <w:rsid w:val="00AA31E0"/>
    <w:pPr>
      <w:widowControl/>
      <w:spacing w:before="240" w:line="259" w:lineRule="auto"/>
      <w:ind w:left="0" w:firstLine="0"/>
      <w:outlineLvl w:val="9"/>
    </w:pPr>
    <w:rPr>
      <w:rFonts w:asciiTheme="majorHAnsi" w:eastAsiaTheme="majorEastAsia" w:hAnsiTheme="majorHAnsi" w:cstheme="majorBidi"/>
      <w:b w:val="0"/>
      <w:smallCaps w:val="0"/>
      <w:color w:val="365F91" w:themeColor="accent1" w:themeShade="BF"/>
      <w:szCs w:val="32"/>
    </w:rPr>
  </w:style>
  <w:style w:type="paragraph" w:styleId="Bibliography">
    <w:name w:val="Bibliography"/>
    <w:basedOn w:val="Normal"/>
    <w:next w:val="Normal"/>
    <w:uiPriority w:val="37"/>
    <w:semiHidden/>
    <w:unhideWhenUsed/>
    <w:rsid w:val="009F6C03"/>
  </w:style>
  <w:style w:type="character" w:styleId="Emphasis">
    <w:name w:val="Emphasis"/>
    <w:basedOn w:val="DefaultParagraphFont"/>
    <w:uiPriority w:val="20"/>
    <w:qFormat/>
    <w:rsid w:val="00221270"/>
    <w:rPr>
      <w:i/>
      <w:iCs/>
    </w:rPr>
  </w:style>
  <w:style w:type="paragraph" w:styleId="BodyTextIndent">
    <w:name w:val="Body Text Indent"/>
    <w:basedOn w:val="Normal"/>
    <w:link w:val="BodyTextIndentChar"/>
    <w:rsid w:val="005C259B"/>
    <w:pPr>
      <w:widowControl/>
      <w:spacing w:after="120"/>
      <w:ind w:left="360"/>
    </w:pPr>
    <w:rPr>
      <w:rFonts w:ascii="Times New Roman" w:eastAsia="Times New Roman" w:hAnsi="Times New Roman" w:cs="Times New Roman"/>
      <w:color w:val="auto"/>
      <w:sz w:val="24"/>
      <w:szCs w:val="24"/>
    </w:rPr>
  </w:style>
  <w:style w:type="character" w:customStyle="1" w:styleId="BodyTextIndentChar">
    <w:name w:val="Body Text Indent Char"/>
    <w:basedOn w:val="DefaultParagraphFont"/>
    <w:link w:val="BodyTextIndent"/>
    <w:rsid w:val="005C259B"/>
    <w:rPr>
      <w:rFonts w:ascii="Times New Roman" w:eastAsia="Times New Roman" w:hAnsi="Times New Roman" w:cs="Times New Roman"/>
      <w:color w:val="auto"/>
      <w:sz w:val="24"/>
      <w:szCs w:val="24"/>
    </w:rPr>
  </w:style>
  <w:style w:type="table" w:styleId="ListTable4-Accent3">
    <w:name w:val="List Table 4 Accent 3"/>
    <w:basedOn w:val="TableNormal"/>
    <w:uiPriority w:val="49"/>
    <w:rsid w:val="00515A35"/>
    <w:pPr>
      <w:widowControl/>
      <w:spacing w:after="0" w:line="240" w:lineRule="auto"/>
    </w:pPr>
    <w:rPr>
      <w:rFonts w:asciiTheme="minorHAnsi" w:eastAsiaTheme="minorHAnsi" w:hAnsiTheme="minorHAnsi" w:cstheme="minorBidi"/>
      <w:color w:val="aut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PlainTable41">
    <w:name w:val="Plain Table 41"/>
    <w:basedOn w:val="TableNormal"/>
    <w:next w:val="PlainTable4"/>
    <w:uiPriority w:val="44"/>
    <w:rsid w:val="00C742CA"/>
    <w:pPr>
      <w:widowControl/>
      <w:spacing w:after="0" w:line="240" w:lineRule="auto"/>
    </w:pPr>
    <w:rPr>
      <w:rFonts w:cs="Times New Roman"/>
      <w:color w:val="aut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C742C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201A89"/>
    <w:rPr>
      <w:color w:val="605E5C"/>
      <w:shd w:val="clear" w:color="auto" w:fill="E1DFDD"/>
    </w:rPr>
  </w:style>
  <w:style w:type="character" w:customStyle="1" w:styleId="UnresolvedMention2">
    <w:name w:val="Unresolved Mention2"/>
    <w:basedOn w:val="DefaultParagraphFont"/>
    <w:uiPriority w:val="99"/>
    <w:unhideWhenUsed/>
    <w:rsid w:val="00896262"/>
    <w:rPr>
      <w:color w:val="605E5C"/>
      <w:shd w:val="clear" w:color="auto" w:fill="E1DFDD"/>
    </w:rPr>
  </w:style>
  <w:style w:type="character" w:customStyle="1" w:styleId="Mention1">
    <w:name w:val="Mention1"/>
    <w:basedOn w:val="DefaultParagraphFont"/>
    <w:uiPriority w:val="99"/>
    <w:unhideWhenUsed/>
    <w:rsid w:val="00896262"/>
    <w:rPr>
      <w:color w:val="2B579A"/>
      <w:shd w:val="clear" w:color="auto" w:fill="E1DFDD"/>
    </w:rPr>
  </w:style>
  <w:style w:type="character" w:styleId="BookTitle">
    <w:name w:val="Book Title"/>
    <w:basedOn w:val="DefaultParagraphFont"/>
    <w:uiPriority w:val="33"/>
    <w:qFormat/>
    <w:rsid w:val="00531EF8"/>
    <w:rPr>
      <w:b/>
      <w:bCs/>
      <w:i/>
      <w:iCs/>
      <w:spacing w:val="5"/>
    </w:rPr>
  </w:style>
  <w:style w:type="character" w:customStyle="1" w:styleId="normaltextrun">
    <w:name w:val="normaltextrun"/>
    <w:basedOn w:val="DefaultParagraphFont"/>
    <w:rsid w:val="00E50499"/>
  </w:style>
  <w:style w:type="character" w:customStyle="1" w:styleId="eop">
    <w:name w:val="eop"/>
    <w:basedOn w:val="DefaultParagraphFont"/>
    <w:rsid w:val="00E50499"/>
  </w:style>
  <w:style w:type="paragraph" w:customStyle="1" w:styleId="sectbody">
    <w:name w:val="sectbody"/>
    <w:basedOn w:val="Normal"/>
    <w:rsid w:val="00AC323F"/>
    <w:pPr>
      <w:widowControl/>
      <w:spacing w:before="100" w:beforeAutospacing="1" w:after="100" w:afterAutospacing="1"/>
    </w:pPr>
    <w:rPr>
      <w:rFonts w:ascii="Times New Roman" w:eastAsia="Times New Roman" w:hAnsi="Times New Roman" w:cs="Times New Roman"/>
      <w:color w:val="auto"/>
      <w:sz w:val="24"/>
      <w:szCs w:val="24"/>
    </w:rPr>
  </w:style>
  <w:style w:type="character" w:customStyle="1" w:styleId="empty">
    <w:name w:val="empty"/>
    <w:basedOn w:val="DefaultParagraphFont"/>
    <w:rsid w:val="00AC323F"/>
  </w:style>
  <w:style w:type="character" w:customStyle="1" w:styleId="section">
    <w:name w:val="section"/>
    <w:basedOn w:val="DefaultParagraphFont"/>
    <w:rsid w:val="00AC323F"/>
  </w:style>
  <w:style w:type="character" w:customStyle="1" w:styleId="leadline">
    <w:name w:val="leadline"/>
    <w:basedOn w:val="DefaultParagraphFont"/>
    <w:rsid w:val="00AC323F"/>
  </w:style>
  <w:style w:type="paragraph" w:styleId="BodyText">
    <w:name w:val="Body Text"/>
    <w:basedOn w:val="Normal"/>
    <w:link w:val="BodyTextChar"/>
    <w:unhideWhenUsed/>
    <w:rsid w:val="004A282E"/>
    <w:pPr>
      <w:spacing w:after="120"/>
    </w:pPr>
  </w:style>
  <w:style w:type="character" w:customStyle="1" w:styleId="BodyTextChar">
    <w:name w:val="Body Text Char"/>
    <w:basedOn w:val="DefaultParagraphFont"/>
    <w:link w:val="BodyText"/>
    <w:rsid w:val="004A282E"/>
  </w:style>
  <w:style w:type="character" w:customStyle="1" w:styleId="UnresolvedMention3">
    <w:name w:val="Unresolved Mention3"/>
    <w:basedOn w:val="DefaultParagraphFont"/>
    <w:uiPriority w:val="99"/>
    <w:unhideWhenUsed/>
    <w:rsid w:val="002425D9"/>
    <w:rPr>
      <w:color w:val="605E5C"/>
      <w:shd w:val="clear" w:color="auto" w:fill="E1DFDD"/>
    </w:rPr>
  </w:style>
  <w:style w:type="character" w:customStyle="1" w:styleId="Mention2">
    <w:name w:val="Mention2"/>
    <w:basedOn w:val="DefaultParagraphFont"/>
    <w:uiPriority w:val="99"/>
    <w:unhideWhenUsed/>
    <w:rsid w:val="002425D9"/>
    <w:rPr>
      <w:color w:val="2B579A"/>
      <w:shd w:val="clear" w:color="auto" w:fill="E1DFDD"/>
    </w:rPr>
  </w:style>
  <w:style w:type="character" w:styleId="PageNumber">
    <w:name w:val="page number"/>
    <w:basedOn w:val="DefaultParagraphFont"/>
    <w:rsid w:val="002425D9"/>
  </w:style>
  <w:style w:type="paragraph" w:customStyle="1" w:styleId="Default">
    <w:name w:val="Default"/>
    <w:rsid w:val="00B47ACB"/>
    <w:pPr>
      <w:widowControl/>
      <w:autoSpaceDE w:val="0"/>
      <w:autoSpaceDN w:val="0"/>
      <w:adjustRightInd w:val="0"/>
      <w:spacing w:after="0" w:line="240" w:lineRule="auto"/>
    </w:pPr>
    <w:rPr>
      <w:rFonts w:ascii="Times New Roman" w:hAnsi="Times New Roman" w:cs="Times New Roman"/>
      <w:sz w:val="24"/>
      <w:szCs w:val="24"/>
    </w:rPr>
  </w:style>
  <w:style w:type="paragraph" w:customStyle="1" w:styleId="CM5">
    <w:name w:val="CM5"/>
    <w:basedOn w:val="Default"/>
    <w:next w:val="Default"/>
    <w:uiPriority w:val="99"/>
    <w:rsid w:val="00B47ACB"/>
    <w:pPr>
      <w:spacing w:line="260" w:lineRule="atLeast"/>
    </w:pPr>
  </w:style>
  <w:style w:type="paragraph" w:customStyle="1" w:styleId="CM4">
    <w:name w:val="CM4"/>
    <w:basedOn w:val="Default"/>
    <w:next w:val="Default"/>
    <w:uiPriority w:val="99"/>
    <w:rsid w:val="00B47ACB"/>
    <w:pPr>
      <w:spacing w:line="266" w:lineRule="atLeast"/>
    </w:pPr>
  </w:style>
  <w:style w:type="paragraph" w:customStyle="1" w:styleId="CM3">
    <w:name w:val="CM3"/>
    <w:basedOn w:val="Default"/>
    <w:next w:val="Default"/>
    <w:uiPriority w:val="99"/>
    <w:rsid w:val="00B47ACB"/>
  </w:style>
  <w:style w:type="character" w:customStyle="1" w:styleId="contentpasted0">
    <w:name w:val="contentpasted0"/>
    <w:basedOn w:val="DefaultParagraphFont"/>
    <w:rsid w:val="00F07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684281">
      <w:bodyDiv w:val="1"/>
      <w:marLeft w:val="0"/>
      <w:marRight w:val="0"/>
      <w:marTop w:val="0"/>
      <w:marBottom w:val="0"/>
      <w:divBdr>
        <w:top w:val="none" w:sz="0" w:space="0" w:color="auto"/>
        <w:left w:val="none" w:sz="0" w:space="0" w:color="auto"/>
        <w:bottom w:val="none" w:sz="0" w:space="0" w:color="auto"/>
        <w:right w:val="none" w:sz="0" w:space="0" w:color="auto"/>
      </w:divBdr>
      <w:divsChild>
        <w:div w:id="2055079763">
          <w:marLeft w:val="0"/>
          <w:marRight w:val="0"/>
          <w:marTop w:val="0"/>
          <w:marBottom w:val="0"/>
          <w:divBdr>
            <w:top w:val="none" w:sz="0" w:space="0" w:color="auto"/>
            <w:left w:val="none" w:sz="0" w:space="0" w:color="auto"/>
            <w:bottom w:val="none" w:sz="0" w:space="0" w:color="auto"/>
            <w:right w:val="none" w:sz="0" w:space="0" w:color="auto"/>
          </w:divBdr>
        </w:div>
      </w:divsChild>
    </w:div>
    <w:div w:id="262613099">
      <w:bodyDiv w:val="1"/>
      <w:marLeft w:val="0"/>
      <w:marRight w:val="0"/>
      <w:marTop w:val="0"/>
      <w:marBottom w:val="0"/>
      <w:divBdr>
        <w:top w:val="none" w:sz="0" w:space="0" w:color="auto"/>
        <w:left w:val="none" w:sz="0" w:space="0" w:color="auto"/>
        <w:bottom w:val="none" w:sz="0" w:space="0" w:color="auto"/>
        <w:right w:val="none" w:sz="0" w:space="0" w:color="auto"/>
      </w:divBdr>
    </w:div>
    <w:div w:id="341711408">
      <w:bodyDiv w:val="1"/>
      <w:marLeft w:val="0"/>
      <w:marRight w:val="0"/>
      <w:marTop w:val="0"/>
      <w:marBottom w:val="0"/>
      <w:divBdr>
        <w:top w:val="none" w:sz="0" w:space="0" w:color="auto"/>
        <w:left w:val="none" w:sz="0" w:space="0" w:color="auto"/>
        <w:bottom w:val="none" w:sz="0" w:space="0" w:color="auto"/>
        <w:right w:val="none" w:sz="0" w:space="0" w:color="auto"/>
      </w:divBdr>
    </w:div>
    <w:div w:id="355889208">
      <w:bodyDiv w:val="1"/>
      <w:marLeft w:val="0"/>
      <w:marRight w:val="0"/>
      <w:marTop w:val="0"/>
      <w:marBottom w:val="0"/>
      <w:divBdr>
        <w:top w:val="none" w:sz="0" w:space="0" w:color="auto"/>
        <w:left w:val="none" w:sz="0" w:space="0" w:color="auto"/>
        <w:bottom w:val="none" w:sz="0" w:space="0" w:color="auto"/>
        <w:right w:val="none" w:sz="0" w:space="0" w:color="auto"/>
      </w:divBdr>
      <w:divsChild>
        <w:div w:id="482820834">
          <w:marLeft w:val="0"/>
          <w:marRight w:val="0"/>
          <w:marTop w:val="0"/>
          <w:marBottom w:val="0"/>
          <w:divBdr>
            <w:top w:val="none" w:sz="0" w:space="0" w:color="auto"/>
            <w:left w:val="none" w:sz="0" w:space="0" w:color="auto"/>
            <w:bottom w:val="none" w:sz="0" w:space="0" w:color="auto"/>
            <w:right w:val="none" w:sz="0" w:space="0" w:color="auto"/>
          </w:divBdr>
        </w:div>
        <w:div w:id="581766943">
          <w:marLeft w:val="0"/>
          <w:marRight w:val="0"/>
          <w:marTop w:val="0"/>
          <w:marBottom w:val="0"/>
          <w:divBdr>
            <w:top w:val="none" w:sz="0" w:space="0" w:color="auto"/>
            <w:left w:val="none" w:sz="0" w:space="0" w:color="auto"/>
            <w:bottom w:val="none" w:sz="0" w:space="0" w:color="auto"/>
            <w:right w:val="none" w:sz="0" w:space="0" w:color="auto"/>
          </w:divBdr>
          <w:divsChild>
            <w:div w:id="988284999">
              <w:marLeft w:val="0"/>
              <w:marRight w:val="0"/>
              <w:marTop w:val="30"/>
              <w:marBottom w:val="30"/>
              <w:divBdr>
                <w:top w:val="none" w:sz="0" w:space="0" w:color="auto"/>
                <w:left w:val="none" w:sz="0" w:space="0" w:color="auto"/>
                <w:bottom w:val="none" w:sz="0" w:space="0" w:color="auto"/>
                <w:right w:val="none" w:sz="0" w:space="0" w:color="auto"/>
              </w:divBdr>
              <w:divsChild>
                <w:div w:id="125129445">
                  <w:marLeft w:val="0"/>
                  <w:marRight w:val="0"/>
                  <w:marTop w:val="0"/>
                  <w:marBottom w:val="0"/>
                  <w:divBdr>
                    <w:top w:val="none" w:sz="0" w:space="0" w:color="auto"/>
                    <w:left w:val="none" w:sz="0" w:space="0" w:color="auto"/>
                    <w:bottom w:val="none" w:sz="0" w:space="0" w:color="auto"/>
                    <w:right w:val="none" w:sz="0" w:space="0" w:color="auto"/>
                  </w:divBdr>
                  <w:divsChild>
                    <w:div w:id="742409775">
                      <w:marLeft w:val="0"/>
                      <w:marRight w:val="0"/>
                      <w:marTop w:val="0"/>
                      <w:marBottom w:val="0"/>
                      <w:divBdr>
                        <w:top w:val="none" w:sz="0" w:space="0" w:color="auto"/>
                        <w:left w:val="none" w:sz="0" w:space="0" w:color="auto"/>
                        <w:bottom w:val="none" w:sz="0" w:space="0" w:color="auto"/>
                        <w:right w:val="none" w:sz="0" w:space="0" w:color="auto"/>
                      </w:divBdr>
                    </w:div>
                  </w:divsChild>
                </w:div>
                <w:div w:id="171337482">
                  <w:marLeft w:val="0"/>
                  <w:marRight w:val="0"/>
                  <w:marTop w:val="0"/>
                  <w:marBottom w:val="0"/>
                  <w:divBdr>
                    <w:top w:val="none" w:sz="0" w:space="0" w:color="auto"/>
                    <w:left w:val="none" w:sz="0" w:space="0" w:color="auto"/>
                    <w:bottom w:val="none" w:sz="0" w:space="0" w:color="auto"/>
                    <w:right w:val="none" w:sz="0" w:space="0" w:color="auto"/>
                  </w:divBdr>
                  <w:divsChild>
                    <w:div w:id="132140488">
                      <w:marLeft w:val="0"/>
                      <w:marRight w:val="0"/>
                      <w:marTop w:val="0"/>
                      <w:marBottom w:val="0"/>
                      <w:divBdr>
                        <w:top w:val="none" w:sz="0" w:space="0" w:color="auto"/>
                        <w:left w:val="none" w:sz="0" w:space="0" w:color="auto"/>
                        <w:bottom w:val="none" w:sz="0" w:space="0" w:color="auto"/>
                        <w:right w:val="none" w:sz="0" w:space="0" w:color="auto"/>
                      </w:divBdr>
                    </w:div>
                  </w:divsChild>
                </w:div>
                <w:div w:id="239951766">
                  <w:marLeft w:val="0"/>
                  <w:marRight w:val="0"/>
                  <w:marTop w:val="0"/>
                  <w:marBottom w:val="0"/>
                  <w:divBdr>
                    <w:top w:val="none" w:sz="0" w:space="0" w:color="auto"/>
                    <w:left w:val="none" w:sz="0" w:space="0" w:color="auto"/>
                    <w:bottom w:val="none" w:sz="0" w:space="0" w:color="auto"/>
                    <w:right w:val="none" w:sz="0" w:space="0" w:color="auto"/>
                  </w:divBdr>
                  <w:divsChild>
                    <w:div w:id="1214272388">
                      <w:marLeft w:val="0"/>
                      <w:marRight w:val="0"/>
                      <w:marTop w:val="0"/>
                      <w:marBottom w:val="0"/>
                      <w:divBdr>
                        <w:top w:val="none" w:sz="0" w:space="0" w:color="auto"/>
                        <w:left w:val="none" w:sz="0" w:space="0" w:color="auto"/>
                        <w:bottom w:val="none" w:sz="0" w:space="0" w:color="auto"/>
                        <w:right w:val="none" w:sz="0" w:space="0" w:color="auto"/>
                      </w:divBdr>
                    </w:div>
                  </w:divsChild>
                </w:div>
                <w:div w:id="280385916">
                  <w:marLeft w:val="0"/>
                  <w:marRight w:val="0"/>
                  <w:marTop w:val="0"/>
                  <w:marBottom w:val="0"/>
                  <w:divBdr>
                    <w:top w:val="none" w:sz="0" w:space="0" w:color="auto"/>
                    <w:left w:val="none" w:sz="0" w:space="0" w:color="auto"/>
                    <w:bottom w:val="none" w:sz="0" w:space="0" w:color="auto"/>
                    <w:right w:val="none" w:sz="0" w:space="0" w:color="auto"/>
                  </w:divBdr>
                  <w:divsChild>
                    <w:div w:id="583027514">
                      <w:marLeft w:val="0"/>
                      <w:marRight w:val="0"/>
                      <w:marTop w:val="0"/>
                      <w:marBottom w:val="0"/>
                      <w:divBdr>
                        <w:top w:val="none" w:sz="0" w:space="0" w:color="auto"/>
                        <w:left w:val="none" w:sz="0" w:space="0" w:color="auto"/>
                        <w:bottom w:val="none" w:sz="0" w:space="0" w:color="auto"/>
                        <w:right w:val="none" w:sz="0" w:space="0" w:color="auto"/>
                      </w:divBdr>
                    </w:div>
                  </w:divsChild>
                </w:div>
                <w:div w:id="313531478">
                  <w:marLeft w:val="0"/>
                  <w:marRight w:val="0"/>
                  <w:marTop w:val="0"/>
                  <w:marBottom w:val="0"/>
                  <w:divBdr>
                    <w:top w:val="none" w:sz="0" w:space="0" w:color="auto"/>
                    <w:left w:val="none" w:sz="0" w:space="0" w:color="auto"/>
                    <w:bottom w:val="none" w:sz="0" w:space="0" w:color="auto"/>
                    <w:right w:val="none" w:sz="0" w:space="0" w:color="auto"/>
                  </w:divBdr>
                  <w:divsChild>
                    <w:div w:id="383218213">
                      <w:marLeft w:val="0"/>
                      <w:marRight w:val="0"/>
                      <w:marTop w:val="0"/>
                      <w:marBottom w:val="0"/>
                      <w:divBdr>
                        <w:top w:val="none" w:sz="0" w:space="0" w:color="auto"/>
                        <w:left w:val="none" w:sz="0" w:space="0" w:color="auto"/>
                        <w:bottom w:val="none" w:sz="0" w:space="0" w:color="auto"/>
                        <w:right w:val="none" w:sz="0" w:space="0" w:color="auto"/>
                      </w:divBdr>
                    </w:div>
                  </w:divsChild>
                </w:div>
                <w:div w:id="387535121">
                  <w:marLeft w:val="0"/>
                  <w:marRight w:val="0"/>
                  <w:marTop w:val="0"/>
                  <w:marBottom w:val="0"/>
                  <w:divBdr>
                    <w:top w:val="none" w:sz="0" w:space="0" w:color="auto"/>
                    <w:left w:val="none" w:sz="0" w:space="0" w:color="auto"/>
                    <w:bottom w:val="none" w:sz="0" w:space="0" w:color="auto"/>
                    <w:right w:val="none" w:sz="0" w:space="0" w:color="auto"/>
                  </w:divBdr>
                  <w:divsChild>
                    <w:div w:id="980229623">
                      <w:marLeft w:val="0"/>
                      <w:marRight w:val="0"/>
                      <w:marTop w:val="0"/>
                      <w:marBottom w:val="0"/>
                      <w:divBdr>
                        <w:top w:val="none" w:sz="0" w:space="0" w:color="auto"/>
                        <w:left w:val="none" w:sz="0" w:space="0" w:color="auto"/>
                        <w:bottom w:val="none" w:sz="0" w:space="0" w:color="auto"/>
                        <w:right w:val="none" w:sz="0" w:space="0" w:color="auto"/>
                      </w:divBdr>
                    </w:div>
                  </w:divsChild>
                </w:div>
                <w:div w:id="409275632">
                  <w:marLeft w:val="0"/>
                  <w:marRight w:val="0"/>
                  <w:marTop w:val="0"/>
                  <w:marBottom w:val="0"/>
                  <w:divBdr>
                    <w:top w:val="none" w:sz="0" w:space="0" w:color="auto"/>
                    <w:left w:val="none" w:sz="0" w:space="0" w:color="auto"/>
                    <w:bottom w:val="none" w:sz="0" w:space="0" w:color="auto"/>
                    <w:right w:val="none" w:sz="0" w:space="0" w:color="auto"/>
                  </w:divBdr>
                  <w:divsChild>
                    <w:div w:id="1230068142">
                      <w:marLeft w:val="0"/>
                      <w:marRight w:val="0"/>
                      <w:marTop w:val="0"/>
                      <w:marBottom w:val="0"/>
                      <w:divBdr>
                        <w:top w:val="none" w:sz="0" w:space="0" w:color="auto"/>
                        <w:left w:val="none" w:sz="0" w:space="0" w:color="auto"/>
                        <w:bottom w:val="none" w:sz="0" w:space="0" w:color="auto"/>
                        <w:right w:val="none" w:sz="0" w:space="0" w:color="auto"/>
                      </w:divBdr>
                    </w:div>
                  </w:divsChild>
                </w:div>
                <w:div w:id="447551041">
                  <w:marLeft w:val="0"/>
                  <w:marRight w:val="0"/>
                  <w:marTop w:val="0"/>
                  <w:marBottom w:val="0"/>
                  <w:divBdr>
                    <w:top w:val="none" w:sz="0" w:space="0" w:color="auto"/>
                    <w:left w:val="none" w:sz="0" w:space="0" w:color="auto"/>
                    <w:bottom w:val="none" w:sz="0" w:space="0" w:color="auto"/>
                    <w:right w:val="none" w:sz="0" w:space="0" w:color="auto"/>
                  </w:divBdr>
                  <w:divsChild>
                    <w:div w:id="1197743136">
                      <w:marLeft w:val="0"/>
                      <w:marRight w:val="0"/>
                      <w:marTop w:val="0"/>
                      <w:marBottom w:val="0"/>
                      <w:divBdr>
                        <w:top w:val="none" w:sz="0" w:space="0" w:color="auto"/>
                        <w:left w:val="none" w:sz="0" w:space="0" w:color="auto"/>
                        <w:bottom w:val="none" w:sz="0" w:space="0" w:color="auto"/>
                        <w:right w:val="none" w:sz="0" w:space="0" w:color="auto"/>
                      </w:divBdr>
                    </w:div>
                  </w:divsChild>
                </w:div>
                <w:div w:id="524752012">
                  <w:marLeft w:val="0"/>
                  <w:marRight w:val="0"/>
                  <w:marTop w:val="0"/>
                  <w:marBottom w:val="0"/>
                  <w:divBdr>
                    <w:top w:val="none" w:sz="0" w:space="0" w:color="auto"/>
                    <w:left w:val="none" w:sz="0" w:space="0" w:color="auto"/>
                    <w:bottom w:val="none" w:sz="0" w:space="0" w:color="auto"/>
                    <w:right w:val="none" w:sz="0" w:space="0" w:color="auto"/>
                  </w:divBdr>
                  <w:divsChild>
                    <w:div w:id="732970072">
                      <w:marLeft w:val="0"/>
                      <w:marRight w:val="0"/>
                      <w:marTop w:val="0"/>
                      <w:marBottom w:val="0"/>
                      <w:divBdr>
                        <w:top w:val="none" w:sz="0" w:space="0" w:color="auto"/>
                        <w:left w:val="none" w:sz="0" w:space="0" w:color="auto"/>
                        <w:bottom w:val="none" w:sz="0" w:space="0" w:color="auto"/>
                        <w:right w:val="none" w:sz="0" w:space="0" w:color="auto"/>
                      </w:divBdr>
                    </w:div>
                  </w:divsChild>
                </w:div>
                <w:div w:id="560211930">
                  <w:marLeft w:val="0"/>
                  <w:marRight w:val="0"/>
                  <w:marTop w:val="0"/>
                  <w:marBottom w:val="0"/>
                  <w:divBdr>
                    <w:top w:val="none" w:sz="0" w:space="0" w:color="auto"/>
                    <w:left w:val="none" w:sz="0" w:space="0" w:color="auto"/>
                    <w:bottom w:val="none" w:sz="0" w:space="0" w:color="auto"/>
                    <w:right w:val="none" w:sz="0" w:space="0" w:color="auto"/>
                  </w:divBdr>
                  <w:divsChild>
                    <w:div w:id="1379864234">
                      <w:marLeft w:val="0"/>
                      <w:marRight w:val="0"/>
                      <w:marTop w:val="0"/>
                      <w:marBottom w:val="0"/>
                      <w:divBdr>
                        <w:top w:val="none" w:sz="0" w:space="0" w:color="auto"/>
                        <w:left w:val="none" w:sz="0" w:space="0" w:color="auto"/>
                        <w:bottom w:val="none" w:sz="0" w:space="0" w:color="auto"/>
                        <w:right w:val="none" w:sz="0" w:space="0" w:color="auto"/>
                      </w:divBdr>
                    </w:div>
                  </w:divsChild>
                </w:div>
                <w:div w:id="650598646">
                  <w:marLeft w:val="0"/>
                  <w:marRight w:val="0"/>
                  <w:marTop w:val="0"/>
                  <w:marBottom w:val="0"/>
                  <w:divBdr>
                    <w:top w:val="none" w:sz="0" w:space="0" w:color="auto"/>
                    <w:left w:val="none" w:sz="0" w:space="0" w:color="auto"/>
                    <w:bottom w:val="none" w:sz="0" w:space="0" w:color="auto"/>
                    <w:right w:val="none" w:sz="0" w:space="0" w:color="auto"/>
                  </w:divBdr>
                  <w:divsChild>
                    <w:div w:id="1709526359">
                      <w:marLeft w:val="0"/>
                      <w:marRight w:val="0"/>
                      <w:marTop w:val="0"/>
                      <w:marBottom w:val="0"/>
                      <w:divBdr>
                        <w:top w:val="none" w:sz="0" w:space="0" w:color="auto"/>
                        <w:left w:val="none" w:sz="0" w:space="0" w:color="auto"/>
                        <w:bottom w:val="none" w:sz="0" w:space="0" w:color="auto"/>
                        <w:right w:val="none" w:sz="0" w:space="0" w:color="auto"/>
                      </w:divBdr>
                    </w:div>
                  </w:divsChild>
                </w:div>
                <w:div w:id="655426568">
                  <w:marLeft w:val="0"/>
                  <w:marRight w:val="0"/>
                  <w:marTop w:val="0"/>
                  <w:marBottom w:val="0"/>
                  <w:divBdr>
                    <w:top w:val="none" w:sz="0" w:space="0" w:color="auto"/>
                    <w:left w:val="none" w:sz="0" w:space="0" w:color="auto"/>
                    <w:bottom w:val="none" w:sz="0" w:space="0" w:color="auto"/>
                    <w:right w:val="none" w:sz="0" w:space="0" w:color="auto"/>
                  </w:divBdr>
                  <w:divsChild>
                    <w:div w:id="2020497662">
                      <w:marLeft w:val="0"/>
                      <w:marRight w:val="0"/>
                      <w:marTop w:val="0"/>
                      <w:marBottom w:val="0"/>
                      <w:divBdr>
                        <w:top w:val="none" w:sz="0" w:space="0" w:color="auto"/>
                        <w:left w:val="none" w:sz="0" w:space="0" w:color="auto"/>
                        <w:bottom w:val="none" w:sz="0" w:space="0" w:color="auto"/>
                        <w:right w:val="none" w:sz="0" w:space="0" w:color="auto"/>
                      </w:divBdr>
                    </w:div>
                  </w:divsChild>
                </w:div>
                <w:div w:id="658655016">
                  <w:marLeft w:val="0"/>
                  <w:marRight w:val="0"/>
                  <w:marTop w:val="0"/>
                  <w:marBottom w:val="0"/>
                  <w:divBdr>
                    <w:top w:val="none" w:sz="0" w:space="0" w:color="auto"/>
                    <w:left w:val="none" w:sz="0" w:space="0" w:color="auto"/>
                    <w:bottom w:val="none" w:sz="0" w:space="0" w:color="auto"/>
                    <w:right w:val="none" w:sz="0" w:space="0" w:color="auto"/>
                  </w:divBdr>
                  <w:divsChild>
                    <w:div w:id="781921501">
                      <w:marLeft w:val="0"/>
                      <w:marRight w:val="0"/>
                      <w:marTop w:val="0"/>
                      <w:marBottom w:val="0"/>
                      <w:divBdr>
                        <w:top w:val="none" w:sz="0" w:space="0" w:color="auto"/>
                        <w:left w:val="none" w:sz="0" w:space="0" w:color="auto"/>
                        <w:bottom w:val="none" w:sz="0" w:space="0" w:color="auto"/>
                        <w:right w:val="none" w:sz="0" w:space="0" w:color="auto"/>
                      </w:divBdr>
                    </w:div>
                  </w:divsChild>
                </w:div>
                <w:div w:id="681785747">
                  <w:marLeft w:val="0"/>
                  <w:marRight w:val="0"/>
                  <w:marTop w:val="0"/>
                  <w:marBottom w:val="0"/>
                  <w:divBdr>
                    <w:top w:val="none" w:sz="0" w:space="0" w:color="auto"/>
                    <w:left w:val="none" w:sz="0" w:space="0" w:color="auto"/>
                    <w:bottom w:val="none" w:sz="0" w:space="0" w:color="auto"/>
                    <w:right w:val="none" w:sz="0" w:space="0" w:color="auto"/>
                  </w:divBdr>
                  <w:divsChild>
                    <w:div w:id="1837113891">
                      <w:marLeft w:val="0"/>
                      <w:marRight w:val="0"/>
                      <w:marTop w:val="0"/>
                      <w:marBottom w:val="0"/>
                      <w:divBdr>
                        <w:top w:val="none" w:sz="0" w:space="0" w:color="auto"/>
                        <w:left w:val="none" w:sz="0" w:space="0" w:color="auto"/>
                        <w:bottom w:val="none" w:sz="0" w:space="0" w:color="auto"/>
                        <w:right w:val="none" w:sz="0" w:space="0" w:color="auto"/>
                      </w:divBdr>
                    </w:div>
                  </w:divsChild>
                </w:div>
                <w:div w:id="747386509">
                  <w:marLeft w:val="0"/>
                  <w:marRight w:val="0"/>
                  <w:marTop w:val="0"/>
                  <w:marBottom w:val="0"/>
                  <w:divBdr>
                    <w:top w:val="none" w:sz="0" w:space="0" w:color="auto"/>
                    <w:left w:val="none" w:sz="0" w:space="0" w:color="auto"/>
                    <w:bottom w:val="none" w:sz="0" w:space="0" w:color="auto"/>
                    <w:right w:val="none" w:sz="0" w:space="0" w:color="auto"/>
                  </w:divBdr>
                  <w:divsChild>
                    <w:div w:id="1887796841">
                      <w:marLeft w:val="0"/>
                      <w:marRight w:val="0"/>
                      <w:marTop w:val="0"/>
                      <w:marBottom w:val="0"/>
                      <w:divBdr>
                        <w:top w:val="none" w:sz="0" w:space="0" w:color="auto"/>
                        <w:left w:val="none" w:sz="0" w:space="0" w:color="auto"/>
                        <w:bottom w:val="none" w:sz="0" w:space="0" w:color="auto"/>
                        <w:right w:val="none" w:sz="0" w:space="0" w:color="auto"/>
                      </w:divBdr>
                    </w:div>
                  </w:divsChild>
                </w:div>
                <w:div w:id="907610717">
                  <w:marLeft w:val="0"/>
                  <w:marRight w:val="0"/>
                  <w:marTop w:val="0"/>
                  <w:marBottom w:val="0"/>
                  <w:divBdr>
                    <w:top w:val="none" w:sz="0" w:space="0" w:color="auto"/>
                    <w:left w:val="none" w:sz="0" w:space="0" w:color="auto"/>
                    <w:bottom w:val="none" w:sz="0" w:space="0" w:color="auto"/>
                    <w:right w:val="none" w:sz="0" w:space="0" w:color="auto"/>
                  </w:divBdr>
                  <w:divsChild>
                    <w:div w:id="768083710">
                      <w:marLeft w:val="0"/>
                      <w:marRight w:val="0"/>
                      <w:marTop w:val="0"/>
                      <w:marBottom w:val="0"/>
                      <w:divBdr>
                        <w:top w:val="none" w:sz="0" w:space="0" w:color="auto"/>
                        <w:left w:val="none" w:sz="0" w:space="0" w:color="auto"/>
                        <w:bottom w:val="none" w:sz="0" w:space="0" w:color="auto"/>
                        <w:right w:val="none" w:sz="0" w:space="0" w:color="auto"/>
                      </w:divBdr>
                    </w:div>
                  </w:divsChild>
                </w:div>
                <w:div w:id="1057783078">
                  <w:marLeft w:val="0"/>
                  <w:marRight w:val="0"/>
                  <w:marTop w:val="0"/>
                  <w:marBottom w:val="0"/>
                  <w:divBdr>
                    <w:top w:val="none" w:sz="0" w:space="0" w:color="auto"/>
                    <w:left w:val="none" w:sz="0" w:space="0" w:color="auto"/>
                    <w:bottom w:val="none" w:sz="0" w:space="0" w:color="auto"/>
                    <w:right w:val="none" w:sz="0" w:space="0" w:color="auto"/>
                  </w:divBdr>
                  <w:divsChild>
                    <w:div w:id="1235432900">
                      <w:marLeft w:val="0"/>
                      <w:marRight w:val="0"/>
                      <w:marTop w:val="0"/>
                      <w:marBottom w:val="0"/>
                      <w:divBdr>
                        <w:top w:val="none" w:sz="0" w:space="0" w:color="auto"/>
                        <w:left w:val="none" w:sz="0" w:space="0" w:color="auto"/>
                        <w:bottom w:val="none" w:sz="0" w:space="0" w:color="auto"/>
                        <w:right w:val="none" w:sz="0" w:space="0" w:color="auto"/>
                      </w:divBdr>
                    </w:div>
                  </w:divsChild>
                </w:div>
                <w:div w:id="1141577579">
                  <w:marLeft w:val="0"/>
                  <w:marRight w:val="0"/>
                  <w:marTop w:val="0"/>
                  <w:marBottom w:val="0"/>
                  <w:divBdr>
                    <w:top w:val="none" w:sz="0" w:space="0" w:color="auto"/>
                    <w:left w:val="none" w:sz="0" w:space="0" w:color="auto"/>
                    <w:bottom w:val="none" w:sz="0" w:space="0" w:color="auto"/>
                    <w:right w:val="none" w:sz="0" w:space="0" w:color="auto"/>
                  </w:divBdr>
                  <w:divsChild>
                    <w:div w:id="1564487114">
                      <w:marLeft w:val="0"/>
                      <w:marRight w:val="0"/>
                      <w:marTop w:val="0"/>
                      <w:marBottom w:val="0"/>
                      <w:divBdr>
                        <w:top w:val="none" w:sz="0" w:space="0" w:color="auto"/>
                        <w:left w:val="none" w:sz="0" w:space="0" w:color="auto"/>
                        <w:bottom w:val="none" w:sz="0" w:space="0" w:color="auto"/>
                        <w:right w:val="none" w:sz="0" w:space="0" w:color="auto"/>
                      </w:divBdr>
                    </w:div>
                  </w:divsChild>
                </w:div>
                <w:div w:id="1142380984">
                  <w:marLeft w:val="0"/>
                  <w:marRight w:val="0"/>
                  <w:marTop w:val="0"/>
                  <w:marBottom w:val="0"/>
                  <w:divBdr>
                    <w:top w:val="none" w:sz="0" w:space="0" w:color="auto"/>
                    <w:left w:val="none" w:sz="0" w:space="0" w:color="auto"/>
                    <w:bottom w:val="none" w:sz="0" w:space="0" w:color="auto"/>
                    <w:right w:val="none" w:sz="0" w:space="0" w:color="auto"/>
                  </w:divBdr>
                  <w:divsChild>
                    <w:div w:id="579021952">
                      <w:marLeft w:val="0"/>
                      <w:marRight w:val="0"/>
                      <w:marTop w:val="0"/>
                      <w:marBottom w:val="0"/>
                      <w:divBdr>
                        <w:top w:val="none" w:sz="0" w:space="0" w:color="auto"/>
                        <w:left w:val="none" w:sz="0" w:space="0" w:color="auto"/>
                        <w:bottom w:val="none" w:sz="0" w:space="0" w:color="auto"/>
                        <w:right w:val="none" w:sz="0" w:space="0" w:color="auto"/>
                      </w:divBdr>
                    </w:div>
                  </w:divsChild>
                </w:div>
                <w:div w:id="1155758714">
                  <w:marLeft w:val="0"/>
                  <w:marRight w:val="0"/>
                  <w:marTop w:val="0"/>
                  <w:marBottom w:val="0"/>
                  <w:divBdr>
                    <w:top w:val="none" w:sz="0" w:space="0" w:color="auto"/>
                    <w:left w:val="none" w:sz="0" w:space="0" w:color="auto"/>
                    <w:bottom w:val="none" w:sz="0" w:space="0" w:color="auto"/>
                    <w:right w:val="none" w:sz="0" w:space="0" w:color="auto"/>
                  </w:divBdr>
                  <w:divsChild>
                    <w:div w:id="1873689209">
                      <w:marLeft w:val="0"/>
                      <w:marRight w:val="0"/>
                      <w:marTop w:val="0"/>
                      <w:marBottom w:val="0"/>
                      <w:divBdr>
                        <w:top w:val="none" w:sz="0" w:space="0" w:color="auto"/>
                        <w:left w:val="none" w:sz="0" w:space="0" w:color="auto"/>
                        <w:bottom w:val="none" w:sz="0" w:space="0" w:color="auto"/>
                        <w:right w:val="none" w:sz="0" w:space="0" w:color="auto"/>
                      </w:divBdr>
                    </w:div>
                  </w:divsChild>
                </w:div>
                <w:div w:id="1391341080">
                  <w:marLeft w:val="0"/>
                  <w:marRight w:val="0"/>
                  <w:marTop w:val="0"/>
                  <w:marBottom w:val="0"/>
                  <w:divBdr>
                    <w:top w:val="none" w:sz="0" w:space="0" w:color="auto"/>
                    <w:left w:val="none" w:sz="0" w:space="0" w:color="auto"/>
                    <w:bottom w:val="none" w:sz="0" w:space="0" w:color="auto"/>
                    <w:right w:val="none" w:sz="0" w:space="0" w:color="auto"/>
                  </w:divBdr>
                  <w:divsChild>
                    <w:div w:id="32198457">
                      <w:marLeft w:val="0"/>
                      <w:marRight w:val="0"/>
                      <w:marTop w:val="0"/>
                      <w:marBottom w:val="0"/>
                      <w:divBdr>
                        <w:top w:val="none" w:sz="0" w:space="0" w:color="auto"/>
                        <w:left w:val="none" w:sz="0" w:space="0" w:color="auto"/>
                        <w:bottom w:val="none" w:sz="0" w:space="0" w:color="auto"/>
                        <w:right w:val="none" w:sz="0" w:space="0" w:color="auto"/>
                      </w:divBdr>
                    </w:div>
                  </w:divsChild>
                </w:div>
                <w:div w:id="1400327142">
                  <w:marLeft w:val="0"/>
                  <w:marRight w:val="0"/>
                  <w:marTop w:val="0"/>
                  <w:marBottom w:val="0"/>
                  <w:divBdr>
                    <w:top w:val="none" w:sz="0" w:space="0" w:color="auto"/>
                    <w:left w:val="none" w:sz="0" w:space="0" w:color="auto"/>
                    <w:bottom w:val="none" w:sz="0" w:space="0" w:color="auto"/>
                    <w:right w:val="none" w:sz="0" w:space="0" w:color="auto"/>
                  </w:divBdr>
                  <w:divsChild>
                    <w:div w:id="101387931">
                      <w:marLeft w:val="0"/>
                      <w:marRight w:val="0"/>
                      <w:marTop w:val="0"/>
                      <w:marBottom w:val="0"/>
                      <w:divBdr>
                        <w:top w:val="none" w:sz="0" w:space="0" w:color="auto"/>
                        <w:left w:val="none" w:sz="0" w:space="0" w:color="auto"/>
                        <w:bottom w:val="none" w:sz="0" w:space="0" w:color="auto"/>
                        <w:right w:val="none" w:sz="0" w:space="0" w:color="auto"/>
                      </w:divBdr>
                    </w:div>
                  </w:divsChild>
                </w:div>
                <w:div w:id="1414739513">
                  <w:marLeft w:val="0"/>
                  <w:marRight w:val="0"/>
                  <w:marTop w:val="0"/>
                  <w:marBottom w:val="0"/>
                  <w:divBdr>
                    <w:top w:val="none" w:sz="0" w:space="0" w:color="auto"/>
                    <w:left w:val="none" w:sz="0" w:space="0" w:color="auto"/>
                    <w:bottom w:val="none" w:sz="0" w:space="0" w:color="auto"/>
                    <w:right w:val="none" w:sz="0" w:space="0" w:color="auto"/>
                  </w:divBdr>
                  <w:divsChild>
                    <w:div w:id="1836803558">
                      <w:marLeft w:val="0"/>
                      <w:marRight w:val="0"/>
                      <w:marTop w:val="0"/>
                      <w:marBottom w:val="0"/>
                      <w:divBdr>
                        <w:top w:val="none" w:sz="0" w:space="0" w:color="auto"/>
                        <w:left w:val="none" w:sz="0" w:space="0" w:color="auto"/>
                        <w:bottom w:val="none" w:sz="0" w:space="0" w:color="auto"/>
                        <w:right w:val="none" w:sz="0" w:space="0" w:color="auto"/>
                      </w:divBdr>
                    </w:div>
                  </w:divsChild>
                </w:div>
                <w:div w:id="1421752496">
                  <w:marLeft w:val="0"/>
                  <w:marRight w:val="0"/>
                  <w:marTop w:val="0"/>
                  <w:marBottom w:val="0"/>
                  <w:divBdr>
                    <w:top w:val="none" w:sz="0" w:space="0" w:color="auto"/>
                    <w:left w:val="none" w:sz="0" w:space="0" w:color="auto"/>
                    <w:bottom w:val="none" w:sz="0" w:space="0" w:color="auto"/>
                    <w:right w:val="none" w:sz="0" w:space="0" w:color="auto"/>
                  </w:divBdr>
                  <w:divsChild>
                    <w:div w:id="311721164">
                      <w:marLeft w:val="0"/>
                      <w:marRight w:val="0"/>
                      <w:marTop w:val="0"/>
                      <w:marBottom w:val="0"/>
                      <w:divBdr>
                        <w:top w:val="none" w:sz="0" w:space="0" w:color="auto"/>
                        <w:left w:val="none" w:sz="0" w:space="0" w:color="auto"/>
                        <w:bottom w:val="none" w:sz="0" w:space="0" w:color="auto"/>
                        <w:right w:val="none" w:sz="0" w:space="0" w:color="auto"/>
                      </w:divBdr>
                    </w:div>
                  </w:divsChild>
                </w:div>
                <w:div w:id="1426194768">
                  <w:marLeft w:val="0"/>
                  <w:marRight w:val="0"/>
                  <w:marTop w:val="0"/>
                  <w:marBottom w:val="0"/>
                  <w:divBdr>
                    <w:top w:val="none" w:sz="0" w:space="0" w:color="auto"/>
                    <w:left w:val="none" w:sz="0" w:space="0" w:color="auto"/>
                    <w:bottom w:val="none" w:sz="0" w:space="0" w:color="auto"/>
                    <w:right w:val="none" w:sz="0" w:space="0" w:color="auto"/>
                  </w:divBdr>
                  <w:divsChild>
                    <w:div w:id="2105302542">
                      <w:marLeft w:val="0"/>
                      <w:marRight w:val="0"/>
                      <w:marTop w:val="0"/>
                      <w:marBottom w:val="0"/>
                      <w:divBdr>
                        <w:top w:val="none" w:sz="0" w:space="0" w:color="auto"/>
                        <w:left w:val="none" w:sz="0" w:space="0" w:color="auto"/>
                        <w:bottom w:val="none" w:sz="0" w:space="0" w:color="auto"/>
                        <w:right w:val="none" w:sz="0" w:space="0" w:color="auto"/>
                      </w:divBdr>
                    </w:div>
                  </w:divsChild>
                </w:div>
                <w:div w:id="1449619095">
                  <w:marLeft w:val="0"/>
                  <w:marRight w:val="0"/>
                  <w:marTop w:val="0"/>
                  <w:marBottom w:val="0"/>
                  <w:divBdr>
                    <w:top w:val="none" w:sz="0" w:space="0" w:color="auto"/>
                    <w:left w:val="none" w:sz="0" w:space="0" w:color="auto"/>
                    <w:bottom w:val="none" w:sz="0" w:space="0" w:color="auto"/>
                    <w:right w:val="none" w:sz="0" w:space="0" w:color="auto"/>
                  </w:divBdr>
                  <w:divsChild>
                    <w:div w:id="1360281046">
                      <w:marLeft w:val="0"/>
                      <w:marRight w:val="0"/>
                      <w:marTop w:val="0"/>
                      <w:marBottom w:val="0"/>
                      <w:divBdr>
                        <w:top w:val="none" w:sz="0" w:space="0" w:color="auto"/>
                        <w:left w:val="none" w:sz="0" w:space="0" w:color="auto"/>
                        <w:bottom w:val="none" w:sz="0" w:space="0" w:color="auto"/>
                        <w:right w:val="none" w:sz="0" w:space="0" w:color="auto"/>
                      </w:divBdr>
                    </w:div>
                  </w:divsChild>
                </w:div>
                <w:div w:id="1451781127">
                  <w:marLeft w:val="0"/>
                  <w:marRight w:val="0"/>
                  <w:marTop w:val="0"/>
                  <w:marBottom w:val="0"/>
                  <w:divBdr>
                    <w:top w:val="none" w:sz="0" w:space="0" w:color="auto"/>
                    <w:left w:val="none" w:sz="0" w:space="0" w:color="auto"/>
                    <w:bottom w:val="none" w:sz="0" w:space="0" w:color="auto"/>
                    <w:right w:val="none" w:sz="0" w:space="0" w:color="auto"/>
                  </w:divBdr>
                  <w:divsChild>
                    <w:div w:id="1884171626">
                      <w:marLeft w:val="0"/>
                      <w:marRight w:val="0"/>
                      <w:marTop w:val="0"/>
                      <w:marBottom w:val="0"/>
                      <w:divBdr>
                        <w:top w:val="none" w:sz="0" w:space="0" w:color="auto"/>
                        <w:left w:val="none" w:sz="0" w:space="0" w:color="auto"/>
                        <w:bottom w:val="none" w:sz="0" w:space="0" w:color="auto"/>
                        <w:right w:val="none" w:sz="0" w:space="0" w:color="auto"/>
                      </w:divBdr>
                    </w:div>
                  </w:divsChild>
                </w:div>
                <w:div w:id="1452431997">
                  <w:marLeft w:val="0"/>
                  <w:marRight w:val="0"/>
                  <w:marTop w:val="0"/>
                  <w:marBottom w:val="0"/>
                  <w:divBdr>
                    <w:top w:val="none" w:sz="0" w:space="0" w:color="auto"/>
                    <w:left w:val="none" w:sz="0" w:space="0" w:color="auto"/>
                    <w:bottom w:val="none" w:sz="0" w:space="0" w:color="auto"/>
                    <w:right w:val="none" w:sz="0" w:space="0" w:color="auto"/>
                  </w:divBdr>
                  <w:divsChild>
                    <w:div w:id="1969820639">
                      <w:marLeft w:val="0"/>
                      <w:marRight w:val="0"/>
                      <w:marTop w:val="0"/>
                      <w:marBottom w:val="0"/>
                      <w:divBdr>
                        <w:top w:val="none" w:sz="0" w:space="0" w:color="auto"/>
                        <w:left w:val="none" w:sz="0" w:space="0" w:color="auto"/>
                        <w:bottom w:val="none" w:sz="0" w:space="0" w:color="auto"/>
                        <w:right w:val="none" w:sz="0" w:space="0" w:color="auto"/>
                      </w:divBdr>
                    </w:div>
                  </w:divsChild>
                </w:div>
                <w:div w:id="1502117598">
                  <w:marLeft w:val="0"/>
                  <w:marRight w:val="0"/>
                  <w:marTop w:val="0"/>
                  <w:marBottom w:val="0"/>
                  <w:divBdr>
                    <w:top w:val="none" w:sz="0" w:space="0" w:color="auto"/>
                    <w:left w:val="none" w:sz="0" w:space="0" w:color="auto"/>
                    <w:bottom w:val="none" w:sz="0" w:space="0" w:color="auto"/>
                    <w:right w:val="none" w:sz="0" w:space="0" w:color="auto"/>
                  </w:divBdr>
                  <w:divsChild>
                    <w:div w:id="1483430060">
                      <w:marLeft w:val="0"/>
                      <w:marRight w:val="0"/>
                      <w:marTop w:val="0"/>
                      <w:marBottom w:val="0"/>
                      <w:divBdr>
                        <w:top w:val="none" w:sz="0" w:space="0" w:color="auto"/>
                        <w:left w:val="none" w:sz="0" w:space="0" w:color="auto"/>
                        <w:bottom w:val="none" w:sz="0" w:space="0" w:color="auto"/>
                        <w:right w:val="none" w:sz="0" w:space="0" w:color="auto"/>
                      </w:divBdr>
                    </w:div>
                  </w:divsChild>
                </w:div>
                <w:div w:id="1515416623">
                  <w:marLeft w:val="0"/>
                  <w:marRight w:val="0"/>
                  <w:marTop w:val="0"/>
                  <w:marBottom w:val="0"/>
                  <w:divBdr>
                    <w:top w:val="none" w:sz="0" w:space="0" w:color="auto"/>
                    <w:left w:val="none" w:sz="0" w:space="0" w:color="auto"/>
                    <w:bottom w:val="none" w:sz="0" w:space="0" w:color="auto"/>
                    <w:right w:val="none" w:sz="0" w:space="0" w:color="auto"/>
                  </w:divBdr>
                  <w:divsChild>
                    <w:div w:id="490946563">
                      <w:marLeft w:val="0"/>
                      <w:marRight w:val="0"/>
                      <w:marTop w:val="0"/>
                      <w:marBottom w:val="0"/>
                      <w:divBdr>
                        <w:top w:val="none" w:sz="0" w:space="0" w:color="auto"/>
                        <w:left w:val="none" w:sz="0" w:space="0" w:color="auto"/>
                        <w:bottom w:val="none" w:sz="0" w:space="0" w:color="auto"/>
                        <w:right w:val="none" w:sz="0" w:space="0" w:color="auto"/>
                      </w:divBdr>
                    </w:div>
                  </w:divsChild>
                </w:div>
                <w:div w:id="1602494304">
                  <w:marLeft w:val="0"/>
                  <w:marRight w:val="0"/>
                  <w:marTop w:val="0"/>
                  <w:marBottom w:val="0"/>
                  <w:divBdr>
                    <w:top w:val="none" w:sz="0" w:space="0" w:color="auto"/>
                    <w:left w:val="none" w:sz="0" w:space="0" w:color="auto"/>
                    <w:bottom w:val="none" w:sz="0" w:space="0" w:color="auto"/>
                    <w:right w:val="none" w:sz="0" w:space="0" w:color="auto"/>
                  </w:divBdr>
                  <w:divsChild>
                    <w:div w:id="2084207971">
                      <w:marLeft w:val="0"/>
                      <w:marRight w:val="0"/>
                      <w:marTop w:val="0"/>
                      <w:marBottom w:val="0"/>
                      <w:divBdr>
                        <w:top w:val="none" w:sz="0" w:space="0" w:color="auto"/>
                        <w:left w:val="none" w:sz="0" w:space="0" w:color="auto"/>
                        <w:bottom w:val="none" w:sz="0" w:space="0" w:color="auto"/>
                        <w:right w:val="none" w:sz="0" w:space="0" w:color="auto"/>
                      </w:divBdr>
                    </w:div>
                  </w:divsChild>
                </w:div>
                <w:div w:id="1861503706">
                  <w:marLeft w:val="0"/>
                  <w:marRight w:val="0"/>
                  <w:marTop w:val="0"/>
                  <w:marBottom w:val="0"/>
                  <w:divBdr>
                    <w:top w:val="none" w:sz="0" w:space="0" w:color="auto"/>
                    <w:left w:val="none" w:sz="0" w:space="0" w:color="auto"/>
                    <w:bottom w:val="none" w:sz="0" w:space="0" w:color="auto"/>
                    <w:right w:val="none" w:sz="0" w:space="0" w:color="auto"/>
                  </w:divBdr>
                  <w:divsChild>
                    <w:div w:id="912281882">
                      <w:marLeft w:val="0"/>
                      <w:marRight w:val="0"/>
                      <w:marTop w:val="0"/>
                      <w:marBottom w:val="0"/>
                      <w:divBdr>
                        <w:top w:val="none" w:sz="0" w:space="0" w:color="auto"/>
                        <w:left w:val="none" w:sz="0" w:space="0" w:color="auto"/>
                        <w:bottom w:val="none" w:sz="0" w:space="0" w:color="auto"/>
                        <w:right w:val="none" w:sz="0" w:space="0" w:color="auto"/>
                      </w:divBdr>
                    </w:div>
                  </w:divsChild>
                </w:div>
                <w:div w:id="1864174604">
                  <w:marLeft w:val="0"/>
                  <w:marRight w:val="0"/>
                  <w:marTop w:val="0"/>
                  <w:marBottom w:val="0"/>
                  <w:divBdr>
                    <w:top w:val="none" w:sz="0" w:space="0" w:color="auto"/>
                    <w:left w:val="none" w:sz="0" w:space="0" w:color="auto"/>
                    <w:bottom w:val="none" w:sz="0" w:space="0" w:color="auto"/>
                    <w:right w:val="none" w:sz="0" w:space="0" w:color="auto"/>
                  </w:divBdr>
                  <w:divsChild>
                    <w:div w:id="1131364016">
                      <w:marLeft w:val="0"/>
                      <w:marRight w:val="0"/>
                      <w:marTop w:val="0"/>
                      <w:marBottom w:val="0"/>
                      <w:divBdr>
                        <w:top w:val="none" w:sz="0" w:space="0" w:color="auto"/>
                        <w:left w:val="none" w:sz="0" w:space="0" w:color="auto"/>
                        <w:bottom w:val="none" w:sz="0" w:space="0" w:color="auto"/>
                        <w:right w:val="none" w:sz="0" w:space="0" w:color="auto"/>
                      </w:divBdr>
                    </w:div>
                  </w:divsChild>
                </w:div>
                <w:div w:id="1890722316">
                  <w:marLeft w:val="0"/>
                  <w:marRight w:val="0"/>
                  <w:marTop w:val="0"/>
                  <w:marBottom w:val="0"/>
                  <w:divBdr>
                    <w:top w:val="none" w:sz="0" w:space="0" w:color="auto"/>
                    <w:left w:val="none" w:sz="0" w:space="0" w:color="auto"/>
                    <w:bottom w:val="none" w:sz="0" w:space="0" w:color="auto"/>
                    <w:right w:val="none" w:sz="0" w:space="0" w:color="auto"/>
                  </w:divBdr>
                  <w:divsChild>
                    <w:div w:id="1649897820">
                      <w:marLeft w:val="0"/>
                      <w:marRight w:val="0"/>
                      <w:marTop w:val="0"/>
                      <w:marBottom w:val="0"/>
                      <w:divBdr>
                        <w:top w:val="none" w:sz="0" w:space="0" w:color="auto"/>
                        <w:left w:val="none" w:sz="0" w:space="0" w:color="auto"/>
                        <w:bottom w:val="none" w:sz="0" w:space="0" w:color="auto"/>
                        <w:right w:val="none" w:sz="0" w:space="0" w:color="auto"/>
                      </w:divBdr>
                    </w:div>
                  </w:divsChild>
                </w:div>
                <w:div w:id="1898394851">
                  <w:marLeft w:val="0"/>
                  <w:marRight w:val="0"/>
                  <w:marTop w:val="0"/>
                  <w:marBottom w:val="0"/>
                  <w:divBdr>
                    <w:top w:val="none" w:sz="0" w:space="0" w:color="auto"/>
                    <w:left w:val="none" w:sz="0" w:space="0" w:color="auto"/>
                    <w:bottom w:val="none" w:sz="0" w:space="0" w:color="auto"/>
                    <w:right w:val="none" w:sz="0" w:space="0" w:color="auto"/>
                  </w:divBdr>
                  <w:divsChild>
                    <w:div w:id="2061635177">
                      <w:marLeft w:val="0"/>
                      <w:marRight w:val="0"/>
                      <w:marTop w:val="0"/>
                      <w:marBottom w:val="0"/>
                      <w:divBdr>
                        <w:top w:val="none" w:sz="0" w:space="0" w:color="auto"/>
                        <w:left w:val="none" w:sz="0" w:space="0" w:color="auto"/>
                        <w:bottom w:val="none" w:sz="0" w:space="0" w:color="auto"/>
                        <w:right w:val="none" w:sz="0" w:space="0" w:color="auto"/>
                      </w:divBdr>
                    </w:div>
                  </w:divsChild>
                </w:div>
                <w:div w:id="1905024994">
                  <w:marLeft w:val="0"/>
                  <w:marRight w:val="0"/>
                  <w:marTop w:val="0"/>
                  <w:marBottom w:val="0"/>
                  <w:divBdr>
                    <w:top w:val="none" w:sz="0" w:space="0" w:color="auto"/>
                    <w:left w:val="none" w:sz="0" w:space="0" w:color="auto"/>
                    <w:bottom w:val="none" w:sz="0" w:space="0" w:color="auto"/>
                    <w:right w:val="none" w:sz="0" w:space="0" w:color="auto"/>
                  </w:divBdr>
                  <w:divsChild>
                    <w:div w:id="1702051774">
                      <w:marLeft w:val="0"/>
                      <w:marRight w:val="0"/>
                      <w:marTop w:val="0"/>
                      <w:marBottom w:val="0"/>
                      <w:divBdr>
                        <w:top w:val="none" w:sz="0" w:space="0" w:color="auto"/>
                        <w:left w:val="none" w:sz="0" w:space="0" w:color="auto"/>
                        <w:bottom w:val="none" w:sz="0" w:space="0" w:color="auto"/>
                        <w:right w:val="none" w:sz="0" w:space="0" w:color="auto"/>
                      </w:divBdr>
                    </w:div>
                  </w:divsChild>
                </w:div>
                <w:div w:id="1931084619">
                  <w:marLeft w:val="0"/>
                  <w:marRight w:val="0"/>
                  <w:marTop w:val="0"/>
                  <w:marBottom w:val="0"/>
                  <w:divBdr>
                    <w:top w:val="none" w:sz="0" w:space="0" w:color="auto"/>
                    <w:left w:val="none" w:sz="0" w:space="0" w:color="auto"/>
                    <w:bottom w:val="none" w:sz="0" w:space="0" w:color="auto"/>
                    <w:right w:val="none" w:sz="0" w:space="0" w:color="auto"/>
                  </w:divBdr>
                  <w:divsChild>
                    <w:div w:id="70854365">
                      <w:marLeft w:val="0"/>
                      <w:marRight w:val="0"/>
                      <w:marTop w:val="0"/>
                      <w:marBottom w:val="0"/>
                      <w:divBdr>
                        <w:top w:val="none" w:sz="0" w:space="0" w:color="auto"/>
                        <w:left w:val="none" w:sz="0" w:space="0" w:color="auto"/>
                        <w:bottom w:val="none" w:sz="0" w:space="0" w:color="auto"/>
                        <w:right w:val="none" w:sz="0" w:space="0" w:color="auto"/>
                      </w:divBdr>
                    </w:div>
                  </w:divsChild>
                </w:div>
                <w:div w:id="1953316929">
                  <w:marLeft w:val="0"/>
                  <w:marRight w:val="0"/>
                  <w:marTop w:val="0"/>
                  <w:marBottom w:val="0"/>
                  <w:divBdr>
                    <w:top w:val="none" w:sz="0" w:space="0" w:color="auto"/>
                    <w:left w:val="none" w:sz="0" w:space="0" w:color="auto"/>
                    <w:bottom w:val="none" w:sz="0" w:space="0" w:color="auto"/>
                    <w:right w:val="none" w:sz="0" w:space="0" w:color="auto"/>
                  </w:divBdr>
                  <w:divsChild>
                    <w:div w:id="715813685">
                      <w:marLeft w:val="0"/>
                      <w:marRight w:val="0"/>
                      <w:marTop w:val="0"/>
                      <w:marBottom w:val="0"/>
                      <w:divBdr>
                        <w:top w:val="none" w:sz="0" w:space="0" w:color="auto"/>
                        <w:left w:val="none" w:sz="0" w:space="0" w:color="auto"/>
                        <w:bottom w:val="none" w:sz="0" w:space="0" w:color="auto"/>
                        <w:right w:val="none" w:sz="0" w:space="0" w:color="auto"/>
                      </w:divBdr>
                    </w:div>
                  </w:divsChild>
                </w:div>
                <w:div w:id="2072581124">
                  <w:marLeft w:val="0"/>
                  <w:marRight w:val="0"/>
                  <w:marTop w:val="0"/>
                  <w:marBottom w:val="0"/>
                  <w:divBdr>
                    <w:top w:val="none" w:sz="0" w:space="0" w:color="auto"/>
                    <w:left w:val="none" w:sz="0" w:space="0" w:color="auto"/>
                    <w:bottom w:val="none" w:sz="0" w:space="0" w:color="auto"/>
                    <w:right w:val="none" w:sz="0" w:space="0" w:color="auto"/>
                  </w:divBdr>
                  <w:divsChild>
                    <w:div w:id="102197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9434">
          <w:marLeft w:val="0"/>
          <w:marRight w:val="0"/>
          <w:marTop w:val="0"/>
          <w:marBottom w:val="0"/>
          <w:divBdr>
            <w:top w:val="none" w:sz="0" w:space="0" w:color="auto"/>
            <w:left w:val="none" w:sz="0" w:space="0" w:color="auto"/>
            <w:bottom w:val="none" w:sz="0" w:space="0" w:color="auto"/>
            <w:right w:val="none" w:sz="0" w:space="0" w:color="auto"/>
          </w:divBdr>
        </w:div>
        <w:div w:id="1720081729">
          <w:marLeft w:val="0"/>
          <w:marRight w:val="0"/>
          <w:marTop w:val="0"/>
          <w:marBottom w:val="0"/>
          <w:divBdr>
            <w:top w:val="none" w:sz="0" w:space="0" w:color="auto"/>
            <w:left w:val="none" w:sz="0" w:space="0" w:color="auto"/>
            <w:bottom w:val="none" w:sz="0" w:space="0" w:color="auto"/>
            <w:right w:val="none" w:sz="0" w:space="0" w:color="auto"/>
          </w:divBdr>
        </w:div>
        <w:div w:id="1869760778">
          <w:marLeft w:val="0"/>
          <w:marRight w:val="0"/>
          <w:marTop w:val="0"/>
          <w:marBottom w:val="0"/>
          <w:divBdr>
            <w:top w:val="none" w:sz="0" w:space="0" w:color="auto"/>
            <w:left w:val="none" w:sz="0" w:space="0" w:color="auto"/>
            <w:bottom w:val="none" w:sz="0" w:space="0" w:color="auto"/>
            <w:right w:val="none" w:sz="0" w:space="0" w:color="auto"/>
          </w:divBdr>
        </w:div>
        <w:div w:id="1952200714">
          <w:marLeft w:val="0"/>
          <w:marRight w:val="0"/>
          <w:marTop w:val="0"/>
          <w:marBottom w:val="0"/>
          <w:divBdr>
            <w:top w:val="none" w:sz="0" w:space="0" w:color="auto"/>
            <w:left w:val="none" w:sz="0" w:space="0" w:color="auto"/>
            <w:bottom w:val="none" w:sz="0" w:space="0" w:color="auto"/>
            <w:right w:val="none" w:sz="0" w:space="0" w:color="auto"/>
          </w:divBdr>
        </w:div>
      </w:divsChild>
    </w:div>
    <w:div w:id="384447123">
      <w:bodyDiv w:val="1"/>
      <w:marLeft w:val="0"/>
      <w:marRight w:val="0"/>
      <w:marTop w:val="0"/>
      <w:marBottom w:val="0"/>
      <w:divBdr>
        <w:top w:val="none" w:sz="0" w:space="0" w:color="auto"/>
        <w:left w:val="none" w:sz="0" w:space="0" w:color="auto"/>
        <w:bottom w:val="none" w:sz="0" w:space="0" w:color="auto"/>
        <w:right w:val="none" w:sz="0" w:space="0" w:color="auto"/>
      </w:divBdr>
      <w:divsChild>
        <w:div w:id="17588388">
          <w:marLeft w:val="0"/>
          <w:marRight w:val="0"/>
          <w:marTop w:val="0"/>
          <w:marBottom w:val="0"/>
          <w:divBdr>
            <w:top w:val="none" w:sz="0" w:space="0" w:color="auto"/>
            <w:left w:val="none" w:sz="0" w:space="0" w:color="auto"/>
            <w:bottom w:val="none" w:sz="0" w:space="0" w:color="auto"/>
            <w:right w:val="none" w:sz="0" w:space="0" w:color="auto"/>
          </w:divBdr>
        </w:div>
      </w:divsChild>
    </w:div>
    <w:div w:id="388698033">
      <w:bodyDiv w:val="1"/>
      <w:marLeft w:val="0"/>
      <w:marRight w:val="0"/>
      <w:marTop w:val="0"/>
      <w:marBottom w:val="0"/>
      <w:divBdr>
        <w:top w:val="none" w:sz="0" w:space="0" w:color="auto"/>
        <w:left w:val="none" w:sz="0" w:space="0" w:color="auto"/>
        <w:bottom w:val="none" w:sz="0" w:space="0" w:color="auto"/>
        <w:right w:val="none" w:sz="0" w:space="0" w:color="auto"/>
      </w:divBdr>
      <w:divsChild>
        <w:div w:id="1725837579">
          <w:marLeft w:val="0"/>
          <w:marRight w:val="0"/>
          <w:marTop w:val="0"/>
          <w:marBottom w:val="0"/>
          <w:divBdr>
            <w:top w:val="none" w:sz="0" w:space="0" w:color="auto"/>
            <w:left w:val="none" w:sz="0" w:space="0" w:color="auto"/>
            <w:bottom w:val="none" w:sz="0" w:space="0" w:color="auto"/>
            <w:right w:val="none" w:sz="0" w:space="0" w:color="auto"/>
          </w:divBdr>
          <w:divsChild>
            <w:div w:id="1261335302">
              <w:marLeft w:val="0"/>
              <w:marRight w:val="0"/>
              <w:marTop w:val="0"/>
              <w:marBottom w:val="0"/>
              <w:divBdr>
                <w:top w:val="none" w:sz="0" w:space="0" w:color="auto"/>
                <w:left w:val="none" w:sz="0" w:space="0" w:color="auto"/>
                <w:bottom w:val="none" w:sz="0" w:space="0" w:color="auto"/>
                <w:right w:val="none" w:sz="0" w:space="0" w:color="auto"/>
              </w:divBdr>
              <w:divsChild>
                <w:div w:id="292059456">
                  <w:marLeft w:val="0"/>
                  <w:marRight w:val="0"/>
                  <w:marTop w:val="0"/>
                  <w:marBottom w:val="0"/>
                  <w:divBdr>
                    <w:top w:val="none" w:sz="0" w:space="0" w:color="auto"/>
                    <w:left w:val="none" w:sz="0" w:space="0" w:color="auto"/>
                    <w:bottom w:val="none" w:sz="0" w:space="0" w:color="auto"/>
                    <w:right w:val="none" w:sz="0" w:space="0" w:color="auto"/>
                  </w:divBdr>
                  <w:divsChild>
                    <w:div w:id="1161584657">
                      <w:marLeft w:val="0"/>
                      <w:marRight w:val="0"/>
                      <w:marTop w:val="0"/>
                      <w:marBottom w:val="0"/>
                      <w:divBdr>
                        <w:top w:val="none" w:sz="0" w:space="0" w:color="auto"/>
                        <w:left w:val="none" w:sz="0" w:space="0" w:color="auto"/>
                        <w:bottom w:val="none" w:sz="0" w:space="0" w:color="auto"/>
                        <w:right w:val="none" w:sz="0" w:space="0" w:color="auto"/>
                      </w:divBdr>
                      <w:divsChild>
                        <w:div w:id="191813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06561">
              <w:marLeft w:val="0"/>
              <w:marRight w:val="0"/>
              <w:marTop w:val="0"/>
              <w:marBottom w:val="0"/>
              <w:divBdr>
                <w:top w:val="none" w:sz="0" w:space="0" w:color="auto"/>
                <w:left w:val="none" w:sz="0" w:space="0" w:color="auto"/>
                <w:bottom w:val="none" w:sz="0" w:space="0" w:color="auto"/>
                <w:right w:val="none" w:sz="0" w:space="0" w:color="auto"/>
              </w:divBdr>
            </w:div>
            <w:div w:id="1460371131">
              <w:marLeft w:val="0"/>
              <w:marRight w:val="0"/>
              <w:marTop w:val="0"/>
              <w:marBottom w:val="0"/>
              <w:divBdr>
                <w:top w:val="none" w:sz="0" w:space="0" w:color="auto"/>
                <w:left w:val="none" w:sz="0" w:space="0" w:color="auto"/>
                <w:bottom w:val="none" w:sz="0" w:space="0" w:color="auto"/>
                <w:right w:val="none" w:sz="0" w:space="0" w:color="auto"/>
              </w:divBdr>
              <w:divsChild>
                <w:div w:id="534586333">
                  <w:marLeft w:val="0"/>
                  <w:marRight w:val="0"/>
                  <w:marTop w:val="0"/>
                  <w:marBottom w:val="0"/>
                  <w:divBdr>
                    <w:top w:val="none" w:sz="0" w:space="0" w:color="auto"/>
                    <w:left w:val="none" w:sz="0" w:space="0" w:color="auto"/>
                    <w:bottom w:val="none" w:sz="0" w:space="0" w:color="auto"/>
                    <w:right w:val="none" w:sz="0" w:space="0" w:color="auto"/>
                  </w:divBdr>
                  <w:divsChild>
                    <w:div w:id="1653369884">
                      <w:marLeft w:val="0"/>
                      <w:marRight w:val="0"/>
                      <w:marTop w:val="0"/>
                      <w:marBottom w:val="0"/>
                      <w:divBdr>
                        <w:top w:val="none" w:sz="0" w:space="0" w:color="auto"/>
                        <w:left w:val="none" w:sz="0" w:space="0" w:color="auto"/>
                        <w:bottom w:val="none" w:sz="0" w:space="0" w:color="auto"/>
                        <w:right w:val="none" w:sz="0" w:space="0" w:color="auto"/>
                      </w:divBdr>
                      <w:divsChild>
                        <w:div w:id="9580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721461">
      <w:bodyDiv w:val="1"/>
      <w:marLeft w:val="0"/>
      <w:marRight w:val="0"/>
      <w:marTop w:val="0"/>
      <w:marBottom w:val="0"/>
      <w:divBdr>
        <w:top w:val="none" w:sz="0" w:space="0" w:color="auto"/>
        <w:left w:val="none" w:sz="0" w:space="0" w:color="auto"/>
        <w:bottom w:val="none" w:sz="0" w:space="0" w:color="auto"/>
        <w:right w:val="none" w:sz="0" w:space="0" w:color="auto"/>
      </w:divBdr>
    </w:div>
    <w:div w:id="633291724">
      <w:bodyDiv w:val="1"/>
      <w:marLeft w:val="0"/>
      <w:marRight w:val="0"/>
      <w:marTop w:val="0"/>
      <w:marBottom w:val="0"/>
      <w:divBdr>
        <w:top w:val="none" w:sz="0" w:space="0" w:color="auto"/>
        <w:left w:val="none" w:sz="0" w:space="0" w:color="auto"/>
        <w:bottom w:val="none" w:sz="0" w:space="0" w:color="auto"/>
        <w:right w:val="none" w:sz="0" w:space="0" w:color="auto"/>
      </w:divBdr>
    </w:div>
    <w:div w:id="677345219">
      <w:bodyDiv w:val="1"/>
      <w:marLeft w:val="0"/>
      <w:marRight w:val="0"/>
      <w:marTop w:val="0"/>
      <w:marBottom w:val="0"/>
      <w:divBdr>
        <w:top w:val="none" w:sz="0" w:space="0" w:color="auto"/>
        <w:left w:val="none" w:sz="0" w:space="0" w:color="auto"/>
        <w:bottom w:val="none" w:sz="0" w:space="0" w:color="auto"/>
        <w:right w:val="none" w:sz="0" w:space="0" w:color="auto"/>
      </w:divBdr>
    </w:div>
    <w:div w:id="776487630">
      <w:bodyDiv w:val="1"/>
      <w:marLeft w:val="0"/>
      <w:marRight w:val="0"/>
      <w:marTop w:val="0"/>
      <w:marBottom w:val="0"/>
      <w:divBdr>
        <w:top w:val="none" w:sz="0" w:space="0" w:color="auto"/>
        <w:left w:val="none" w:sz="0" w:space="0" w:color="auto"/>
        <w:bottom w:val="none" w:sz="0" w:space="0" w:color="auto"/>
        <w:right w:val="none" w:sz="0" w:space="0" w:color="auto"/>
      </w:divBdr>
    </w:div>
    <w:div w:id="881207525">
      <w:bodyDiv w:val="1"/>
      <w:marLeft w:val="0"/>
      <w:marRight w:val="0"/>
      <w:marTop w:val="0"/>
      <w:marBottom w:val="0"/>
      <w:divBdr>
        <w:top w:val="none" w:sz="0" w:space="0" w:color="auto"/>
        <w:left w:val="none" w:sz="0" w:space="0" w:color="auto"/>
        <w:bottom w:val="none" w:sz="0" w:space="0" w:color="auto"/>
        <w:right w:val="none" w:sz="0" w:space="0" w:color="auto"/>
      </w:divBdr>
    </w:div>
    <w:div w:id="953563989">
      <w:bodyDiv w:val="1"/>
      <w:marLeft w:val="0"/>
      <w:marRight w:val="0"/>
      <w:marTop w:val="0"/>
      <w:marBottom w:val="0"/>
      <w:divBdr>
        <w:top w:val="none" w:sz="0" w:space="0" w:color="auto"/>
        <w:left w:val="none" w:sz="0" w:space="0" w:color="auto"/>
        <w:bottom w:val="none" w:sz="0" w:space="0" w:color="auto"/>
        <w:right w:val="none" w:sz="0" w:space="0" w:color="auto"/>
      </w:divBdr>
      <w:divsChild>
        <w:div w:id="1778018680">
          <w:marLeft w:val="0"/>
          <w:marRight w:val="0"/>
          <w:marTop w:val="0"/>
          <w:marBottom w:val="0"/>
          <w:divBdr>
            <w:top w:val="none" w:sz="0" w:space="0" w:color="auto"/>
            <w:left w:val="none" w:sz="0" w:space="0" w:color="auto"/>
            <w:bottom w:val="none" w:sz="0" w:space="0" w:color="auto"/>
            <w:right w:val="none" w:sz="0" w:space="0" w:color="auto"/>
          </w:divBdr>
        </w:div>
      </w:divsChild>
    </w:div>
    <w:div w:id="956986964">
      <w:bodyDiv w:val="1"/>
      <w:marLeft w:val="0"/>
      <w:marRight w:val="0"/>
      <w:marTop w:val="0"/>
      <w:marBottom w:val="0"/>
      <w:divBdr>
        <w:top w:val="none" w:sz="0" w:space="0" w:color="auto"/>
        <w:left w:val="none" w:sz="0" w:space="0" w:color="auto"/>
        <w:bottom w:val="none" w:sz="0" w:space="0" w:color="auto"/>
        <w:right w:val="none" w:sz="0" w:space="0" w:color="auto"/>
      </w:divBdr>
      <w:divsChild>
        <w:div w:id="919288978">
          <w:marLeft w:val="0"/>
          <w:marRight w:val="0"/>
          <w:marTop w:val="0"/>
          <w:marBottom w:val="0"/>
          <w:divBdr>
            <w:top w:val="none" w:sz="0" w:space="0" w:color="auto"/>
            <w:left w:val="none" w:sz="0" w:space="0" w:color="auto"/>
            <w:bottom w:val="none" w:sz="0" w:space="0" w:color="auto"/>
            <w:right w:val="none" w:sz="0" w:space="0" w:color="auto"/>
          </w:divBdr>
        </w:div>
      </w:divsChild>
    </w:div>
    <w:div w:id="1036933612">
      <w:bodyDiv w:val="1"/>
      <w:marLeft w:val="0"/>
      <w:marRight w:val="0"/>
      <w:marTop w:val="0"/>
      <w:marBottom w:val="0"/>
      <w:divBdr>
        <w:top w:val="none" w:sz="0" w:space="0" w:color="auto"/>
        <w:left w:val="none" w:sz="0" w:space="0" w:color="auto"/>
        <w:bottom w:val="none" w:sz="0" w:space="0" w:color="auto"/>
        <w:right w:val="none" w:sz="0" w:space="0" w:color="auto"/>
      </w:divBdr>
    </w:div>
    <w:div w:id="1125388614">
      <w:bodyDiv w:val="1"/>
      <w:marLeft w:val="0"/>
      <w:marRight w:val="0"/>
      <w:marTop w:val="0"/>
      <w:marBottom w:val="0"/>
      <w:divBdr>
        <w:top w:val="none" w:sz="0" w:space="0" w:color="auto"/>
        <w:left w:val="none" w:sz="0" w:space="0" w:color="auto"/>
        <w:bottom w:val="none" w:sz="0" w:space="0" w:color="auto"/>
        <w:right w:val="none" w:sz="0" w:space="0" w:color="auto"/>
      </w:divBdr>
    </w:div>
    <w:div w:id="1176728087">
      <w:bodyDiv w:val="1"/>
      <w:marLeft w:val="0"/>
      <w:marRight w:val="0"/>
      <w:marTop w:val="0"/>
      <w:marBottom w:val="0"/>
      <w:divBdr>
        <w:top w:val="none" w:sz="0" w:space="0" w:color="auto"/>
        <w:left w:val="none" w:sz="0" w:space="0" w:color="auto"/>
        <w:bottom w:val="none" w:sz="0" w:space="0" w:color="auto"/>
        <w:right w:val="none" w:sz="0" w:space="0" w:color="auto"/>
      </w:divBdr>
    </w:div>
    <w:div w:id="1197813347">
      <w:bodyDiv w:val="1"/>
      <w:marLeft w:val="0"/>
      <w:marRight w:val="0"/>
      <w:marTop w:val="0"/>
      <w:marBottom w:val="0"/>
      <w:divBdr>
        <w:top w:val="none" w:sz="0" w:space="0" w:color="auto"/>
        <w:left w:val="none" w:sz="0" w:space="0" w:color="auto"/>
        <w:bottom w:val="none" w:sz="0" w:space="0" w:color="auto"/>
        <w:right w:val="none" w:sz="0" w:space="0" w:color="auto"/>
      </w:divBdr>
    </w:div>
    <w:div w:id="1265573927">
      <w:bodyDiv w:val="1"/>
      <w:marLeft w:val="0"/>
      <w:marRight w:val="0"/>
      <w:marTop w:val="0"/>
      <w:marBottom w:val="0"/>
      <w:divBdr>
        <w:top w:val="none" w:sz="0" w:space="0" w:color="auto"/>
        <w:left w:val="none" w:sz="0" w:space="0" w:color="auto"/>
        <w:bottom w:val="none" w:sz="0" w:space="0" w:color="auto"/>
        <w:right w:val="none" w:sz="0" w:space="0" w:color="auto"/>
      </w:divBdr>
    </w:div>
    <w:div w:id="1272325594">
      <w:bodyDiv w:val="1"/>
      <w:marLeft w:val="0"/>
      <w:marRight w:val="0"/>
      <w:marTop w:val="0"/>
      <w:marBottom w:val="0"/>
      <w:divBdr>
        <w:top w:val="none" w:sz="0" w:space="0" w:color="auto"/>
        <w:left w:val="none" w:sz="0" w:space="0" w:color="auto"/>
        <w:bottom w:val="none" w:sz="0" w:space="0" w:color="auto"/>
        <w:right w:val="none" w:sz="0" w:space="0" w:color="auto"/>
      </w:divBdr>
    </w:div>
    <w:div w:id="1505323211">
      <w:bodyDiv w:val="1"/>
      <w:marLeft w:val="0"/>
      <w:marRight w:val="0"/>
      <w:marTop w:val="0"/>
      <w:marBottom w:val="0"/>
      <w:divBdr>
        <w:top w:val="none" w:sz="0" w:space="0" w:color="auto"/>
        <w:left w:val="none" w:sz="0" w:space="0" w:color="auto"/>
        <w:bottom w:val="none" w:sz="0" w:space="0" w:color="auto"/>
        <w:right w:val="none" w:sz="0" w:space="0" w:color="auto"/>
      </w:divBdr>
    </w:div>
    <w:div w:id="1559055291">
      <w:bodyDiv w:val="1"/>
      <w:marLeft w:val="0"/>
      <w:marRight w:val="0"/>
      <w:marTop w:val="0"/>
      <w:marBottom w:val="0"/>
      <w:divBdr>
        <w:top w:val="none" w:sz="0" w:space="0" w:color="auto"/>
        <w:left w:val="none" w:sz="0" w:space="0" w:color="auto"/>
        <w:bottom w:val="none" w:sz="0" w:space="0" w:color="auto"/>
        <w:right w:val="none" w:sz="0" w:space="0" w:color="auto"/>
      </w:divBdr>
    </w:div>
    <w:div w:id="1606887381">
      <w:bodyDiv w:val="1"/>
      <w:marLeft w:val="0"/>
      <w:marRight w:val="0"/>
      <w:marTop w:val="0"/>
      <w:marBottom w:val="0"/>
      <w:divBdr>
        <w:top w:val="none" w:sz="0" w:space="0" w:color="auto"/>
        <w:left w:val="none" w:sz="0" w:space="0" w:color="auto"/>
        <w:bottom w:val="none" w:sz="0" w:space="0" w:color="auto"/>
        <w:right w:val="none" w:sz="0" w:space="0" w:color="auto"/>
      </w:divBdr>
    </w:div>
    <w:div w:id="1830750818">
      <w:bodyDiv w:val="1"/>
      <w:marLeft w:val="0"/>
      <w:marRight w:val="0"/>
      <w:marTop w:val="0"/>
      <w:marBottom w:val="0"/>
      <w:divBdr>
        <w:top w:val="none" w:sz="0" w:space="0" w:color="auto"/>
        <w:left w:val="none" w:sz="0" w:space="0" w:color="auto"/>
        <w:bottom w:val="none" w:sz="0" w:space="0" w:color="auto"/>
        <w:right w:val="none" w:sz="0" w:space="0" w:color="auto"/>
      </w:divBdr>
      <w:divsChild>
        <w:div w:id="80639618">
          <w:marLeft w:val="0"/>
          <w:marRight w:val="0"/>
          <w:marTop w:val="0"/>
          <w:marBottom w:val="0"/>
          <w:divBdr>
            <w:top w:val="none" w:sz="0" w:space="0" w:color="auto"/>
            <w:left w:val="none" w:sz="0" w:space="0" w:color="auto"/>
            <w:bottom w:val="none" w:sz="0" w:space="0" w:color="auto"/>
            <w:right w:val="none" w:sz="0" w:space="0" w:color="auto"/>
          </w:divBdr>
        </w:div>
        <w:div w:id="133648110">
          <w:marLeft w:val="0"/>
          <w:marRight w:val="0"/>
          <w:marTop w:val="0"/>
          <w:marBottom w:val="0"/>
          <w:divBdr>
            <w:top w:val="none" w:sz="0" w:space="0" w:color="auto"/>
            <w:left w:val="none" w:sz="0" w:space="0" w:color="auto"/>
            <w:bottom w:val="none" w:sz="0" w:space="0" w:color="auto"/>
            <w:right w:val="none" w:sz="0" w:space="0" w:color="auto"/>
          </w:divBdr>
        </w:div>
        <w:div w:id="150484823">
          <w:marLeft w:val="0"/>
          <w:marRight w:val="0"/>
          <w:marTop w:val="0"/>
          <w:marBottom w:val="0"/>
          <w:divBdr>
            <w:top w:val="none" w:sz="0" w:space="0" w:color="auto"/>
            <w:left w:val="none" w:sz="0" w:space="0" w:color="auto"/>
            <w:bottom w:val="none" w:sz="0" w:space="0" w:color="auto"/>
            <w:right w:val="none" w:sz="0" w:space="0" w:color="auto"/>
          </w:divBdr>
          <w:divsChild>
            <w:div w:id="4669686">
              <w:marLeft w:val="0"/>
              <w:marRight w:val="0"/>
              <w:marTop w:val="0"/>
              <w:marBottom w:val="0"/>
              <w:divBdr>
                <w:top w:val="none" w:sz="0" w:space="0" w:color="auto"/>
                <w:left w:val="none" w:sz="0" w:space="0" w:color="auto"/>
                <w:bottom w:val="none" w:sz="0" w:space="0" w:color="auto"/>
                <w:right w:val="none" w:sz="0" w:space="0" w:color="auto"/>
              </w:divBdr>
            </w:div>
            <w:div w:id="176895353">
              <w:marLeft w:val="0"/>
              <w:marRight w:val="0"/>
              <w:marTop w:val="0"/>
              <w:marBottom w:val="0"/>
              <w:divBdr>
                <w:top w:val="none" w:sz="0" w:space="0" w:color="auto"/>
                <w:left w:val="none" w:sz="0" w:space="0" w:color="auto"/>
                <w:bottom w:val="none" w:sz="0" w:space="0" w:color="auto"/>
                <w:right w:val="none" w:sz="0" w:space="0" w:color="auto"/>
              </w:divBdr>
            </w:div>
            <w:div w:id="400255188">
              <w:marLeft w:val="0"/>
              <w:marRight w:val="0"/>
              <w:marTop w:val="0"/>
              <w:marBottom w:val="0"/>
              <w:divBdr>
                <w:top w:val="none" w:sz="0" w:space="0" w:color="auto"/>
                <w:left w:val="none" w:sz="0" w:space="0" w:color="auto"/>
                <w:bottom w:val="none" w:sz="0" w:space="0" w:color="auto"/>
                <w:right w:val="none" w:sz="0" w:space="0" w:color="auto"/>
              </w:divBdr>
            </w:div>
            <w:div w:id="402484192">
              <w:marLeft w:val="0"/>
              <w:marRight w:val="0"/>
              <w:marTop w:val="0"/>
              <w:marBottom w:val="0"/>
              <w:divBdr>
                <w:top w:val="none" w:sz="0" w:space="0" w:color="auto"/>
                <w:left w:val="none" w:sz="0" w:space="0" w:color="auto"/>
                <w:bottom w:val="none" w:sz="0" w:space="0" w:color="auto"/>
                <w:right w:val="none" w:sz="0" w:space="0" w:color="auto"/>
              </w:divBdr>
            </w:div>
            <w:div w:id="557398820">
              <w:marLeft w:val="0"/>
              <w:marRight w:val="0"/>
              <w:marTop w:val="0"/>
              <w:marBottom w:val="0"/>
              <w:divBdr>
                <w:top w:val="none" w:sz="0" w:space="0" w:color="auto"/>
                <w:left w:val="none" w:sz="0" w:space="0" w:color="auto"/>
                <w:bottom w:val="none" w:sz="0" w:space="0" w:color="auto"/>
                <w:right w:val="none" w:sz="0" w:space="0" w:color="auto"/>
              </w:divBdr>
            </w:div>
          </w:divsChild>
        </w:div>
        <w:div w:id="201290142">
          <w:marLeft w:val="0"/>
          <w:marRight w:val="0"/>
          <w:marTop w:val="0"/>
          <w:marBottom w:val="0"/>
          <w:divBdr>
            <w:top w:val="none" w:sz="0" w:space="0" w:color="auto"/>
            <w:left w:val="none" w:sz="0" w:space="0" w:color="auto"/>
            <w:bottom w:val="none" w:sz="0" w:space="0" w:color="auto"/>
            <w:right w:val="none" w:sz="0" w:space="0" w:color="auto"/>
          </w:divBdr>
        </w:div>
        <w:div w:id="238834176">
          <w:marLeft w:val="0"/>
          <w:marRight w:val="0"/>
          <w:marTop w:val="0"/>
          <w:marBottom w:val="0"/>
          <w:divBdr>
            <w:top w:val="none" w:sz="0" w:space="0" w:color="auto"/>
            <w:left w:val="none" w:sz="0" w:space="0" w:color="auto"/>
            <w:bottom w:val="none" w:sz="0" w:space="0" w:color="auto"/>
            <w:right w:val="none" w:sz="0" w:space="0" w:color="auto"/>
          </w:divBdr>
        </w:div>
        <w:div w:id="259685488">
          <w:marLeft w:val="0"/>
          <w:marRight w:val="0"/>
          <w:marTop w:val="0"/>
          <w:marBottom w:val="0"/>
          <w:divBdr>
            <w:top w:val="none" w:sz="0" w:space="0" w:color="auto"/>
            <w:left w:val="none" w:sz="0" w:space="0" w:color="auto"/>
            <w:bottom w:val="none" w:sz="0" w:space="0" w:color="auto"/>
            <w:right w:val="none" w:sz="0" w:space="0" w:color="auto"/>
          </w:divBdr>
        </w:div>
        <w:div w:id="283005774">
          <w:marLeft w:val="0"/>
          <w:marRight w:val="0"/>
          <w:marTop w:val="0"/>
          <w:marBottom w:val="0"/>
          <w:divBdr>
            <w:top w:val="none" w:sz="0" w:space="0" w:color="auto"/>
            <w:left w:val="none" w:sz="0" w:space="0" w:color="auto"/>
            <w:bottom w:val="none" w:sz="0" w:space="0" w:color="auto"/>
            <w:right w:val="none" w:sz="0" w:space="0" w:color="auto"/>
          </w:divBdr>
        </w:div>
        <w:div w:id="354891672">
          <w:marLeft w:val="0"/>
          <w:marRight w:val="0"/>
          <w:marTop w:val="0"/>
          <w:marBottom w:val="0"/>
          <w:divBdr>
            <w:top w:val="none" w:sz="0" w:space="0" w:color="auto"/>
            <w:left w:val="none" w:sz="0" w:space="0" w:color="auto"/>
            <w:bottom w:val="none" w:sz="0" w:space="0" w:color="auto"/>
            <w:right w:val="none" w:sz="0" w:space="0" w:color="auto"/>
          </w:divBdr>
        </w:div>
        <w:div w:id="440104732">
          <w:marLeft w:val="0"/>
          <w:marRight w:val="0"/>
          <w:marTop w:val="0"/>
          <w:marBottom w:val="0"/>
          <w:divBdr>
            <w:top w:val="none" w:sz="0" w:space="0" w:color="auto"/>
            <w:left w:val="none" w:sz="0" w:space="0" w:color="auto"/>
            <w:bottom w:val="none" w:sz="0" w:space="0" w:color="auto"/>
            <w:right w:val="none" w:sz="0" w:space="0" w:color="auto"/>
          </w:divBdr>
          <w:divsChild>
            <w:div w:id="65764269">
              <w:marLeft w:val="0"/>
              <w:marRight w:val="0"/>
              <w:marTop w:val="0"/>
              <w:marBottom w:val="0"/>
              <w:divBdr>
                <w:top w:val="none" w:sz="0" w:space="0" w:color="auto"/>
                <w:left w:val="none" w:sz="0" w:space="0" w:color="auto"/>
                <w:bottom w:val="none" w:sz="0" w:space="0" w:color="auto"/>
                <w:right w:val="none" w:sz="0" w:space="0" w:color="auto"/>
              </w:divBdr>
            </w:div>
            <w:div w:id="932319558">
              <w:marLeft w:val="0"/>
              <w:marRight w:val="0"/>
              <w:marTop w:val="0"/>
              <w:marBottom w:val="0"/>
              <w:divBdr>
                <w:top w:val="none" w:sz="0" w:space="0" w:color="auto"/>
                <w:left w:val="none" w:sz="0" w:space="0" w:color="auto"/>
                <w:bottom w:val="none" w:sz="0" w:space="0" w:color="auto"/>
                <w:right w:val="none" w:sz="0" w:space="0" w:color="auto"/>
              </w:divBdr>
            </w:div>
            <w:div w:id="974876807">
              <w:marLeft w:val="0"/>
              <w:marRight w:val="0"/>
              <w:marTop w:val="0"/>
              <w:marBottom w:val="0"/>
              <w:divBdr>
                <w:top w:val="none" w:sz="0" w:space="0" w:color="auto"/>
                <w:left w:val="none" w:sz="0" w:space="0" w:color="auto"/>
                <w:bottom w:val="none" w:sz="0" w:space="0" w:color="auto"/>
                <w:right w:val="none" w:sz="0" w:space="0" w:color="auto"/>
              </w:divBdr>
            </w:div>
            <w:div w:id="1089622569">
              <w:marLeft w:val="0"/>
              <w:marRight w:val="0"/>
              <w:marTop w:val="0"/>
              <w:marBottom w:val="0"/>
              <w:divBdr>
                <w:top w:val="none" w:sz="0" w:space="0" w:color="auto"/>
                <w:left w:val="none" w:sz="0" w:space="0" w:color="auto"/>
                <w:bottom w:val="none" w:sz="0" w:space="0" w:color="auto"/>
                <w:right w:val="none" w:sz="0" w:space="0" w:color="auto"/>
              </w:divBdr>
            </w:div>
            <w:div w:id="2035840799">
              <w:marLeft w:val="0"/>
              <w:marRight w:val="0"/>
              <w:marTop w:val="0"/>
              <w:marBottom w:val="0"/>
              <w:divBdr>
                <w:top w:val="none" w:sz="0" w:space="0" w:color="auto"/>
                <w:left w:val="none" w:sz="0" w:space="0" w:color="auto"/>
                <w:bottom w:val="none" w:sz="0" w:space="0" w:color="auto"/>
                <w:right w:val="none" w:sz="0" w:space="0" w:color="auto"/>
              </w:divBdr>
            </w:div>
          </w:divsChild>
        </w:div>
        <w:div w:id="447697537">
          <w:marLeft w:val="0"/>
          <w:marRight w:val="0"/>
          <w:marTop w:val="0"/>
          <w:marBottom w:val="0"/>
          <w:divBdr>
            <w:top w:val="none" w:sz="0" w:space="0" w:color="auto"/>
            <w:left w:val="none" w:sz="0" w:space="0" w:color="auto"/>
            <w:bottom w:val="none" w:sz="0" w:space="0" w:color="auto"/>
            <w:right w:val="none" w:sz="0" w:space="0" w:color="auto"/>
          </w:divBdr>
        </w:div>
        <w:div w:id="589393947">
          <w:marLeft w:val="0"/>
          <w:marRight w:val="0"/>
          <w:marTop w:val="0"/>
          <w:marBottom w:val="0"/>
          <w:divBdr>
            <w:top w:val="none" w:sz="0" w:space="0" w:color="auto"/>
            <w:left w:val="none" w:sz="0" w:space="0" w:color="auto"/>
            <w:bottom w:val="none" w:sz="0" w:space="0" w:color="auto"/>
            <w:right w:val="none" w:sz="0" w:space="0" w:color="auto"/>
          </w:divBdr>
        </w:div>
        <w:div w:id="599990016">
          <w:marLeft w:val="0"/>
          <w:marRight w:val="0"/>
          <w:marTop w:val="0"/>
          <w:marBottom w:val="0"/>
          <w:divBdr>
            <w:top w:val="none" w:sz="0" w:space="0" w:color="auto"/>
            <w:left w:val="none" w:sz="0" w:space="0" w:color="auto"/>
            <w:bottom w:val="none" w:sz="0" w:space="0" w:color="auto"/>
            <w:right w:val="none" w:sz="0" w:space="0" w:color="auto"/>
          </w:divBdr>
        </w:div>
        <w:div w:id="637489651">
          <w:marLeft w:val="0"/>
          <w:marRight w:val="0"/>
          <w:marTop w:val="0"/>
          <w:marBottom w:val="0"/>
          <w:divBdr>
            <w:top w:val="none" w:sz="0" w:space="0" w:color="auto"/>
            <w:left w:val="none" w:sz="0" w:space="0" w:color="auto"/>
            <w:bottom w:val="none" w:sz="0" w:space="0" w:color="auto"/>
            <w:right w:val="none" w:sz="0" w:space="0" w:color="auto"/>
          </w:divBdr>
        </w:div>
        <w:div w:id="689574325">
          <w:marLeft w:val="0"/>
          <w:marRight w:val="0"/>
          <w:marTop w:val="0"/>
          <w:marBottom w:val="0"/>
          <w:divBdr>
            <w:top w:val="none" w:sz="0" w:space="0" w:color="auto"/>
            <w:left w:val="none" w:sz="0" w:space="0" w:color="auto"/>
            <w:bottom w:val="none" w:sz="0" w:space="0" w:color="auto"/>
            <w:right w:val="none" w:sz="0" w:space="0" w:color="auto"/>
          </w:divBdr>
        </w:div>
        <w:div w:id="794296350">
          <w:marLeft w:val="0"/>
          <w:marRight w:val="0"/>
          <w:marTop w:val="0"/>
          <w:marBottom w:val="0"/>
          <w:divBdr>
            <w:top w:val="none" w:sz="0" w:space="0" w:color="auto"/>
            <w:left w:val="none" w:sz="0" w:space="0" w:color="auto"/>
            <w:bottom w:val="none" w:sz="0" w:space="0" w:color="auto"/>
            <w:right w:val="none" w:sz="0" w:space="0" w:color="auto"/>
          </w:divBdr>
        </w:div>
        <w:div w:id="835537025">
          <w:marLeft w:val="0"/>
          <w:marRight w:val="0"/>
          <w:marTop w:val="0"/>
          <w:marBottom w:val="0"/>
          <w:divBdr>
            <w:top w:val="none" w:sz="0" w:space="0" w:color="auto"/>
            <w:left w:val="none" w:sz="0" w:space="0" w:color="auto"/>
            <w:bottom w:val="none" w:sz="0" w:space="0" w:color="auto"/>
            <w:right w:val="none" w:sz="0" w:space="0" w:color="auto"/>
          </w:divBdr>
          <w:divsChild>
            <w:div w:id="198275463">
              <w:marLeft w:val="0"/>
              <w:marRight w:val="0"/>
              <w:marTop w:val="0"/>
              <w:marBottom w:val="0"/>
              <w:divBdr>
                <w:top w:val="none" w:sz="0" w:space="0" w:color="auto"/>
                <w:left w:val="none" w:sz="0" w:space="0" w:color="auto"/>
                <w:bottom w:val="none" w:sz="0" w:space="0" w:color="auto"/>
                <w:right w:val="none" w:sz="0" w:space="0" w:color="auto"/>
              </w:divBdr>
            </w:div>
            <w:div w:id="216401646">
              <w:marLeft w:val="0"/>
              <w:marRight w:val="0"/>
              <w:marTop w:val="0"/>
              <w:marBottom w:val="0"/>
              <w:divBdr>
                <w:top w:val="none" w:sz="0" w:space="0" w:color="auto"/>
                <w:left w:val="none" w:sz="0" w:space="0" w:color="auto"/>
                <w:bottom w:val="none" w:sz="0" w:space="0" w:color="auto"/>
                <w:right w:val="none" w:sz="0" w:space="0" w:color="auto"/>
              </w:divBdr>
            </w:div>
            <w:div w:id="1656643068">
              <w:marLeft w:val="0"/>
              <w:marRight w:val="0"/>
              <w:marTop w:val="0"/>
              <w:marBottom w:val="0"/>
              <w:divBdr>
                <w:top w:val="none" w:sz="0" w:space="0" w:color="auto"/>
                <w:left w:val="none" w:sz="0" w:space="0" w:color="auto"/>
                <w:bottom w:val="none" w:sz="0" w:space="0" w:color="auto"/>
                <w:right w:val="none" w:sz="0" w:space="0" w:color="auto"/>
              </w:divBdr>
            </w:div>
            <w:div w:id="1835294709">
              <w:marLeft w:val="0"/>
              <w:marRight w:val="0"/>
              <w:marTop w:val="0"/>
              <w:marBottom w:val="0"/>
              <w:divBdr>
                <w:top w:val="none" w:sz="0" w:space="0" w:color="auto"/>
                <w:left w:val="none" w:sz="0" w:space="0" w:color="auto"/>
                <w:bottom w:val="none" w:sz="0" w:space="0" w:color="auto"/>
                <w:right w:val="none" w:sz="0" w:space="0" w:color="auto"/>
              </w:divBdr>
            </w:div>
            <w:div w:id="2065710259">
              <w:marLeft w:val="0"/>
              <w:marRight w:val="0"/>
              <w:marTop w:val="0"/>
              <w:marBottom w:val="0"/>
              <w:divBdr>
                <w:top w:val="none" w:sz="0" w:space="0" w:color="auto"/>
                <w:left w:val="none" w:sz="0" w:space="0" w:color="auto"/>
                <w:bottom w:val="none" w:sz="0" w:space="0" w:color="auto"/>
                <w:right w:val="none" w:sz="0" w:space="0" w:color="auto"/>
              </w:divBdr>
            </w:div>
          </w:divsChild>
        </w:div>
        <w:div w:id="837312066">
          <w:marLeft w:val="0"/>
          <w:marRight w:val="0"/>
          <w:marTop w:val="0"/>
          <w:marBottom w:val="0"/>
          <w:divBdr>
            <w:top w:val="none" w:sz="0" w:space="0" w:color="auto"/>
            <w:left w:val="none" w:sz="0" w:space="0" w:color="auto"/>
            <w:bottom w:val="none" w:sz="0" w:space="0" w:color="auto"/>
            <w:right w:val="none" w:sz="0" w:space="0" w:color="auto"/>
          </w:divBdr>
        </w:div>
        <w:div w:id="896817968">
          <w:marLeft w:val="0"/>
          <w:marRight w:val="0"/>
          <w:marTop w:val="0"/>
          <w:marBottom w:val="0"/>
          <w:divBdr>
            <w:top w:val="none" w:sz="0" w:space="0" w:color="auto"/>
            <w:left w:val="none" w:sz="0" w:space="0" w:color="auto"/>
            <w:bottom w:val="none" w:sz="0" w:space="0" w:color="auto"/>
            <w:right w:val="none" w:sz="0" w:space="0" w:color="auto"/>
          </w:divBdr>
        </w:div>
        <w:div w:id="964845216">
          <w:marLeft w:val="0"/>
          <w:marRight w:val="0"/>
          <w:marTop w:val="0"/>
          <w:marBottom w:val="0"/>
          <w:divBdr>
            <w:top w:val="none" w:sz="0" w:space="0" w:color="auto"/>
            <w:left w:val="none" w:sz="0" w:space="0" w:color="auto"/>
            <w:bottom w:val="none" w:sz="0" w:space="0" w:color="auto"/>
            <w:right w:val="none" w:sz="0" w:space="0" w:color="auto"/>
          </w:divBdr>
        </w:div>
        <w:div w:id="990138174">
          <w:marLeft w:val="0"/>
          <w:marRight w:val="0"/>
          <w:marTop w:val="0"/>
          <w:marBottom w:val="0"/>
          <w:divBdr>
            <w:top w:val="none" w:sz="0" w:space="0" w:color="auto"/>
            <w:left w:val="none" w:sz="0" w:space="0" w:color="auto"/>
            <w:bottom w:val="none" w:sz="0" w:space="0" w:color="auto"/>
            <w:right w:val="none" w:sz="0" w:space="0" w:color="auto"/>
          </w:divBdr>
        </w:div>
        <w:div w:id="1064336834">
          <w:marLeft w:val="0"/>
          <w:marRight w:val="0"/>
          <w:marTop w:val="0"/>
          <w:marBottom w:val="0"/>
          <w:divBdr>
            <w:top w:val="none" w:sz="0" w:space="0" w:color="auto"/>
            <w:left w:val="none" w:sz="0" w:space="0" w:color="auto"/>
            <w:bottom w:val="none" w:sz="0" w:space="0" w:color="auto"/>
            <w:right w:val="none" w:sz="0" w:space="0" w:color="auto"/>
          </w:divBdr>
        </w:div>
        <w:div w:id="1079016719">
          <w:marLeft w:val="0"/>
          <w:marRight w:val="0"/>
          <w:marTop w:val="0"/>
          <w:marBottom w:val="0"/>
          <w:divBdr>
            <w:top w:val="none" w:sz="0" w:space="0" w:color="auto"/>
            <w:left w:val="none" w:sz="0" w:space="0" w:color="auto"/>
            <w:bottom w:val="none" w:sz="0" w:space="0" w:color="auto"/>
            <w:right w:val="none" w:sz="0" w:space="0" w:color="auto"/>
          </w:divBdr>
        </w:div>
        <w:div w:id="1153839984">
          <w:marLeft w:val="0"/>
          <w:marRight w:val="0"/>
          <w:marTop w:val="0"/>
          <w:marBottom w:val="0"/>
          <w:divBdr>
            <w:top w:val="none" w:sz="0" w:space="0" w:color="auto"/>
            <w:left w:val="none" w:sz="0" w:space="0" w:color="auto"/>
            <w:bottom w:val="none" w:sz="0" w:space="0" w:color="auto"/>
            <w:right w:val="none" w:sz="0" w:space="0" w:color="auto"/>
          </w:divBdr>
        </w:div>
        <w:div w:id="1172835295">
          <w:marLeft w:val="0"/>
          <w:marRight w:val="0"/>
          <w:marTop w:val="0"/>
          <w:marBottom w:val="0"/>
          <w:divBdr>
            <w:top w:val="none" w:sz="0" w:space="0" w:color="auto"/>
            <w:left w:val="none" w:sz="0" w:space="0" w:color="auto"/>
            <w:bottom w:val="none" w:sz="0" w:space="0" w:color="auto"/>
            <w:right w:val="none" w:sz="0" w:space="0" w:color="auto"/>
          </w:divBdr>
        </w:div>
        <w:div w:id="1255280953">
          <w:marLeft w:val="0"/>
          <w:marRight w:val="0"/>
          <w:marTop w:val="0"/>
          <w:marBottom w:val="0"/>
          <w:divBdr>
            <w:top w:val="none" w:sz="0" w:space="0" w:color="auto"/>
            <w:left w:val="none" w:sz="0" w:space="0" w:color="auto"/>
            <w:bottom w:val="none" w:sz="0" w:space="0" w:color="auto"/>
            <w:right w:val="none" w:sz="0" w:space="0" w:color="auto"/>
          </w:divBdr>
        </w:div>
        <w:div w:id="1333678836">
          <w:marLeft w:val="0"/>
          <w:marRight w:val="0"/>
          <w:marTop w:val="0"/>
          <w:marBottom w:val="0"/>
          <w:divBdr>
            <w:top w:val="none" w:sz="0" w:space="0" w:color="auto"/>
            <w:left w:val="none" w:sz="0" w:space="0" w:color="auto"/>
            <w:bottom w:val="none" w:sz="0" w:space="0" w:color="auto"/>
            <w:right w:val="none" w:sz="0" w:space="0" w:color="auto"/>
          </w:divBdr>
        </w:div>
        <w:div w:id="1374882782">
          <w:marLeft w:val="0"/>
          <w:marRight w:val="0"/>
          <w:marTop w:val="0"/>
          <w:marBottom w:val="0"/>
          <w:divBdr>
            <w:top w:val="none" w:sz="0" w:space="0" w:color="auto"/>
            <w:left w:val="none" w:sz="0" w:space="0" w:color="auto"/>
            <w:bottom w:val="none" w:sz="0" w:space="0" w:color="auto"/>
            <w:right w:val="none" w:sz="0" w:space="0" w:color="auto"/>
          </w:divBdr>
        </w:div>
        <w:div w:id="1380744762">
          <w:marLeft w:val="0"/>
          <w:marRight w:val="0"/>
          <w:marTop w:val="0"/>
          <w:marBottom w:val="0"/>
          <w:divBdr>
            <w:top w:val="none" w:sz="0" w:space="0" w:color="auto"/>
            <w:left w:val="none" w:sz="0" w:space="0" w:color="auto"/>
            <w:bottom w:val="none" w:sz="0" w:space="0" w:color="auto"/>
            <w:right w:val="none" w:sz="0" w:space="0" w:color="auto"/>
          </w:divBdr>
        </w:div>
        <w:div w:id="1384326920">
          <w:marLeft w:val="0"/>
          <w:marRight w:val="0"/>
          <w:marTop w:val="0"/>
          <w:marBottom w:val="0"/>
          <w:divBdr>
            <w:top w:val="none" w:sz="0" w:space="0" w:color="auto"/>
            <w:left w:val="none" w:sz="0" w:space="0" w:color="auto"/>
            <w:bottom w:val="none" w:sz="0" w:space="0" w:color="auto"/>
            <w:right w:val="none" w:sz="0" w:space="0" w:color="auto"/>
          </w:divBdr>
        </w:div>
        <w:div w:id="1400134481">
          <w:marLeft w:val="0"/>
          <w:marRight w:val="0"/>
          <w:marTop w:val="0"/>
          <w:marBottom w:val="0"/>
          <w:divBdr>
            <w:top w:val="none" w:sz="0" w:space="0" w:color="auto"/>
            <w:left w:val="none" w:sz="0" w:space="0" w:color="auto"/>
            <w:bottom w:val="none" w:sz="0" w:space="0" w:color="auto"/>
            <w:right w:val="none" w:sz="0" w:space="0" w:color="auto"/>
          </w:divBdr>
        </w:div>
        <w:div w:id="1425489492">
          <w:marLeft w:val="0"/>
          <w:marRight w:val="0"/>
          <w:marTop w:val="0"/>
          <w:marBottom w:val="0"/>
          <w:divBdr>
            <w:top w:val="none" w:sz="0" w:space="0" w:color="auto"/>
            <w:left w:val="none" w:sz="0" w:space="0" w:color="auto"/>
            <w:bottom w:val="none" w:sz="0" w:space="0" w:color="auto"/>
            <w:right w:val="none" w:sz="0" w:space="0" w:color="auto"/>
          </w:divBdr>
        </w:div>
        <w:div w:id="1462571853">
          <w:marLeft w:val="0"/>
          <w:marRight w:val="0"/>
          <w:marTop w:val="0"/>
          <w:marBottom w:val="0"/>
          <w:divBdr>
            <w:top w:val="none" w:sz="0" w:space="0" w:color="auto"/>
            <w:left w:val="none" w:sz="0" w:space="0" w:color="auto"/>
            <w:bottom w:val="none" w:sz="0" w:space="0" w:color="auto"/>
            <w:right w:val="none" w:sz="0" w:space="0" w:color="auto"/>
          </w:divBdr>
        </w:div>
        <w:div w:id="1533419157">
          <w:marLeft w:val="0"/>
          <w:marRight w:val="0"/>
          <w:marTop w:val="0"/>
          <w:marBottom w:val="0"/>
          <w:divBdr>
            <w:top w:val="none" w:sz="0" w:space="0" w:color="auto"/>
            <w:left w:val="none" w:sz="0" w:space="0" w:color="auto"/>
            <w:bottom w:val="none" w:sz="0" w:space="0" w:color="auto"/>
            <w:right w:val="none" w:sz="0" w:space="0" w:color="auto"/>
          </w:divBdr>
        </w:div>
        <w:div w:id="1586763779">
          <w:marLeft w:val="0"/>
          <w:marRight w:val="0"/>
          <w:marTop w:val="0"/>
          <w:marBottom w:val="0"/>
          <w:divBdr>
            <w:top w:val="none" w:sz="0" w:space="0" w:color="auto"/>
            <w:left w:val="none" w:sz="0" w:space="0" w:color="auto"/>
            <w:bottom w:val="none" w:sz="0" w:space="0" w:color="auto"/>
            <w:right w:val="none" w:sz="0" w:space="0" w:color="auto"/>
          </w:divBdr>
        </w:div>
        <w:div w:id="1633100506">
          <w:marLeft w:val="0"/>
          <w:marRight w:val="0"/>
          <w:marTop w:val="0"/>
          <w:marBottom w:val="0"/>
          <w:divBdr>
            <w:top w:val="none" w:sz="0" w:space="0" w:color="auto"/>
            <w:left w:val="none" w:sz="0" w:space="0" w:color="auto"/>
            <w:bottom w:val="none" w:sz="0" w:space="0" w:color="auto"/>
            <w:right w:val="none" w:sz="0" w:space="0" w:color="auto"/>
          </w:divBdr>
        </w:div>
        <w:div w:id="1638871432">
          <w:marLeft w:val="0"/>
          <w:marRight w:val="0"/>
          <w:marTop w:val="0"/>
          <w:marBottom w:val="0"/>
          <w:divBdr>
            <w:top w:val="none" w:sz="0" w:space="0" w:color="auto"/>
            <w:left w:val="none" w:sz="0" w:space="0" w:color="auto"/>
            <w:bottom w:val="none" w:sz="0" w:space="0" w:color="auto"/>
            <w:right w:val="none" w:sz="0" w:space="0" w:color="auto"/>
          </w:divBdr>
        </w:div>
        <w:div w:id="1645043997">
          <w:marLeft w:val="0"/>
          <w:marRight w:val="0"/>
          <w:marTop w:val="0"/>
          <w:marBottom w:val="0"/>
          <w:divBdr>
            <w:top w:val="none" w:sz="0" w:space="0" w:color="auto"/>
            <w:left w:val="none" w:sz="0" w:space="0" w:color="auto"/>
            <w:bottom w:val="none" w:sz="0" w:space="0" w:color="auto"/>
            <w:right w:val="none" w:sz="0" w:space="0" w:color="auto"/>
          </w:divBdr>
        </w:div>
        <w:div w:id="1699894341">
          <w:marLeft w:val="0"/>
          <w:marRight w:val="0"/>
          <w:marTop w:val="0"/>
          <w:marBottom w:val="0"/>
          <w:divBdr>
            <w:top w:val="none" w:sz="0" w:space="0" w:color="auto"/>
            <w:left w:val="none" w:sz="0" w:space="0" w:color="auto"/>
            <w:bottom w:val="none" w:sz="0" w:space="0" w:color="auto"/>
            <w:right w:val="none" w:sz="0" w:space="0" w:color="auto"/>
          </w:divBdr>
        </w:div>
        <w:div w:id="1721247762">
          <w:marLeft w:val="0"/>
          <w:marRight w:val="0"/>
          <w:marTop w:val="0"/>
          <w:marBottom w:val="0"/>
          <w:divBdr>
            <w:top w:val="none" w:sz="0" w:space="0" w:color="auto"/>
            <w:left w:val="none" w:sz="0" w:space="0" w:color="auto"/>
            <w:bottom w:val="none" w:sz="0" w:space="0" w:color="auto"/>
            <w:right w:val="none" w:sz="0" w:space="0" w:color="auto"/>
          </w:divBdr>
        </w:div>
        <w:div w:id="1784225887">
          <w:marLeft w:val="0"/>
          <w:marRight w:val="0"/>
          <w:marTop w:val="0"/>
          <w:marBottom w:val="0"/>
          <w:divBdr>
            <w:top w:val="none" w:sz="0" w:space="0" w:color="auto"/>
            <w:left w:val="none" w:sz="0" w:space="0" w:color="auto"/>
            <w:bottom w:val="none" w:sz="0" w:space="0" w:color="auto"/>
            <w:right w:val="none" w:sz="0" w:space="0" w:color="auto"/>
          </w:divBdr>
        </w:div>
        <w:div w:id="1809202606">
          <w:marLeft w:val="0"/>
          <w:marRight w:val="0"/>
          <w:marTop w:val="0"/>
          <w:marBottom w:val="0"/>
          <w:divBdr>
            <w:top w:val="none" w:sz="0" w:space="0" w:color="auto"/>
            <w:left w:val="none" w:sz="0" w:space="0" w:color="auto"/>
            <w:bottom w:val="none" w:sz="0" w:space="0" w:color="auto"/>
            <w:right w:val="none" w:sz="0" w:space="0" w:color="auto"/>
          </w:divBdr>
        </w:div>
        <w:div w:id="1828595517">
          <w:marLeft w:val="0"/>
          <w:marRight w:val="0"/>
          <w:marTop w:val="0"/>
          <w:marBottom w:val="0"/>
          <w:divBdr>
            <w:top w:val="none" w:sz="0" w:space="0" w:color="auto"/>
            <w:left w:val="none" w:sz="0" w:space="0" w:color="auto"/>
            <w:bottom w:val="none" w:sz="0" w:space="0" w:color="auto"/>
            <w:right w:val="none" w:sz="0" w:space="0" w:color="auto"/>
          </w:divBdr>
        </w:div>
        <w:div w:id="1873566862">
          <w:marLeft w:val="0"/>
          <w:marRight w:val="0"/>
          <w:marTop w:val="0"/>
          <w:marBottom w:val="0"/>
          <w:divBdr>
            <w:top w:val="none" w:sz="0" w:space="0" w:color="auto"/>
            <w:left w:val="none" w:sz="0" w:space="0" w:color="auto"/>
            <w:bottom w:val="none" w:sz="0" w:space="0" w:color="auto"/>
            <w:right w:val="none" w:sz="0" w:space="0" w:color="auto"/>
          </w:divBdr>
        </w:div>
        <w:div w:id="1893149431">
          <w:marLeft w:val="0"/>
          <w:marRight w:val="0"/>
          <w:marTop w:val="0"/>
          <w:marBottom w:val="0"/>
          <w:divBdr>
            <w:top w:val="none" w:sz="0" w:space="0" w:color="auto"/>
            <w:left w:val="none" w:sz="0" w:space="0" w:color="auto"/>
            <w:bottom w:val="none" w:sz="0" w:space="0" w:color="auto"/>
            <w:right w:val="none" w:sz="0" w:space="0" w:color="auto"/>
          </w:divBdr>
          <w:divsChild>
            <w:div w:id="353506085">
              <w:marLeft w:val="-75"/>
              <w:marRight w:val="0"/>
              <w:marTop w:val="30"/>
              <w:marBottom w:val="30"/>
              <w:divBdr>
                <w:top w:val="none" w:sz="0" w:space="0" w:color="auto"/>
                <w:left w:val="none" w:sz="0" w:space="0" w:color="auto"/>
                <w:bottom w:val="none" w:sz="0" w:space="0" w:color="auto"/>
                <w:right w:val="none" w:sz="0" w:space="0" w:color="auto"/>
              </w:divBdr>
              <w:divsChild>
                <w:div w:id="30765617">
                  <w:marLeft w:val="0"/>
                  <w:marRight w:val="0"/>
                  <w:marTop w:val="0"/>
                  <w:marBottom w:val="0"/>
                  <w:divBdr>
                    <w:top w:val="none" w:sz="0" w:space="0" w:color="auto"/>
                    <w:left w:val="none" w:sz="0" w:space="0" w:color="auto"/>
                    <w:bottom w:val="none" w:sz="0" w:space="0" w:color="auto"/>
                    <w:right w:val="none" w:sz="0" w:space="0" w:color="auto"/>
                  </w:divBdr>
                  <w:divsChild>
                    <w:div w:id="887882112">
                      <w:marLeft w:val="0"/>
                      <w:marRight w:val="0"/>
                      <w:marTop w:val="0"/>
                      <w:marBottom w:val="0"/>
                      <w:divBdr>
                        <w:top w:val="none" w:sz="0" w:space="0" w:color="auto"/>
                        <w:left w:val="none" w:sz="0" w:space="0" w:color="auto"/>
                        <w:bottom w:val="none" w:sz="0" w:space="0" w:color="auto"/>
                        <w:right w:val="none" w:sz="0" w:space="0" w:color="auto"/>
                      </w:divBdr>
                    </w:div>
                  </w:divsChild>
                </w:div>
                <w:div w:id="38406791">
                  <w:marLeft w:val="0"/>
                  <w:marRight w:val="0"/>
                  <w:marTop w:val="0"/>
                  <w:marBottom w:val="0"/>
                  <w:divBdr>
                    <w:top w:val="none" w:sz="0" w:space="0" w:color="auto"/>
                    <w:left w:val="none" w:sz="0" w:space="0" w:color="auto"/>
                    <w:bottom w:val="none" w:sz="0" w:space="0" w:color="auto"/>
                    <w:right w:val="none" w:sz="0" w:space="0" w:color="auto"/>
                  </w:divBdr>
                  <w:divsChild>
                    <w:div w:id="1934898186">
                      <w:marLeft w:val="0"/>
                      <w:marRight w:val="0"/>
                      <w:marTop w:val="0"/>
                      <w:marBottom w:val="0"/>
                      <w:divBdr>
                        <w:top w:val="none" w:sz="0" w:space="0" w:color="auto"/>
                        <w:left w:val="none" w:sz="0" w:space="0" w:color="auto"/>
                        <w:bottom w:val="none" w:sz="0" w:space="0" w:color="auto"/>
                        <w:right w:val="none" w:sz="0" w:space="0" w:color="auto"/>
                      </w:divBdr>
                    </w:div>
                  </w:divsChild>
                </w:div>
                <w:div w:id="48770743">
                  <w:marLeft w:val="0"/>
                  <w:marRight w:val="0"/>
                  <w:marTop w:val="0"/>
                  <w:marBottom w:val="0"/>
                  <w:divBdr>
                    <w:top w:val="none" w:sz="0" w:space="0" w:color="auto"/>
                    <w:left w:val="none" w:sz="0" w:space="0" w:color="auto"/>
                    <w:bottom w:val="none" w:sz="0" w:space="0" w:color="auto"/>
                    <w:right w:val="none" w:sz="0" w:space="0" w:color="auto"/>
                  </w:divBdr>
                  <w:divsChild>
                    <w:div w:id="866481450">
                      <w:marLeft w:val="0"/>
                      <w:marRight w:val="0"/>
                      <w:marTop w:val="0"/>
                      <w:marBottom w:val="0"/>
                      <w:divBdr>
                        <w:top w:val="none" w:sz="0" w:space="0" w:color="auto"/>
                        <w:left w:val="none" w:sz="0" w:space="0" w:color="auto"/>
                        <w:bottom w:val="none" w:sz="0" w:space="0" w:color="auto"/>
                        <w:right w:val="none" w:sz="0" w:space="0" w:color="auto"/>
                      </w:divBdr>
                    </w:div>
                  </w:divsChild>
                </w:div>
                <w:div w:id="97408515">
                  <w:marLeft w:val="0"/>
                  <w:marRight w:val="0"/>
                  <w:marTop w:val="0"/>
                  <w:marBottom w:val="0"/>
                  <w:divBdr>
                    <w:top w:val="none" w:sz="0" w:space="0" w:color="auto"/>
                    <w:left w:val="none" w:sz="0" w:space="0" w:color="auto"/>
                    <w:bottom w:val="none" w:sz="0" w:space="0" w:color="auto"/>
                    <w:right w:val="none" w:sz="0" w:space="0" w:color="auto"/>
                  </w:divBdr>
                  <w:divsChild>
                    <w:div w:id="950475368">
                      <w:marLeft w:val="0"/>
                      <w:marRight w:val="0"/>
                      <w:marTop w:val="0"/>
                      <w:marBottom w:val="0"/>
                      <w:divBdr>
                        <w:top w:val="none" w:sz="0" w:space="0" w:color="auto"/>
                        <w:left w:val="none" w:sz="0" w:space="0" w:color="auto"/>
                        <w:bottom w:val="none" w:sz="0" w:space="0" w:color="auto"/>
                        <w:right w:val="none" w:sz="0" w:space="0" w:color="auto"/>
                      </w:divBdr>
                    </w:div>
                  </w:divsChild>
                </w:div>
                <w:div w:id="170265348">
                  <w:marLeft w:val="0"/>
                  <w:marRight w:val="0"/>
                  <w:marTop w:val="0"/>
                  <w:marBottom w:val="0"/>
                  <w:divBdr>
                    <w:top w:val="none" w:sz="0" w:space="0" w:color="auto"/>
                    <w:left w:val="none" w:sz="0" w:space="0" w:color="auto"/>
                    <w:bottom w:val="none" w:sz="0" w:space="0" w:color="auto"/>
                    <w:right w:val="none" w:sz="0" w:space="0" w:color="auto"/>
                  </w:divBdr>
                  <w:divsChild>
                    <w:div w:id="176043012">
                      <w:marLeft w:val="0"/>
                      <w:marRight w:val="0"/>
                      <w:marTop w:val="0"/>
                      <w:marBottom w:val="0"/>
                      <w:divBdr>
                        <w:top w:val="none" w:sz="0" w:space="0" w:color="auto"/>
                        <w:left w:val="none" w:sz="0" w:space="0" w:color="auto"/>
                        <w:bottom w:val="none" w:sz="0" w:space="0" w:color="auto"/>
                        <w:right w:val="none" w:sz="0" w:space="0" w:color="auto"/>
                      </w:divBdr>
                    </w:div>
                  </w:divsChild>
                </w:div>
                <w:div w:id="178012319">
                  <w:marLeft w:val="0"/>
                  <w:marRight w:val="0"/>
                  <w:marTop w:val="0"/>
                  <w:marBottom w:val="0"/>
                  <w:divBdr>
                    <w:top w:val="none" w:sz="0" w:space="0" w:color="auto"/>
                    <w:left w:val="none" w:sz="0" w:space="0" w:color="auto"/>
                    <w:bottom w:val="none" w:sz="0" w:space="0" w:color="auto"/>
                    <w:right w:val="none" w:sz="0" w:space="0" w:color="auto"/>
                  </w:divBdr>
                  <w:divsChild>
                    <w:div w:id="1878200425">
                      <w:marLeft w:val="0"/>
                      <w:marRight w:val="0"/>
                      <w:marTop w:val="0"/>
                      <w:marBottom w:val="0"/>
                      <w:divBdr>
                        <w:top w:val="none" w:sz="0" w:space="0" w:color="auto"/>
                        <w:left w:val="none" w:sz="0" w:space="0" w:color="auto"/>
                        <w:bottom w:val="none" w:sz="0" w:space="0" w:color="auto"/>
                        <w:right w:val="none" w:sz="0" w:space="0" w:color="auto"/>
                      </w:divBdr>
                    </w:div>
                  </w:divsChild>
                </w:div>
                <w:div w:id="306325301">
                  <w:marLeft w:val="0"/>
                  <w:marRight w:val="0"/>
                  <w:marTop w:val="0"/>
                  <w:marBottom w:val="0"/>
                  <w:divBdr>
                    <w:top w:val="none" w:sz="0" w:space="0" w:color="auto"/>
                    <w:left w:val="none" w:sz="0" w:space="0" w:color="auto"/>
                    <w:bottom w:val="none" w:sz="0" w:space="0" w:color="auto"/>
                    <w:right w:val="none" w:sz="0" w:space="0" w:color="auto"/>
                  </w:divBdr>
                  <w:divsChild>
                    <w:div w:id="1995139070">
                      <w:marLeft w:val="0"/>
                      <w:marRight w:val="0"/>
                      <w:marTop w:val="0"/>
                      <w:marBottom w:val="0"/>
                      <w:divBdr>
                        <w:top w:val="none" w:sz="0" w:space="0" w:color="auto"/>
                        <w:left w:val="none" w:sz="0" w:space="0" w:color="auto"/>
                        <w:bottom w:val="none" w:sz="0" w:space="0" w:color="auto"/>
                        <w:right w:val="none" w:sz="0" w:space="0" w:color="auto"/>
                      </w:divBdr>
                    </w:div>
                  </w:divsChild>
                </w:div>
                <w:div w:id="393814079">
                  <w:marLeft w:val="0"/>
                  <w:marRight w:val="0"/>
                  <w:marTop w:val="0"/>
                  <w:marBottom w:val="0"/>
                  <w:divBdr>
                    <w:top w:val="none" w:sz="0" w:space="0" w:color="auto"/>
                    <w:left w:val="none" w:sz="0" w:space="0" w:color="auto"/>
                    <w:bottom w:val="none" w:sz="0" w:space="0" w:color="auto"/>
                    <w:right w:val="none" w:sz="0" w:space="0" w:color="auto"/>
                  </w:divBdr>
                  <w:divsChild>
                    <w:div w:id="2030177331">
                      <w:marLeft w:val="0"/>
                      <w:marRight w:val="0"/>
                      <w:marTop w:val="0"/>
                      <w:marBottom w:val="0"/>
                      <w:divBdr>
                        <w:top w:val="none" w:sz="0" w:space="0" w:color="auto"/>
                        <w:left w:val="none" w:sz="0" w:space="0" w:color="auto"/>
                        <w:bottom w:val="none" w:sz="0" w:space="0" w:color="auto"/>
                        <w:right w:val="none" w:sz="0" w:space="0" w:color="auto"/>
                      </w:divBdr>
                    </w:div>
                  </w:divsChild>
                </w:div>
                <w:div w:id="415783449">
                  <w:marLeft w:val="0"/>
                  <w:marRight w:val="0"/>
                  <w:marTop w:val="0"/>
                  <w:marBottom w:val="0"/>
                  <w:divBdr>
                    <w:top w:val="none" w:sz="0" w:space="0" w:color="auto"/>
                    <w:left w:val="none" w:sz="0" w:space="0" w:color="auto"/>
                    <w:bottom w:val="none" w:sz="0" w:space="0" w:color="auto"/>
                    <w:right w:val="none" w:sz="0" w:space="0" w:color="auto"/>
                  </w:divBdr>
                  <w:divsChild>
                    <w:div w:id="616522466">
                      <w:marLeft w:val="0"/>
                      <w:marRight w:val="0"/>
                      <w:marTop w:val="0"/>
                      <w:marBottom w:val="0"/>
                      <w:divBdr>
                        <w:top w:val="none" w:sz="0" w:space="0" w:color="auto"/>
                        <w:left w:val="none" w:sz="0" w:space="0" w:color="auto"/>
                        <w:bottom w:val="none" w:sz="0" w:space="0" w:color="auto"/>
                        <w:right w:val="none" w:sz="0" w:space="0" w:color="auto"/>
                      </w:divBdr>
                    </w:div>
                  </w:divsChild>
                </w:div>
                <w:div w:id="458885414">
                  <w:marLeft w:val="0"/>
                  <w:marRight w:val="0"/>
                  <w:marTop w:val="0"/>
                  <w:marBottom w:val="0"/>
                  <w:divBdr>
                    <w:top w:val="none" w:sz="0" w:space="0" w:color="auto"/>
                    <w:left w:val="none" w:sz="0" w:space="0" w:color="auto"/>
                    <w:bottom w:val="none" w:sz="0" w:space="0" w:color="auto"/>
                    <w:right w:val="none" w:sz="0" w:space="0" w:color="auto"/>
                  </w:divBdr>
                  <w:divsChild>
                    <w:div w:id="1507401767">
                      <w:marLeft w:val="0"/>
                      <w:marRight w:val="0"/>
                      <w:marTop w:val="0"/>
                      <w:marBottom w:val="0"/>
                      <w:divBdr>
                        <w:top w:val="none" w:sz="0" w:space="0" w:color="auto"/>
                        <w:left w:val="none" w:sz="0" w:space="0" w:color="auto"/>
                        <w:bottom w:val="none" w:sz="0" w:space="0" w:color="auto"/>
                        <w:right w:val="none" w:sz="0" w:space="0" w:color="auto"/>
                      </w:divBdr>
                    </w:div>
                  </w:divsChild>
                </w:div>
                <w:div w:id="587154875">
                  <w:marLeft w:val="0"/>
                  <w:marRight w:val="0"/>
                  <w:marTop w:val="0"/>
                  <w:marBottom w:val="0"/>
                  <w:divBdr>
                    <w:top w:val="none" w:sz="0" w:space="0" w:color="auto"/>
                    <w:left w:val="none" w:sz="0" w:space="0" w:color="auto"/>
                    <w:bottom w:val="none" w:sz="0" w:space="0" w:color="auto"/>
                    <w:right w:val="none" w:sz="0" w:space="0" w:color="auto"/>
                  </w:divBdr>
                  <w:divsChild>
                    <w:div w:id="1784882983">
                      <w:marLeft w:val="0"/>
                      <w:marRight w:val="0"/>
                      <w:marTop w:val="0"/>
                      <w:marBottom w:val="0"/>
                      <w:divBdr>
                        <w:top w:val="none" w:sz="0" w:space="0" w:color="auto"/>
                        <w:left w:val="none" w:sz="0" w:space="0" w:color="auto"/>
                        <w:bottom w:val="none" w:sz="0" w:space="0" w:color="auto"/>
                        <w:right w:val="none" w:sz="0" w:space="0" w:color="auto"/>
                      </w:divBdr>
                    </w:div>
                  </w:divsChild>
                </w:div>
                <w:div w:id="610206524">
                  <w:marLeft w:val="0"/>
                  <w:marRight w:val="0"/>
                  <w:marTop w:val="0"/>
                  <w:marBottom w:val="0"/>
                  <w:divBdr>
                    <w:top w:val="none" w:sz="0" w:space="0" w:color="auto"/>
                    <w:left w:val="none" w:sz="0" w:space="0" w:color="auto"/>
                    <w:bottom w:val="none" w:sz="0" w:space="0" w:color="auto"/>
                    <w:right w:val="none" w:sz="0" w:space="0" w:color="auto"/>
                  </w:divBdr>
                  <w:divsChild>
                    <w:div w:id="705906083">
                      <w:marLeft w:val="0"/>
                      <w:marRight w:val="0"/>
                      <w:marTop w:val="0"/>
                      <w:marBottom w:val="0"/>
                      <w:divBdr>
                        <w:top w:val="none" w:sz="0" w:space="0" w:color="auto"/>
                        <w:left w:val="none" w:sz="0" w:space="0" w:color="auto"/>
                        <w:bottom w:val="none" w:sz="0" w:space="0" w:color="auto"/>
                        <w:right w:val="none" w:sz="0" w:space="0" w:color="auto"/>
                      </w:divBdr>
                    </w:div>
                  </w:divsChild>
                </w:div>
                <w:div w:id="624385021">
                  <w:marLeft w:val="0"/>
                  <w:marRight w:val="0"/>
                  <w:marTop w:val="0"/>
                  <w:marBottom w:val="0"/>
                  <w:divBdr>
                    <w:top w:val="none" w:sz="0" w:space="0" w:color="auto"/>
                    <w:left w:val="none" w:sz="0" w:space="0" w:color="auto"/>
                    <w:bottom w:val="none" w:sz="0" w:space="0" w:color="auto"/>
                    <w:right w:val="none" w:sz="0" w:space="0" w:color="auto"/>
                  </w:divBdr>
                  <w:divsChild>
                    <w:div w:id="1615209008">
                      <w:marLeft w:val="0"/>
                      <w:marRight w:val="0"/>
                      <w:marTop w:val="0"/>
                      <w:marBottom w:val="0"/>
                      <w:divBdr>
                        <w:top w:val="none" w:sz="0" w:space="0" w:color="auto"/>
                        <w:left w:val="none" w:sz="0" w:space="0" w:color="auto"/>
                        <w:bottom w:val="none" w:sz="0" w:space="0" w:color="auto"/>
                        <w:right w:val="none" w:sz="0" w:space="0" w:color="auto"/>
                      </w:divBdr>
                    </w:div>
                  </w:divsChild>
                </w:div>
                <w:div w:id="680275696">
                  <w:marLeft w:val="0"/>
                  <w:marRight w:val="0"/>
                  <w:marTop w:val="0"/>
                  <w:marBottom w:val="0"/>
                  <w:divBdr>
                    <w:top w:val="none" w:sz="0" w:space="0" w:color="auto"/>
                    <w:left w:val="none" w:sz="0" w:space="0" w:color="auto"/>
                    <w:bottom w:val="none" w:sz="0" w:space="0" w:color="auto"/>
                    <w:right w:val="none" w:sz="0" w:space="0" w:color="auto"/>
                  </w:divBdr>
                  <w:divsChild>
                    <w:div w:id="562984622">
                      <w:marLeft w:val="0"/>
                      <w:marRight w:val="0"/>
                      <w:marTop w:val="0"/>
                      <w:marBottom w:val="0"/>
                      <w:divBdr>
                        <w:top w:val="none" w:sz="0" w:space="0" w:color="auto"/>
                        <w:left w:val="none" w:sz="0" w:space="0" w:color="auto"/>
                        <w:bottom w:val="none" w:sz="0" w:space="0" w:color="auto"/>
                        <w:right w:val="none" w:sz="0" w:space="0" w:color="auto"/>
                      </w:divBdr>
                    </w:div>
                  </w:divsChild>
                </w:div>
                <w:div w:id="723331629">
                  <w:marLeft w:val="0"/>
                  <w:marRight w:val="0"/>
                  <w:marTop w:val="0"/>
                  <w:marBottom w:val="0"/>
                  <w:divBdr>
                    <w:top w:val="none" w:sz="0" w:space="0" w:color="auto"/>
                    <w:left w:val="none" w:sz="0" w:space="0" w:color="auto"/>
                    <w:bottom w:val="none" w:sz="0" w:space="0" w:color="auto"/>
                    <w:right w:val="none" w:sz="0" w:space="0" w:color="auto"/>
                  </w:divBdr>
                  <w:divsChild>
                    <w:div w:id="1347247348">
                      <w:marLeft w:val="0"/>
                      <w:marRight w:val="0"/>
                      <w:marTop w:val="0"/>
                      <w:marBottom w:val="0"/>
                      <w:divBdr>
                        <w:top w:val="none" w:sz="0" w:space="0" w:color="auto"/>
                        <w:left w:val="none" w:sz="0" w:space="0" w:color="auto"/>
                        <w:bottom w:val="none" w:sz="0" w:space="0" w:color="auto"/>
                        <w:right w:val="none" w:sz="0" w:space="0" w:color="auto"/>
                      </w:divBdr>
                    </w:div>
                  </w:divsChild>
                </w:div>
                <w:div w:id="797262751">
                  <w:marLeft w:val="0"/>
                  <w:marRight w:val="0"/>
                  <w:marTop w:val="0"/>
                  <w:marBottom w:val="0"/>
                  <w:divBdr>
                    <w:top w:val="none" w:sz="0" w:space="0" w:color="auto"/>
                    <w:left w:val="none" w:sz="0" w:space="0" w:color="auto"/>
                    <w:bottom w:val="none" w:sz="0" w:space="0" w:color="auto"/>
                    <w:right w:val="none" w:sz="0" w:space="0" w:color="auto"/>
                  </w:divBdr>
                  <w:divsChild>
                    <w:div w:id="991719380">
                      <w:marLeft w:val="0"/>
                      <w:marRight w:val="0"/>
                      <w:marTop w:val="0"/>
                      <w:marBottom w:val="0"/>
                      <w:divBdr>
                        <w:top w:val="none" w:sz="0" w:space="0" w:color="auto"/>
                        <w:left w:val="none" w:sz="0" w:space="0" w:color="auto"/>
                        <w:bottom w:val="none" w:sz="0" w:space="0" w:color="auto"/>
                        <w:right w:val="none" w:sz="0" w:space="0" w:color="auto"/>
                      </w:divBdr>
                    </w:div>
                  </w:divsChild>
                </w:div>
                <w:div w:id="922490838">
                  <w:marLeft w:val="0"/>
                  <w:marRight w:val="0"/>
                  <w:marTop w:val="0"/>
                  <w:marBottom w:val="0"/>
                  <w:divBdr>
                    <w:top w:val="none" w:sz="0" w:space="0" w:color="auto"/>
                    <w:left w:val="none" w:sz="0" w:space="0" w:color="auto"/>
                    <w:bottom w:val="none" w:sz="0" w:space="0" w:color="auto"/>
                    <w:right w:val="none" w:sz="0" w:space="0" w:color="auto"/>
                  </w:divBdr>
                  <w:divsChild>
                    <w:div w:id="787435213">
                      <w:marLeft w:val="0"/>
                      <w:marRight w:val="0"/>
                      <w:marTop w:val="0"/>
                      <w:marBottom w:val="0"/>
                      <w:divBdr>
                        <w:top w:val="none" w:sz="0" w:space="0" w:color="auto"/>
                        <w:left w:val="none" w:sz="0" w:space="0" w:color="auto"/>
                        <w:bottom w:val="none" w:sz="0" w:space="0" w:color="auto"/>
                        <w:right w:val="none" w:sz="0" w:space="0" w:color="auto"/>
                      </w:divBdr>
                    </w:div>
                  </w:divsChild>
                </w:div>
                <w:div w:id="935865784">
                  <w:marLeft w:val="0"/>
                  <w:marRight w:val="0"/>
                  <w:marTop w:val="0"/>
                  <w:marBottom w:val="0"/>
                  <w:divBdr>
                    <w:top w:val="none" w:sz="0" w:space="0" w:color="auto"/>
                    <w:left w:val="none" w:sz="0" w:space="0" w:color="auto"/>
                    <w:bottom w:val="none" w:sz="0" w:space="0" w:color="auto"/>
                    <w:right w:val="none" w:sz="0" w:space="0" w:color="auto"/>
                  </w:divBdr>
                  <w:divsChild>
                    <w:div w:id="1236430093">
                      <w:marLeft w:val="0"/>
                      <w:marRight w:val="0"/>
                      <w:marTop w:val="0"/>
                      <w:marBottom w:val="0"/>
                      <w:divBdr>
                        <w:top w:val="none" w:sz="0" w:space="0" w:color="auto"/>
                        <w:left w:val="none" w:sz="0" w:space="0" w:color="auto"/>
                        <w:bottom w:val="none" w:sz="0" w:space="0" w:color="auto"/>
                        <w:right w:val="none" w:sz="0" w:space="0" w:color="auto"/>
                      </w:divBdr>
                    </w:div>
                  </w:divsChild>
                </w:div>
                <w:div w:id="1177109614">
                  <w:marLeft w:val="0"/>
                  <w:marRight w:val="0"/>
                  <w:marTop w:val="0"/>
                  <w:marBottom w:val="0"/>
                  <w:divBdr>
                    <w:top w:val="none" w:sz="0" w:space="0" w:color="auto"/>
                    <w:left w:val="none" w:sz="0" w:space="0" w:color="auto"/>
                    <w:bottom w:val="none" w:sz="0" w:space="0" w:color="auto"/>
                    <w:right w:val="none" w:sz="0" w:space="0" w:color="auto"/>
                  </w:divBdr>
                  <w:divsChild>
                    <w:div w:id="155808457">
                      <w:marLeft w:val="0"/>
                      <w:marRight w:val="0"/>
                      <w:marTop w:val="0"/>
                      <w:marBottom w:val="0"/>
                      <w:divBdr>
                        <w:top w:val="none" w:sz="0" w:space="0" w:color="auto"/>
                        <w:left w:val="none" w:sz="0" w:space="0" w:color="auto"/>
                        <w:bottom w:val="none" w:sz="0" w:space="0" w:color="auto"/>
                        <w:right w:val="none" w:sz="0" w:space="0" w:color="auto"/>
                      </w:divBdr>
                    </w:div>
                  </w:divsChild>
                </w:div>
                <w:div w:id="1251505524">
                  <w:marLeft w:val="0"/>
                  <w:marRight w:val="0"/>
                  <w:marTop w:val="0"/>
                  <w:marBottom w:val="0"/>
                  <w:divBdr>
                    <w:top w:val="none" w:sz="0" w:space="0" w:color="auto"/>
                    <w:left w:val="none" w:sz="0" w:space="0" w:color="auto"/>
                    <w:bottom w:val="none" w:sz="0" w:space="0" w:color="auto"/>
                    <w:right w:val="none" w:sz="0" w:space="0" w:color="auto"/>
                  </w:divBdr>
                  <w:divsChild>
                    <w:div w:id="951016420">
                      <w:marLeft w:val="0"/>
                      <w:marRight w:val="0"/>
                      <w:marTop w:val="0"/>
                      <w:marBottom w:val="0"/>
                      <w:divBdr>
                        <w:top w:val="none" w:sz="0" w:space="0" w:color="auto"/>
                        <w:left w:val="none" w:sz="0" w:space="0" w:color="auto"/>
                        <w:bottom w:val="none" w:sz="0" w:space="0" w:color="auto"/>
                        <w:right w:val="none" w:sz="0" w:space="0" w:color="auto"/>
                      </w:divBdr>
                    </w:div>
                  </w:divsChild>
                </w:div>
                <w:div w:id="1273433822">
                  <w:marLeft w:val="0"/>
                  <w:marRight w:val="0"/>
                  <w:marTop w:val="0"/>
                  <w:marBottom w:val="0"/>
                  <w:divBdr>
                    <w:top w:val="none" w:sz="0" w:space="0" w:color="auto"/>
                    <w:left w:val="none" w:sz="0" w:space="0" w:color="auto"/>
                    <w:bottom w:val="none" w:sz="0" w:space="0" w:color="auto"/>
                    <w:right w:val="none" w:sz="0" w:space="0" w:color="auto"/>
                  </w:divBdr>
                  <w:divsChild>
                    <w:div w:id="2011517403">
                      <w:marLeft w:val="0"/>
                      <w:marRight w:val="0"/>
                      <w:marTop w:val="0"/>
                      <w:marBottom w:val="0"/>
                      <w:divBdr>
                        <w:top w:val="none" w:sz="0" w:space="0" w:color="auto"/>
                        <w:left w:val="none" w:sz="0" w:space="0" w:color="auto"/>
                        <w:bottom w:val="none" w:sz="0" w:space="0" w:color="auto"/>
                        <w:right w:val="none" w:sz="0" w:space="0" w:color="auto"/>
                      </w:divBdr>
                    </w:div>
                  </w:divsChild>
                </w:div>
                <w:div w:id="1411733206">
                  <w:marLeft w:val="0"/>
                  <w:marRight w:val="0"/>
                  <w:marTop w:val="0"/>
                  <w:marBottom w:val="0"/>
                  <w:divBdr>
                    <w:top w:val="none" w:sz="0" w:space="0" w:color="auto"/>
                    <w:left w:val="none" w:sz="0" w:space="0" w:color="auto"/>
                    <w:bottom w:val="none" w:sz="0" w:space="0" w:color="auto"/>
                    <w:right w:val="none" w:sz="0" w:space="0" w:color="auto"/>
                  </w:divBdr>
                  <w:divsChild>
                    <w:div w:id="584805843">
                      <w:marLeft w:val="0"/>
                      <w:marRight w:val="0"/>
                      <w:marTop w:val="0"/>
                      <w:marBottom w:val="0"/>
                      <w:divBdr>
                        <w:top w:val="none" w:sz="0" w:space="0" w:color="auto"/>
                        <w:left w:val="none" w:sz="0" w:space="0" w:color="auto"/>
                        <w:bottom w:val="none" w:sz="0" w:space="0" w:color="auto"/>
                        <w:right w:val="none" w:sz="0" w:space="0" w:color="auto"/>
                      </w:divBdr>
                    </w:div>
                  </w:divsChild>
                </w:div>
                <w:div w:id="1443106648">
                  <w:marLeft w:val="0"/>
                  <w:marRight w:val="0"/>
                  <w:marTop w:val="0"/>
                  <w:marBottom w:val="0"/>
                  <w:divBdr>
                    <w:top w:val="none" w:sz="0" w:space="0" w:color="auto"/>
                    <w:left w:val="none" w:sz="0" w:space="0" w:color="auto"/>
                    <w:bottom w:val="none" w:sz="0" w:space="0" w:color="auto"/>
                    <w:right w:val="none" w:sz="0" w:space="0" w:color="auto"/>
                  </w:divBdr>
                  <w:divsChild>
                    <w:div w:id="199973016">
                      <w:marLeft w:val="0"/>
                      <w:marRight w:val="0"/>
                      <w:marTop w:val="0"/>
                      <w:marBottom w:val="0"/>
                      <w:divBdr>
                        <w:top w:val="none" w:sz="0" w:space="0" w:color="auto"/>
                        <w:left w:val="none" w:sz="0" w:space="0" w:color="auto"/>
                        <w:bottom w:val="none" w:sz="0" w:space="0" w:color="auto"/>
                        <w:right w:val="none" w:sz="0" w:space="0" w:color="auto"/>
                      </w:divBdr>
                    </w:div>
                  </w:divsChild>
                </w:div>
                <w:div w:id="1487820402">
                  <w:marLeft w:val="0"/>
                  <w:marRight w:val="0"/>
                  <w:marTop w:val="0"/>
                  <w:marBottom w:val="0"/>
                  <w:divBdr>
                    <w:top w:val="none" w:sz="0" w:space="0" w:color="auto"/>
                    <w:left w:val="none" w:sz="0" w:space="0" w:color="auto"/>
                    <w:bottom w:val="none" w:sz="0" w:space="0" w:color="auto"/>
                    <w:right w:val="none" w:sz="0" w:space="0" w:color="auto"/>
                  </w:divBdr>
                  <w:divsChild>
                    <w:div w:id="186992227">
                      <w:marLeft w:val="0"/>
                      <w:marRight w:val="0"/>
                      <w:marTop w:val="0"/>
                      <w:marBottom w:val="0"/>
                      <w:divBdr>
                        <w:top w:val="none" w:sz="0" w:space="0" w:color="auto"/>
                        <w:left w:val="none" w:sz="0" w:space="0" w:color="auto"/>
                        <w:bottom w:val="none" w:sz="0" w:space="0" w:color="auto"/>
                        <w:right w:val="none" w:sz="0" w:space="0" w:color="auto"/>
                      </w:divBdr>
                    </w:div>
                  </w:divsChild>
                </w:div>
                <w:div w:id="1529369724">
                  <w:marLeft w:val="0"/>
                  <w:marRight w:val="0"/>
                  <w:marTop w:val="0"/>
                  <w:marBottom w:val="0"/>
                  <w:divBdr>
                    <w:top w:val="none" w:sz="0" w:space="0" w:color="auto"/>
                    <w:left w:val="none" w:sz="0" w:space="0" w:color="auto"/>
                    <w:bottom w:val="none" w:sz="0" w:space="0" w:color="auto"/>
                    <w:right w:val="none" w:sz="0" w:space="0" w:color="auto"/>
                  </w:divBdr>
                  <w:divsChild>
                    <w:div w:id="882209846">
                      <w:marLeft w:val="0"/>
                      <w:marRight w:val="0"/>
                      <w:marTop w:val="0"/>
                      <w:marBottom w:val="0"/>
                      <w:divBdr>
                        <w:top w:val="none" w:sz="0" w:space="0" w:color="auto"/>
                        <w:left w:val="none" w:sz="0" w:space="0" w:color="auto"/>
                        <w:bottom w:val="none" w:sz="0" w:space="0" w:color="auto"/>
                        <w:right w:val="none" w:sz="0" w:space="0" w:color="auto"/>
                      </w:divBdr>
                    </w:div>
                  </w:divsChild>
                </w:div>
                <w:div w:id="1666012504">
                  <w:marLeft w:val="0"/>
                  <w:marRight w:val="0"/>
                  <w:marTop w:val="0"/>
                  <w:marBottom w:val="0"/>
                  <w:divBdr>
                    <w:top w:val="none" w:sz="0" w:space="0" w:color="auto"/>
                    <w:left w:val="none" w:sz="0" w:space="0" w:color="auto"/>
                    <w:bottom w:val="none" w:sz="0" w:space="0" w:color="auto"/>
                    <w:right w:val="none" w:sz="0" w:space="0" w:color="auto"/>
                  </w:divBdr>
                  <w:divsChild>
                    <w:div w:id="773672167">
                      <w:marLeft w:val="0"/>
                      <w:marRight w:val="0"/>
                      <w:marTop w:val="0"/>
                      <w:marBottom w:val="0"/>
                      <w:divBdr>
                        <w:top w:val="none" w:sz="0" w:space="0" w:color="auto"/>
                        <w:left w:val="none" w:sz="0" w:space="0" w:color="auto"/>
                        <w:bottom w:val="none" w:sz="0" w:space="0" w:color="auto"/>
                        <w:right w:val="none" w:sz="0" w:space="0" w:color="auto"/>
                      </w:divBdr>
                    </w:div>
                  </w:divsChild>
                </w:div>
                <w:div w:id="1867520218">
                  <w:marLeft w:val="0"/>
                  <w:marRight w:val="0"/>
                  <w:marTop w:val="0"/>
                  <w:marBottom w:val="0"/>
                  <w:divBdr>
                    <w:top w:val="none" w:sz="0" w:space="0" w:color="auto"/>
                    <w:left w:val="none" w:sz="0" w:space="0" w:color="auto"/>
                    <w:bottom w:val="none" w:sz="0" w:space="0" w:color="auto"/>
                    <w:right w:val="none" w:sz="0" w:space="0" w:color="auto"/>
                  </w:divBdr>
                  <w:divsChild>
                    <w:div w:id="78799435">
                      <w:marLeft w:val="0"/>
                      <w:marRight w:val="0"/>
                      <w:marTop w:val="0"/>
                      <w:marBottom w:val="0"/>
                      <w:divBdr>
                        <w:top w:val="none" w:sz="0" w:space="0" w:color="auto"/>
                        <w:left w:val="none" w:sz="0" w:space="0" w:color="auto"/>
                        <w:bottom w:val="none" w:sz="0" w:space="0" w:color="auto"/>
                        <w:right w:val="none" w:sz="0" w:space="0" w:color="auto"/>
                      </w:divBdr>
                    </w:div>
                  </w:divsChild>
                </w:div>
                <w:div w:id="1920823992">
                  <w:marLeft w:val="0"/>
                  <w:marRight w:val="0"/>
                  <w:marTop w:val="0"/>
                  <w:marBottom w:val="0"/>
                  <w:divBdr>
                    <w:top w:val="none" w:sz="0" w:space="0" w:color="auto"/>
                    <w:left w:val="none" w:sz="0" w:space="0" w:color="auto"/>
                    <w:bottom w:val="none" w:sz="0" w:space="0" w:color="auto"/>
                    <w:right w:val="none" w:sz="0" w:space="0" w:color="auto"/>
                  </w:divBdr>
                  <w:divsChild>
                    <w:div w:id="8581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03052">
          <w:marLeft w:val="0"/>
          <w:marRight w:val="0"/>
          <w:marTop w:val="0"/>
          <w:marBottom w:val="0"/>
          <w:divBdr>
            <w:top w:val="none" w:sz="0" w:space="0" w:color="auto"/>
            <w:left w:val="none" w:sz="0" w:space="0" w:color="auto"/>
            <w:bottom w:val="none" w:sz="0" w:space="0" w:color="auto"/>
            <w:right w:val="none" w:sz="0" w:space="0" w:color="auto"/>
          </w:divBdr>
        </w:div>
        <w:div w:id="1970743195">
          <w:marLeft w:val="0"/>
          <w:marRight w:val="0"/>
          <w:marTop w:val="0"/>
          <w:marBottom w:val="0"/>
          <w:divBdr>
            <w:top w:val="none" w:sz="0" w:space="0" w:color="auto"/>
            <w:left w:val="none" w:sz="0" w:space="0" w:color="auto"/>
            <w:bottom w:val="none" w:sz="0" w:space="0" w:color="auto"/>
            <w:right w:val="none" w:sz="0" w:space="0" w:color="auto"/>
          </w:divBdr>
        </w:div>
        <w:div w:id="1979719625">
          <w:marLeft w:val="0"/>
          <w:marRight w:val="0"/>
          <w:marTop w:val="0"/>
          <w:marBottom w:val="0"/>
          <w:divBdr>
            <w:top w:val="none" w:sz="0" w:space="0" w:color="auto"/>
            <w:left w:val="none" w:sz="0" w:space="0" w:color="auto"/>
            <w:bottom w:val="none" w:sz="0" w:space="0" w:color="auto"/>
            <w:right w:val="none" w:sz="0" w:space="0" w:color="auto"/>
          </w:divBdr>
        </w:div>
        <w:div w:id="2034452088">
          <w:marLeft w:val="0"/>
          <w:marRight w:val="0"/>
          <w:marTop w:val="0"/>
          <w:marBottom w:val="0"/>
          <w:divBdr>
            <w:top w:val="none" w:sz="0" w:space="0" w:color="auto"/>
            <w:left w:val="none" w:sz="0" w:space="0" w:color="auto"/>
            <w:bottom w:val="none" w:sz="0" w:space="0" w:color="auto"/>
            <w:right w:val="none" w:sz="0" w:space="0" w:color="auto"/>
          </w:divBdr>
        </w:div>
        <w:div w:id="2069302516">
          <w:marLeft w:val="0"/>
          <w:marRight w:val="0"/>
          <w:marTop w:val="0"/>
          <w:marBottom w:val="0"/>
          <w:divBdr>
            <w:top w:val="none" w:sz="0" w:space="0" w:color="auto"/>
            <w:left w:val="none" w:sz="0" w:space="0" w:color="auto"/>
            <w:bottom w:val="none" w:sz="0" w:space="0" w:color="auto"/>
            <w:right w:val="none" w:sz="0" w:space="0" w:color="auto"/>
          </w:divBdr>
        </w:div>
        <w:div w:id="2085257192">
          <w:marLeft w:val="0"/>
          <w:marRight w:val="0"/>
          <w:marTop w:val="0"/>
          <w:marBottom w:val="0"/>
          <w:divBdr>
            <w:top w:val="none" w:sz="0" w:space="0" w:color="auto"/>
            <w:left w:val="none" w:sz="0" w:space="0" w:color="auto"/>
            <w:bottom w:val="none" w:sz="0" w:space="0" w:color="auto"/>
            <w:right w:val="none" w:sz="0" w:space="0" w:color="auto"/>
          </w:divBdr>
        </w:div>
      </w:divsChild>
    </w:div>
    <w:div w:id="1901209324">
      <w:bodyDiv w:val="1"/>
      <w:marLeft w:val="0"/>
      <w:marRight w:val="0"/>
      <w:marTop w:val="0"/>
      <w:marBottom w:val="0"/>
      <w:divBdr>
        <w:top w:val="none" w:sz="0" w:space="0" w:color="auto"/>
        <w:left w:val="none" w:sz="0" w:space="0" w:color="auto"/>
        <w:bottom w:val="none" w:sz="0" w:space="0" w:color="auto"/>
        <w:right w:val="none" w:sz="0" w:space="0" w:color="auto"/>
      </w:divBdr>
    </w:div>
    <w:div w:id="1907645147">
      <w:bodyDiv w:val="1"/>
      <w:marLeft w:val="0"/>
      <w:marRight w:val="0"/>
      <w:marTop w:val="0"/>
      <w:marBottom w:val="0"/>
      <w:divBdr>
        <w:top w:val="none" w:sz="0" w:space="0" w:color="auto"/>
        <w:left w:val="none" w:sz="0" w:space="0" w:color="auto"/>
        <w:bottom w:val="none" w:sz="0" w:space="0" w:color="auto"/>
        <w:right w:val="none" w:sz="0" w:space="0" w:color="auto"/>
      </w:divBdr>
    </w:div>
    <w:div w:id="1913853107">
      <w:bodyDiv w:val="1"/>
      <w:marLeft w:val="0"/>
      <w:marRight w:val="0"/>
      <w:marTop w:val="0"/>
      <w:marBottom w:val="0"/>
      <w:divBdr>
        <w:top w:val="none" w:sz="0" w:space="0" w:color="auto"/>
        <w:left w:val="none" w:sz="0" w:space="0" w:color="auto"/>
        <w:bottom w:val="none" w:sz="0" w:space="0" w:color="auto"/>
        <w:right w:val="none" w:sz="0" w:space="0" w:color="auto"/>
      </w:divBdr>
    </w:div>
    <w:div w:id="1932082069">
      <w:bodyDiv w:val="1"/>
      <w:marLeft w:val="0"/>
      <w:marRight w:val="0"/>
      <w:marTop w:val="0"/>
      <w:marBottom w:val="0"/>
      <w:divBdr>
        <w:top w:val="none" w:sz="0" w:space="0" w:color="auto"/>
        <w:left w:val="none" w:sz="0" w:space="0" w:color="auto"/>
        <w:bottom w:val="none" w:sz="0" w:space="0" w:color="auto"/>
        <w:right w:val="none" w:sz="0" w:space="0" w:color="auto"/>
      </w:divBdr>
    </w:div>
    <w:div w:id="2013100996">
      <w:bodyDiv w:val="1"/>
      <w:marLeft w:val="0"/>
      <w:marRight w:val="0"/>
      <w:marTop w:val="0"/>
      <w:marBottom w:val="0"/>
      <w:divBdr>
        <w:top w:val="none" w:sz="0" w:space="0" w:color="auto"/>
        <w:left w:val="none" w:sz="0" w:space="0" w:color="auto"/>
        <w:bottom w:val="none" w:sz="0" w:space="0" w:color="auto"/>
        <w:right w:val="none" w:sz="0" w:space="0" w:color="auto"/>
      </w:divBdr>
    </w:div>
    <w:div w:id="2021394458">
      <w:bodyDiv w:val="1"/>
      <w:marLeft w:val="0"/>
      <w:marRight w:val="0"/>
      <w:marTop w:val="0"/>
      <w:marBottom w:val="0"/>
      <w:divBdr>
        <w:top w:val="none" w:sz="0" w:space="0" w:color="auto"/>
        <w:left w:val="none" w:sz="0" w:space="0" w:color="auto"/>
        <w:bottom w:val="none" w:sz="0" w:space="0" w:color="auto"/>
        <w:right w:val="none" w:sz="0" w:space="0" w:color="auto"/>
      </w:divBdr>
    </w:div>
    <w:div w:id="2055108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42" Type="http://schemas.openxmlformats.org/officeDocument/2006/relationships/hyperlink" Target="http://dx.doi.org/10.3133/pp1805" TargetMode="External"/><Relationship Id="rId47" Type="http://schemas.openxmlformats.org/officeDocument/2006/relationships/hyperlink" Target="http://dcnr.nv.gov/documents/documents/nevada-water-law-101/" TargetMode="External"/><Relationship Id="rId63" Type="http://schemas.openxmlformats.org/officeDocument/2006/relationships/image" Target="media/image34.png"/><Relationship Id="rId68" Type="http://schemas.openxmlformats.org/officeDocument/2006/relationships/image" Target="media/image39.png"/><Relationship Id="rId84" Type="http://schemas.openxmlformats.org/officeDocument/2006/relationships/image" Target="media/image55.png"/><Relationship Id="rId89" Type="http://schemas.openxmlformats.org/officeDocument/2006/relationships/fontTable" Target="fontTable.xml"/><Relationship Id="rId16" Type="http://schemas.openxmlformats.org/officeDocument/2006/relationships/image" Target="media/image3.tiff"/><Relationship Id="rId11" Type="http://schemas.openxmlformats.org/officeDocument/2006/relationships/image" Target="media/image1.jpeg"/><Relationship Id="rId32" Type="http://schemas.openxmlformats.org/officeDocument/2006/relationships/image" Target="media/image13.png"/><Relationship Id="rId37" Type="http://schemas.openxmlformats.org/officeDocument/2006/relationships/image" Target="media/image17.png"/><Relationship Id="rId53" Type="http://schemas.openxmlformats.org/officeDocument/2006/relationships/image" Target="media/image24.png"/><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image" Target="media/image50.png"/><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footer" Target="footer2.xml"/><Relationship Id="rId22" Type="http://schemas.openxmlformats.org/officeDocument/2006/relationships/image" Target="media/image5.jpeg"/><Relationship Id="rId27" Type="http://schemas.openxmlformats.org/officeDocument/2006/relationships/image" Target="media/image9.tiff"/><Relationship Id="rId30" Type="http://schemas.openxmlformats.org/officeDocument/2006/relationships/image" Target="media/image11.png"/><Relationship Id="rId35" Type="http://schemas.openxmlformats.org/officeDocument/2006/relationships/image" Target="media/image16.jpg"/><Relationship Id="rId43" Type="http://schemas.openxmlformats.org/officeDocument/2006/relationships/hyperlink" Target="https://doi.org/10.3133/pp1863" TargetMode="External"/><Relationship Id="rId48" Type="http://schemas.openxmlformats.org/officeDocument/2006/relationships/hyperlink" Target="http://www.wetlands.dri.edu" TargetMode="External"/><Relationship Id="rId56" Type="http://schemas.openxmlformats.org/officeDocument/2006/relationships/image" Target="media/image27.png"/><Relationship Id="rId64" Type="http://schemas.openxmlformats.org/officeDocument/2006/relationships/image" Target="media/image35.png"/><Relationship Id="rId69" Type="http://schemas.openxmlformats.org/officeDocument/2006/relationships/image" Target="media/image40.png"/><Relationship Id="rId77" Type="http://schemas.openxmlformats.org/officeDocument/2006/relationships/image" Target="media/image48.png"/><Relationship Id="rId8" Type="http://schemas.openxmlformats.org/officeDocument/2006/relationships/webSettings" Target="webSettings.xml"/><Relationship Id="rId51" Type="http://schemas.openxmlformats.org/officeDocument/2006/relationships/image" Target="media/image22.png"/><Relationship Id="rId72" Type="http://schemas.openxmlformats.org/officeDocument/2006/relationships/image" Target="media/image43.png"/><Relationship Id="rId80" Type="http://schemas.openxmlformats.org/officeDocument/2006/relationships/image" Target="media/image51.png"/><Relationship Id="rId85" Type="http://schemas.openxmlformats.org/officeDocument/2006/relationships/image" Target="media/image56.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7.png"/><Relationship Id="rId33" Type="http://schemas.openxmlformats.org/officeDocument/2006/relationships/image" Target="media/image14.png"/><Relationship Id="rId38" Type="http://schemas.openxmlformats.org/officeDocument/2006/relationships/image" Target="media/image18.png"/><Relationship Id="rId46" Type="http://schemas.openxmlformats.org/officeDocument/2006/relationships/hyperlink" Target="https://doi.org/10.1186/s12898-020-00286-7" TargetMode="External"/><Relationship Id="rId59" Type="http://schemas.openxmlformats.org/officeDocument/2006/relationships/image" Target="media/image30.png"/><Relationship Id="rId67" Type="http://schemas.openxmlformats.org/officeDocument/2006/relationships/image" Target="media/image38.png"/><Relationship Id="rId41" Type="http://schemas.openxmlformats.org/officeDocument/2006/relationships/image" Target="media/image21.tiff"/><Relationship Id="rId54" Type="http://schemas.openxmlformats.org/officeDocument/2006/relationships/image" Target="media/image25.png"/><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image" Target="media/image46.png"/><Relationship Id="rId83" Type="http://schemas.openxmlformats.org/officeDocument/2006/relationships/image" Target="media/image54.png"/><Relationship Id="rId88"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tiff"/><Relationship Id="rId23" Type="http://schemas.openxmlformats.org/officeDocument/2006/relationships/image" Target="media/image5.png"/><Relationship Id="rId28" Type="http://schemas.openxmlformats.org/officeDocument/2006/relationships/hyperlink" Target="https://data.doi.gov/dataset/blm-nv-geothermal-authorized-leases" TargetMode="External"/><Relationship Id="rId36" Type="http://schemas.openxmlformats.org/officeDocument/2006/relationships/image" Target="media/image18.jpeg"/><Relationship Id="rId49" Type="http://schemas.openxmlformats.org/officeDocument/2006/relationships/hyperlink" Target="http://www.ndow.org/Nevada_Wildlife/Conservation/Nevada_Wildlife_Action_Plan" TargetMode="External"/><Relationship Id="rId57" Type="http://schemas.openxmlformats.org/officeDocument/2006/relationships/image" Target="media/image28.png"/><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hyperlink" Target="https://doi.org/10.5066/P9BT38WU" TargetMode="External"/><Relationship Id="rId52" Type="http://schemas.openxmlformats.org/officeDocument/2006/relationships/image" Target="media/image23.png"/><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image" Target="media/image52.png"/><Relationship Id="rId86" Type="http://schemas.openxmlformats.org/officeDocument/2006/relationships/image" Target="media/image57.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39" Type="http://schemas.openxmlformats.org/officeDocument/2006/relationships/image" Target="media/image19.tiff"/><Relationship Id="rId34" Type="http://schemas.openxmlformats.org/officeDocument/2006/relationships/image" Target="media/image15.tiff"/><Relationship Id="rId50" Type="http://schemas.openxmlformats.org/officeDocument/2006/relationships/hyperlink" Target="https://doi.org/10.1371/journal.pone.0188384" TargetMode="External"/><Relationship Id="rId55" Type="http://schemas.openxmlformats.org/officeDocument/2006/relationships/image" Target="media/image26.png"/><Relationship Id="rId76" Type="http://schemas.openxmlformats.org/officeDocument/2006/relationships/image" Target="media/image47.png"/><Relationship Id="rId7" Type="http://schemas.openxmlformats.org/officeDocument/2006/relationships/settings" Target="settings.xml"/><Relationship Id="rId71" Type="http://schemas.openxmlformats.org/officeDocument/2006/relationships/image" Target="media/image42.png"/><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image" Target="media/image6.jpeg"/><Relationship Id="rId40" Type="http://schemas.openxmlformats.org/officeDocument/2006/relationships/image" Target="media/image20.tiff"/><Relationship Id="rId45" Type="http://schemas.openxmlformats.org/officeDocument/2006/relationships/hyperlink" Target="http://pubs.er.usgs.gov/publication/wri954052" TargetMode="External"/><Relationship Id="rId66" Type="http://schemas.openxmlformats.org/officeDocument/2006/relationships/image" Target="media/image37.png"/><Relationship Id="rId87" Type="http://schemas.openxmlformats.org/officeDocument/2006/relationships/header" Target="header2.xml"/><Relationship Id="rId61" Type="http://schemas.openxmlformats.org/officeDocument/2006/relationships/image" Target="media/image32.png"/><Relationship Id="rId82"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a14e434-a163-4912-a9ed-cc97af5444ba">
      <Terms xmlns="http://schemas.microsoft.com/office/infopath/2007/PartnerControls"/>
    </lcf76f155ced4ddcb4097134ff3c332f>
    <TaxCatchAll xmlns="31062a0d-ede8-4112-b4bb-00a9c1bc8e1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36B6708BDE5947B884837E0CA2CBC6" ma:contentTypeVersion="14" ma:contentTypeDescription="Create a new document." ma:contentTypeScope="" ma:versionID="e2bda49750982a158cdb02ac61cc2adb">
  <xsd:schema xmlns:xsd="http://www.w3.org/2001/XMLSchema" xmlns:xs="http://www.w3.org/2001/XMLSchema" xmlns:p="http://schemas.microsoft.com/office/2006/metadata/properties" xmlns:ns2="2a14e434-a163-4912-a9ed-cc97af5444ba" xmlns:ns3="68c80d6b-c6a1-4cee-89e2-0d921e40d54d" xmlns:ns4="31062a0d-ede8-4112-b4bb-00a9c1bc8e16" targetNamespace="http://schemas.microsoft.com/office/2006/metadata/properties" ma:root="true" ma:fieldsID="bc2eaebf6cbd87937ea471812d16e412" ns2:_="" ns3:_="" ns4:_="">
    <xsd:import namespace="2a14e434-a163-4912-a9ed-cc97af5444ba"/>
    <xsd:import namespace="68c80d6b-c6a1-4cee-89e2-0d921e40d54d"/>
    <xsd:import namespace="31062a0d-ede8-4112-b4bb-00a9c1bc8e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14e434-a163-4912-a9ed-cc97af5444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8c80d6b-c6a1-4cee-89e2-0d921e40d54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062a0d-ede8-4112-b4bb-00a9c1bc8e1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f89772-993c-49a2-9133-105aaacb0e20}" ma:internalName="TaxCatchAll" ma:showField="CatchAllData" ma:web="68c80d6b-c6a1-4cee-89e2-0d921e40d5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USF20</b:Tag>
    <b:SourceType>Report</b:SourceType>
    <b:Guid>{AF768DF5-6AB4-4A13-A8C2-F4168324EC6E}</b:Guid>
    <b:Author>
      <b:Author>
        <b:Corporate>U.S. Fish and Wildlife Service</b:Corporate>
      </b:Author>
    </b:Author>
    <b:Title>620 FW 1 Policy, Habitat Management Plans</b:Title>
    <b:Year>2002a</b:Year>
    <b:Publisher>Division of Conservation Planning and Policy</b:Publisher>
    <b:RefOrder>12</b:RefOrder>
  </b:Source>
</b:Sources>
</file>

<file path=customXml/itemProps1.xml><?xml version="1.0" encoding="utf-8"?>
<ds:datastoreItem xmlns:ds="http://schemas.openxmlformats.org/officeDocument/2006/customXml" ds:itemID="{8CBF2BB1-9E57-4720-9C8D-AE232ACAC613}">
  <ds:schemaRefs>
    <ds:schemaRef ds:uri="http://schemas.microsoft.com/sharepoint/v3/contenttype/forms"/>
  </ds:schemaRefs>
</ds:datastoreItem>
</file>

<file path=customXml/itemProps2.xml><?xml version="1.0" encoding="utf-8"?>
<ds:datastoreItem xmlns:ds="http://schemas.openxmlformats.org/officeDocument/2006/customXml" ds:itemID="{9DC69A82-FF06-4066-8EE7-60DFF873287B}">
  <ds:schemaRefs>
    <ds:schemaRef ds:uri="http://schemas.microsoft.com/office/2006/metadata/properties"/>
    <ds:schemaRef ds:uri="http://schemas.microsoft.com/office/infopath/2007/PartnerControls"/>
    <ds:schemaRef ds:uri="2a14e434-a163-4912-a9ed-cc97af5444ba"/>
    <ds:schemaRef ds:uri="31062a0d-ede8-4112-b4bb-00a9c1bc8e16"/>
  </ds:schemaRefs>
</ds:datastoreItem>
</file>

<file path=customXml/itemProps3.xml><?xml version="1.0" encoding="utf-8"?>
<ds:datastoreItem xmlns:ds="http://schemas.openxmlformats.org/officeDocument/2006/customXml" ds:itemID="{52031D16-558A-491C-864A-14B442A20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14e434-a163-4912-a9ed-cc97af5444ba"/>
    <ds:schemaRef ds:uri="68c80d6b-c6a1-4cee-89e2-0d921e40d54d"/>
    <ds:schemaRef ds:uri="31062a0d-ede8-4112-b4bb-00a9c1bc8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C2B384-E65C-4B51-A53E-DF08F7FAA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131</Pages>
  <Words>46527</Words>
  <Characters>265208</Characters>
  <Application>Microsoft Office Word</Application>
  <DocSecurity>0</DocSecurity>
  <Lines>2210</Lines>
  <Paragraphs>622</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311113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Susan E.</dc:creator>
  <cp:keywords/>
  <dc:description/>
  <cp:lastModifiedBy>Herrmann, Charles R</cp:lastModifiedBy>
  <cp:revision>10</cp:revision>
  <cp:lastPrinted>2020-07-07T14:04:00Z</cp:lastPrinted>
  <dcterms:created xsi:type="dcterms:W3CDTF">2023-10-17T22:06:00Z</dcterms:created>
  <dcterms:modified xsi:type="dcterms:W3CDTF">2024-05-24T16:05:00Z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http://www.zotero.org/styles/molecular-ecology</vt:lpwstr>
  </property>
  <property fmtid="{D5CDD505-2E9C-101B-9397-08002B2CF9AE}" pid="4" name="Mendeley Unique User Id_1">
    <vt:lpwstr>e3b64f59-5286-3667-84b5-34fb7afd350b</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9_1">
    <vt:lpwstr>http://www.zotero.org/styles/the-journal-of-wildlife-management</vt:lpwstr>
  </property>
  <property fmtid="{D5CDD505-2E9C-101B-9397-08002B2CF9AE}" pid="18" name="Mendeley Recent Style Name 9_1">
    <vt:lpwstr>The Journal of Wildlife Management</vt:lpwstr>
  </property>
  <property fmtid="{D5CDD505-2E9C-101B-9397-08002B2CF9AE}" pid="19" name="ContentTypeId">
    <vt:lpwstr>0x010100AB36B6708BDE5947B884837E0CA2CBC6</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http://www.zotero.org/styles/molecular-ecology</vt:lpwstr>
  </property>
  <property fmtid="{D5CDD505-2E9C-101B-9397-08002B2CF9AE}" pid="23" name="Mendeley Recent Style Name 7_1">
    <vt:lpwstr>Molecular Ecology</vt:lpwstr>
  </property>
  <property fmtid="{D5CDD505-2E9C-101B-9397-08002B2CF9AE}" pid="24" name="Mendeley Recent Style Id 8_1">
    <vt:lpwstr>http://www.zotero.org/styles/physiological-and-biochemical-zoology</vt:lpwstr>
  </property>
  <property fmtid="{D5CDD505-2E9C-101B-9397-08002B2CF9AE}" pid="25" name="Mendeley Recent Style Name 8_1">
    <vt:lpwstr>Physiological and Biochemical Zoology</vt:lpwstr>
  </property>
  <property fmtid="{D5CDD505-2E9C-101B-9397-08002B2CF9AE}" pid="26" name="MediaServiceImageTags">
    <vt:lpwstr/>
  </property>
</Properties>
</file>