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2A913" w14:textId="77777777" w:rsidR="001B7B1A" w:rsidRPr="00F316A3" w:rsidRDefault="001B7B1A" w:rsidP="00F954DA">
      <w:r w:rsidRPr="00260C26">
        <w:rPr>
          <w:rFonts w:ascii="Univers 57 Condensed" w:hAnsi="Univers 57 Condensed"/>
          <w:b/>
          <w:noProof/>
          <w:color w:val="000000" w:themeColor="text1"/>
          <w:sz w:val="24"/>
          <w:szCs w:val="24"/>
        </w:rPr>
        <w:drawing>
          <wp:inline distT="0" distB="0" distL="0" distR="0" wp14:anchorId="1FACF607" wp14:editId="49671FE4">
            <wp:extent cx="451080" cy="539496"/>
            <wp:effectExtent l="0" t="0" r="6350" b="0"/>
            <wp:docPr id="3" name="Picture 3" descr="U.S. Fish and Wildlife Service logo" title="FW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W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1080" cy="539496"/>
                    </a:xfrm>
                    <a:prstGeom prst="rect">
                      <a:avLst/>
                    </a:prstGeom>
                  </pic:spPr>
                </pic:pic>
              </a:graphicData>
            </a:graphic>
          </wp:inline>
        </w:drawing>
      </w:r>
      <w:r>
        <w:rPr>
          <w:rFonts w:ascii="Univers 57 Condensed" w:hAnsi="Univers 57 Condensed"/>
          <w:b/>
          <w:noProof/>
          <w:color w:val="FFFFFF" w:themeColor="background1"/>
          <w:sz w:val="24"/>
          <w:szCs w:val="24"/>
        </w:rPr>
        <mc:AlternateContent>
          <mc:Choice Requires="wps">
            <w:drawing>
              <wp:inline distT="0" distB="0" distL="0" distR="0" wp14:anchorId="143F5442" wp14:editId="5C902711">
                <wp:extent cx="5486400" cy="548640"/>
                <wp:effectExtent l="0" t="0" r="0" b="3810"/>
                <wp:docPr id="2" name="Text Box 2"/>
                <wp:cNvGraphicFramePr/>
                <a:graphic xmlns:a="http://schemas.openxmlformats.org/drawingml/2006/main">
                  <a:graphicData uri="http://schemas.microsoft.com/office/word/2010/wordprocessingShape">
                    <wps:wsp>
                      <wps:cNvSpPr txBox="1"/>
                      <wps:spPr>
                        <a:xfrm>
                          <a:off x="0" y="0"/>
                          <a:ext cx="5486400" cy="548640"/>
                        </a:xfrm>
                        <a:prstGeom prst="rect">
                          <a:avLst/>
                        </a:prstGeom>
                        <a:solidFill>
                          <a:schemeClr val="lt1"/>
                        </a:solidFill>
                        <a:ln w="6350">
                          <a:noFill/>
                        </a:ln>
                      </wps:spPr>
                      <wps:txbx>
                        <w:txbxContent>
                          <w:p w14:paraId="3F1A59EE" w14:textId="77777777" w:rsidR="001B7B1A" w:rsidRPr="00F316A3" w:rsidRDefault="001B7B1A" w:rsidP="001B7B1A">
                            <w:pPr>
                              <w:pStyle w:val="Header"/>
                              <w:shd w:val="clear" w:color="auto" w:fill="336699"/>
                              <w:rPr>
                                <w:rFonts w:ascii="Arial Narrow" w:hAnsi="Arial Narrow"/>
                                <w:b/>
                                <w:color w:val="FFFFFF" w:themeColor="background1"/>
                                <w:sz w:val="28"/>
                                <w:szCs w:val="28"/>
                              </w:rPr>
                            </w:pPr>
                            <w:r w:rsidRPr="00F316A3">
                              <w:rPr>
                                <w:rFonts w:ascii="Arial Narrow" w:hAnsi="Arial Narrow"/>
                                <w:b/>
                                <w:color w:val="FFFFFF" w:themeColor="background1"/>
                                <w:sz w:val="28"/>
                                <w:szCs w:val="28"/>
                              </w:rPr>
                              <w:t>U.S. Fish and Wildlife Service</w:t>
                            </w:r>
                          </w:p>
                          <w:p w14:paraId="70F8C451" w14:textId="77777777" w:rsidR="001B7B1A" w:rsidRPr="00F316A3" w:rsidRDefault="001B7B1A" w:rsidP="001B7B1A">
                            <w:pPr>
                              <w:pStyle w:val="Header"/>
                              <w:rPr>
                                <w:rFonts w:ascii="Arial Narrow" w:hAnsi="Arial Narrow"/>
                                <w:b/>
                                <w:color w:val="336699"/>
                                <w:sz w:val="32"/>
                                <w:szCs w:val="24"/>
                              </w:rPr>
                            </w:pPr>
                            <w:r>
                              <w:rPr>
                                <w:rFonts w:ascii="Arial Narrow" w:hAnsi="Arial Narrow"/>
                                <w:b/>
                                <w:color w:val="336699"/>
                                <w:sz w:val="40"/>
                                <w:szCs w:val="32"/>
                              </w:rPr>
                              <w:t>Inventory and Monitoring Help</w:t>
                            </w:r>
                            <w:r w:rsidRPr="00F316A3">
                              <w:rPr>
                                <w:rFonts w:ascii="Arial Narrow" w:hAnsi="Arial Narrow"/>
                                <w:b/>
                                <w:color w:val="336699"/>
                                <w:sz w:val="40"/>
                                <w:szCs w:val="32"/>
                              </w:rPr>
                              <w:t xml:space="preserve"> Documentation</w:t>
                            </w:r>
                          </w:p>
                          <w:p w14:paraId="129054DC" w14:textId="77777777" w:rsidR="001B7B1A" w:rsidRDefault="001B7B1A" w:rsidP="001B7B1A"/>
                        </w:txbxContent>
                      </wps:txbx>
                      <wps:bodyPr rot="0" spcFirstLastPara="0" vertOverflow="overflow" horzOverflow="overflow" vert="horz" wrap="square" lIns="45720" tIns="18288" rIns="0" bIns="0" numCol="1" spcCol="0" rtlCol="0" fromWordArt="0" anchor="t" anchorCtr="0" forceAA="0" compatLnSpc="1">
                        <a:prstTxWarp prst="textNoShape">
                          <a:avLst/>
                        </a:prstTxWarp>
                        <a:noAutofit/>
                      </wps:bodyPr>
                    </wps:wsp>
                  </a:graphicData>
                </a:graphic>
              </wp:inline>
            </w:drawing>
          </mc:Choice>
          <mc:Fallback>
            <w:pict>
              <v:shapetype w14:anchorId="143F5442" id="_x0000_t202" coordsize="21600,21600" o:spt="202" path="m,l,21600r21600,l21600,xe">
                <v:stroke joinstyle="miter"/>
                <v:path gradientshapeok="t" o:connecttype="rect"/>
              </v:shapetype>
              <v:shape id="Text Box 2" o:spid="_x0000_s1026" type="#_x0000_t202" style="width:6in;height:4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" fillcolor="white [3201]" stroked="f" strokeweight=".5pt">
                <v:textbox inset="3.6pt,1.44pt,0,0">
                  <w:txbxContent>
                    <w:p w14:paraId="3F1A59EE" w14:textId="77777777" w:rsidR="001B7B1A" w:rsidRPr="00F316A3" w:rsidRDefault="001B7B1A" w:rsidP="001B7B1A">
                      <w:pPr>
                        <w:pStyle w:val="Header"/>
                        <w:shd w:val="clear" w:color="auto" w:fill="336699"/>
                        <w:rPr>
                          <w:rFonts w:ascii="Arial Narrow" w:hAnsi="Arial Narrow"/>
                          <w:b/>
                          <w:color w:val="FFFFFF" w:themeColor="background1"/>
                          <w:sz w:val="28"/>
                          <w:szCs w:val="28"/>
                        </w:rPr>
                      </w:pPr>
                      <w:r w:rsidRPr="00F316A3">
                        <w:rPr>
                          <w:rFonts w:ascii="Arial Narrow" w:hAnsi="Arial Narrow"/>
                          <w:b/>
                          <w:color w:val="FFFFFF" w:themeColor="background1"/>
                          <w:sz w:val="28"/>
                          <w:szCs w:val="28"/>
                        </w:rPr>
                        <w:t>U.S. Fish and Wildlife Service</w:t>
                      </w:r>
                    </w:p>
                    <w:p w14:paraId="70F8C451" w14:textId="77777777" w:rsidR="001B7B1A" w:rsidRPr="00F316A3" w:rsidRDefault="001B7B1A" w:rsidP="001B7B1A">
                      <w:pPr>
                        <w:pStyle w:val="Header"/>
                        <w:rPr>
                          <w:rFonts w:ascii="Arial Narrow" w:hAnsi="Arial Narrow"/>
                          <w:b/>
                          <w:color w:val="336699"/>
                          <w:sz w:val="32"/>
                          <w:szCs w:val="24"/>
                        </w:rPr>
                      </w:pPr>
                      <w:r>
                        <w:rPr>
                          <w:rFonts w:ascii="Arial Narrow" w:hAnsi="Arial Narrow"/>
                          <w:b/>
                          <w:color w:val="336699"/>
                          <w:sz w:val="40"/>
                          <w:szCs w:val="32"/>
                        </w:rPr>
                        <w:t>Inventory and Monitoring Help</w:t>
                      </w:r>
                      <w:r w:rsidRPr="00F316A3">
                        <w:rPr>
                          <w:rFonts w:ascii="Arial Narrow" w:hAnsi="Arial Narrow"/>
                          <w:b/>
                          <w:color w:val="336699"/>
                          <w:sz w:val="40"/>
                          <w:szCs w:val="32"/>
                        </w:rPr>
                        <w:t xml:space="preserve"> Documentation</w:t>
                      </w:r>
                    </w:p>
                    <w:p w14:paraId="129054DC" w14:textId="77777777" w:rsidR="001B7B1A" w:rsidRDefault="001B7B1A" w:rsidP="001B7B1A"/>
                  </w:txbxContent>
                </v:textbox>
                <w10:anchorlock/>
              </v:shape>
            </w:pict>
          </mc:Fallback>
        </mc:AlternateContent>
      </w:r>
    </w:p>
    <w:p w14:paraId="6C7A6BCD" w14:textId="2EE5BF5D" w:rsidR="00926204" w:rsidRDefault="00926204" w:rsidP="00926204">
      <w:pPr>
        <w:pStyle w:val="Title"/>
        <w:jc w:val="center"/>
        <w:rPr>
          <w:color w:val="336699"/>
          <w:sz w:val="48"/>
        </w:rPr>
      </w:pPr>
      <w:r w:rsidRPr="00926204">
        <w:t xml:space="preserve">Instructions </w:t>
      </w:r>
      <w:r w:rsidR="00622518">
        <w:t xml:space="preserve">(SOP 8) </w:t>
      </w:r>
      <w:r w:rsidRPr="00926204">
        <w:t xml:space="preserve">for </w:t>
      </w:r>
      <w:r w:rsidR="00B425FF">
        <w:t>EMAP PHAB</w:t>
      </w:r>
      <w:r w:rsidRPr="00926204">
        <w:t xml:space="preserve"> </w:t>
      </w:r>
      <w:r w:rsidR="00622518" w:rsidRPr="00926204">
        <w:t>Workbook</w:t>
      </w:r>
      <w:r w:rsidR="00622518" w:rsidRPr="00622518">
        <w:rPr>
          <w:color w:val="1F497D" w:themeColor="text2"/>
          <w:sz w:val="48"/>
        </w:rPr>
        <w:t xml:space="preserve"> </w:t>
      </w:r>
      <w:r w:rsidR="00622518" w:rsidRPr="00622518">
        <w:rPr>
          <w:rStyle w:val="normaltextrun"/>
          <w:color w:val="1F497D" w:themeColor="text2"/>
          <w:sz w:val="48"/>
          <w:szCs w:val="48"/>
          <w:shd w:val="clear" w:color="auto" w:fill="FFFFFF"/>
        </w:rPr>
        <w:t>for</w:t>
      </w:r>
      <w:r w:rsidR="00622518" w:rsidRPr="00622518">
        <w:rPr>
          <w:rStyle w:val="normaltextrun"/>
          <w:color w:val="1F497D" w:themeColor="text2"/>
          <w:shd w:val="clear" w:color="auto" w:fill="FFFFFF"/>
        </w:rPr>
        <w:t xml:space="preserve"> </w:t>
      </w:r>
      <w:r w:rsidR="00622518">
        <w:rPr>
          <w:rStyle w:val="normaltextrun"/>
          <w:color w:val="1F497D"/>
          <w:shd w:val="clear" w:color="auto" w:fill="FFFFFF"/>
        </w:rPr>
        <w:t>use with the Survey Protocol for Habitat and Fish</w:t>
      </w:r>
    </w:p>
    <w:p w14:paraId="3462C5B5" w14:textId="47534B6F" w:rsidR="006C4775" w:rsidRPr="00EC47B1" w:rsidRDefault="00926204" w:rsidP="00926204">
      <w:pPr>
        <w:pStyle w:val="Title"/>
        <w:jc w:val="center"/>
        <w:rPr>
          <w:i/>
          <w:sz w:val="36"/>
          <w:szCs w:val="36"/>
        </w:rPr>
      </w:pPr>
      <w:r w:rsidRPr="00EC47B1">
        <w:rPr>
          <w:i/>
          <w:color w:val="336699"/>
          <w:sz w:val="36"/>
          <w:szCs w:val="36"/>
        </w:rPr>
        <w:t xml:space="preserve">IR 9&amp;12 Aquatic Health and Climate Change Program </w:t>
      </w:r>
      <w:r w:rsidRPr="00EC47B1">
        <w:rPr>
          <w:i/>
          <w:sz w:val="36"/>
          <w:szCs w:val="36"/>
        </w:rPr>
        <w:br/>
      </w:r>
    </w:p>
    <w:p w14:paraId="654F8B9B" w14:textId="3680AD77" w:rsidR="00A60AF8" w:rsidRDefault="00226FD9" w:rsidP="00F954DA">
      <w:pPr>
        <w:pStyle w:val="NormalText-HelpDoc"/>
        <w:jc w:val="right"/>
      </w:pPr>
      <w:r>
        <w:t xml:space="preserve">Version </w:t>
      </w:r>
      <w:r w:rsidR="00A43F2D">
        <w:t>1.0</w:t>
      </w:r>
      <w:r>
        <w:t xml:space="preserve">, </w:t>
      </w:r>
      <w:r w:rsidR="00926204">
        <w:t>September</w:t>
      </w:r>
      <w:r>
        <w:t xml:space="preserve"> </w:t>
      </w:r>
      <w:r w:rsidR="00A43F2D">
        <w:t>2021</w:t>
      </w:r>
    </w:p>
    <w:p w14:paraId="4B37518D" w14:textId="77777777" w:rsidR="00AD205C" w:rsidRDefault="00AD205C" w:rsidP="00F954DA">
      <w:pPr>
        <w:spacing w:after="0"/>
        <w:rPr>
          <w:rStyle w:val="SubtleEmphasis"/>
        </w:rPr>
      </w:pPr>
    </w:p>
    <w:p w14:paraId="7A82DBB4" w14:textId="41D9B9BD" w:rsidR="00733A19" w:rsidRDefault="00733A19" w:rsidP="00F954DA">
      <w:pPr>
        <w:spacing w:after="0"/>
      </w:pPr>
      <w:r w:rsidRPr="00F318AD">
        <w:rPr>
          <w:b/>
        </w:rPr>
        <w:t>Survey Name</w:t>
      </w:r>
      <w:r>
        <w:t>:</w:t>
      </w:r>
      <w:r w:rsidR="00AD205C">
        <w:t xml:space="preserve"> </w:t>
      </w:r>
      <w:r w:rsidR="00A43F2D">
        <w:t>Aquatic Climate Change – Habitat &amp; Vertebrates</w:t>
      </w:r>
    </w:p>
    <w:p w14:paraId="1E5FCFE0" w14:textId="77777777" w:rsidR="00926204" w:rsidRDefault="00733A19" w:rsidP="00926204">
      <w:pPr>
        <w:spacing w:after="0"/>
      </w:pPr>
      <w:r w:rsidRPr="00F318AD">
        <w:rPr>
          <w:b/>
        </w:rPr>
        <w:t>Survey ID</w:t>
      </w:r>
      <w:r w:rsidR="00A43F2D">
        <w:rPr>
          <w:b/>
        </w:rPr>
        <w:t>s</w:t>
      </w:r>
      <w:r>
        <w:t>:</w:t>
      </w:r>
      <w:r w:rsidR="00A43F2D" w:rsidRPr="00A43F2D">
        <w:t xml:space="preserve"> </w:t>
      </w:r>
      <w:r w:rsidR="00926204">
        <w:t>FF01RKTN00-035, FF01RLPO00-089, FF01RMLH00-125, FF01RWLP00-108, FF01RWMF00-084</w:t>
      </w:r>
    </w:p>
    <w:p w14:paraId="156E6A9D" w14:textId="2E572475" w:rsidR="00733A19" w:rsidRDefault="00733A19" w:rsidP="00926204">
      <w:pPr>
        <w:spacing w:after="0"/>
        <w:rPr>
          <w:rStyle w:val="Hyperlink"/>
        </w:rPr>
      </w:pPr>
      <w:r w:rsidRPr="00F318AD">
        <w:rPr>
          <w:b/>
        </w:rPr>
        <w:t>Serv</w:t>
      </w:r>
      <w:r>
        <w:rPr>
          <w:b/>
        </w:rPr>
        <w:t>Cat</w:t>
      </w:r>
      <w:r w:rsidRPr="00F318AD">
        <w:rPr>
          <w:b/>
        </w:rPr>
        <w:t xml:space="preserve"> </w:t>
      </w:r>
      <w:r w:rsidR="00EC47B1">
        <w:rPr>
          <w:b/>
        </w:rPr>
        <w:t>Location</w:t>
      </w:r>
      <w:r>
        <w:t>:</w:t>
      </w:r>
      <w:r w:rsidR="00AD205C">
        <w:t xml:space="preserve"> </w:t>
      </w:r>
      <w:hyperlink r:id="rId12" w:history="1">
        <w:r w:rsidR="00B425FF" w:rsidRPr="00782970">
          <w:rPr>
            <w:rStyle w:val="Hyperlink"/>
          </w:rPr>
          <w:t>https://ecos.fws.gov/ServCat/Reference/Profile/132812</w:t>
        </w:r>
      </w:hyperlink>
    </w:p>
    <w:p w14:paraId="778AEF29" w14:textId="029386FB" w:rsidR="00733A19" w:rsidRDefault="00733A19" w:rsidP="00F954DA">
      <w:pPr>
        <w:spacing w:after="0"/>
      </w:pPr>
      <w:r w:rsidRPr="165032C9">
        <w:rPr>
          <w:b/>
          <w:bCs/>
        </w:rPr>
        <w:t>Created by</w:t>
      </w:r>
      <w:r>
        <w:t>:</w:t>
      </w:r>
      <w:r w:rsidR="72B23566">
        <w:t xml:space="preserve"> Sam Lohr</w:t>
      </w:r>
      <w:r w:rsidR="00926204">
        <w:t xml:space="preserve"> </w:t>
      </w:r>
    </w:p>
    <w:p w14:paraId="37AE88CA" w14:textId="083D56E1" w:rsidR="00733A19" w:rsidRDefault="00733A19" w:rsidP="00F954DA">
      <w:pPr>
        <w:spacing w:after="0"/>
      </w:pPr>
      <w:r w:rsidRPr="165032C9">
        <w:rPr>
          <w:b/>
          <w:bCs/>
        </w:rPr>
        <w:t>Software</w:t>
      </w:r>
      <w:r>
        <w:t>:</w:t>
      </w:r>
      <w:r w:rsidR="00AD205C">
        <w:t xml:space="preserve"> </w:t>
      </w:r>
      <w:r w:rsidR="00926204">
        <w:t>Microsoft Excel</w:t>
      </w:r>
    </w:p>
    <w:sdt>
      <w:sdtPr>
        <w:rPr>
          <w:rFonts w:asciiTheme="minorHAnsi" w:eastAsiaTheme="minorEastAsia" w:hAnsiTheme="minorHAnsi" w:cstheme="minorBidi"/>
          <w:b w:val="0"/>
          <w:bCs w:val="0"/>
          <w:color w:val="auto"/>
          <w:sz w:val="22"/>
          <w:szCs w:val="22"/>
        </w:rPr>
        <w:id w:val="1387222055"/>
        <w:docPartObj>
          <w:docPartGallery w:val="Table of Contents"/>
          <w:docPartUnique/>
        </w:docPartObj>
      </w:sdtPr>
      <w:sdtEndPr>
        <w:rPr>
          <w:noProof/>
        </w:rPr>
      </w:sdtEndPr>
      <w:sdtContent>
        <w:p w14:paraId="0DD1DE1C" w14:textId="30BBA28D" w:rsidR="00E639F4" w:rsidRDefault="00E639F4">
          <w:pPr>
            <w:pStyle w:val="TOCHeading"/>
          </w:pPr>
          <w:r>
            <w:t>Contents</w:t>
          </w:r>
        </w:p>
        <w:p w14:paraId="49044FA8" w14:textId="0797C686" w:rsidR="00BD7BB7" w:rsidRDefault="00E639F4">
          <w:pPr>
            <w:pStyle w:val="TOC1"/>
            <w:tabs>
              <w:tab w:val="right" w:leader="dot" w:pos="9350"/>
            </w:tabs>
            <w:rPr>
              <w:noProof/>
            </w:rPr>
          </w:pPr>
          <w:r>
            <w:fldChar w:fldCharType="begin"/>
          </w:r>
          <w:r>
            <w:instrText xml:space="preserve"> TOC \o "1-3" \h \z \u </w:instrText>
          </w:r>
          <w:r>
            <w:fldChar w:fldCharType="separate"/>
          </w:r>
          <w:hyperlink w:anchor="_Toc82600067" w:history="1">
            <w:r w:rsidR="00BD7BB7" w:rsidRPr="00841B56">
              <w:rPr>
                <w:rStyle w:val="Hyperlink"/>
                <w:noProof/>
              </w:rPr>
              <w:t>1. Introduction</w:t>
            </w:r>
            <w:r w:rsidR="00BD7BB7">
              <w:rPr>
                <w:noProof/>
                <w:webHidden/>
              </w:rPr>
              <w:tab/>
            </w:r>
            <w:r w:rsidR="00BD7BB7">
              <w:rPr>
                <w:noProof/>
                <w:webHidden/>
              </w:rPr>
              <w:fldChar w:fldCharType="begin"/>
            </w:r>
            <w:r w:rsidR="00BD7BB7">
              <w:rPr>
                <w:noProof/>
                <w:webHidden/>
              </w:rPr>
              <w:instrText xml:space="preserve"> PAGEREF _Toc82600067 \h </w:instrText>
            </w:r>
            <w:r w:rsidR="00BD7BB7">
              <w:rPr>
                <w:noProof/>
                <w:webHidden/>
              </w:rPr>
            </w:r>
            <w:r w:rsidR="00BD7BB7">
              <w:rPr>
                <w:noProof/>
                <w:webHidden/>
              </w:rPr>
              <w:fldChar w:fldCharType="separate"/>
            </w:r>
            <w:r w:rsidR="00BD7BB7">
              <w:rPr>
                <w:noProof/>
                <w:webHidden/>
              </w:rPr>
              <w:t>2</w:t>
            </w:r>
            <w:r w:rsidR="00BD7BB7">
              <w:rPr>
                <w:noProof/>
                <w:webHidden/>
              </w:rPr>
              <w:fldChar w:fldCharType="end"/>
            </w:r>
          </w:hyperlink>
        </w:p>
        <w:p w14:paraId="4570BFF1" w14:textId="3E377B53" w:rsidR="00BD7BB7" w:rsidRDefault="00BD7BB7">
          <w:pPr>
            <w:pStyle w:val="TOC1"/>
            <w:tabs>
              <w:tab w:val="right" w:leader="dot" w:pos="9350"/>
            </w:tabs>
            <w:rPr>
              <w:noProof/>
            </w:rPr>
          </w:pPr>
          <w:hyperlink w:anchor="_Toc82600068" w:history="1">
            <w:r w:rsidRPr="00841B56">
              <w:rPr>
                <w:rStyle w:val="Hyperlink"/>
                <w:noProof/>
              </w:rPr>
              <w:t>2.</w:t>
            </w:r>
            <w:r w:rsidRPr="00841B56">
              <w:rPr>
                <w:rStyle w:val="Hyperlink"/>
                <w:noProof/>
                <w:shd w:val="clear" w:color="auto" w:fill="FFFFFF"/>
              </w:rPr>
              <w:t xml:space="preserve"> Workbook Tab Descriptions</w:t>
            </w:r>
            <w:r>
              <w:rPr>
                <w:noProof/>
                <w:webHidden/>
              </w:rPr>
              <w:tab/>
            </w:r>
            <w:r>
              <w:rPr>
                <w:noProof/>
                <w:webHidden/>
              </w:rPr>
              <w:fldChar w:fldCharType="begin"/>
            </w:r>
            <w:r>
              <w:rPr>
                <w:noProof/>
                <w:webHidden/>
              </w:rPr>
              <w:instrText xml:space="preserve"> PAGEREF _Toc82600068 \h </w:instrText>
            </w:r>
            <w:r>
              <w:rPr>
                <w:noProof/>
                <w:webHidden/>
              </w:rPr>
            </w:r>
            <w:r>
              <w:rPr>
                <w:noProof/>
                <w:webHidden/>
              </w:rPr>
              <w:fldChar w:fldCharType="separate"/>
            </w:r>
            <w:r>
              <w:rPr>
                <w:noProof/>
                <w:webHidden/>
              </w:rPr>
              <w:t>4</w:t>
            </w:r>
            <w:r>
              <w:rPr>
                <w:noProof/>
                <w:webHidden/>
              </w:rPr>
              <w:fldChar w:fldCharType="end"/>
            </w:r>
          </w:hyperlink>
        </w:p>
        <w:p w14:paraId="11804736" w14:textId="65C6460D" w:rsidR="00BD7BB7" w:rsidRDefault="00BD7BB7">
          <w:pPr>
            <w:pStyle w:val="TOC1"/>
            <w:tabs>
              <w:tab w:val="right" w:leader="dot" w:pos="9350"/>
            </w:tabs>
            <w:rPr>
              <w:noProof/>
            </w:rPr>
          </w:pPr>
          <w:hyperlink w:anchor="_Toc82600069" w:history="1">
            <w:r w:rsidRPr="00841B56">
              <w:rPr>
                <w:rStyle w:val="Hyperlink"/>
                <w:noProof/>
              </w:rPr>
              <w:t>3. Data Dictionary</w:t>
            </w:r>
            <w:r>
              <w:rPr>
                <w:noProof/>
                <w:webHidden/>
              </w:rPr>
              <w:tab/>
            </w:r>
            <w:r>
              <w:rPr>
                <w:noProof/>
                <w:webHidden/>
              </w:rPr>
              <w:fldChar w:fldCharType="begin"/>
            </w:r>
            <w:r>
              <w:rPr>
                <w:noProof/>
                <w:webHidden/>
              </w:rPr>
              <w:instrText xml:space="preserve"> PAGEREF _Toc82600069 \h </w:instrText>
            </w:r>
            <w:r>
              <w:rPr>
                <w:noProof/>
                <w:webHidden/>
              </w:rPr>
            </w:r>
            <w:r>
              <w:rPr>
                <w:noProof/>
                <w:webHidden/>
              </w:rPr>
              <w:fldChar w:fldCharType="separate"/>
            </w:r>
            <w:r>
              <w:rPr>
                <w:noProof/>
                <w:webHidden/>
              </w:rPr>
              <w:t>7</w:t>
            </w:r>
            <w:r>
              <w:rPr>
                <w:noProof/>
                <w:webHidden/>
              </w:rPr>
              <w:fldChar w:fldCharType="end"/>
            </w:r>
          </w:hyperlink>
        </w:p>
        <w:p w14:paraId="4742814F" w14:textId="075AFF64" w:rsidR="00E639F4" w:rsidRDefault="00E639F4">
          <w:r>
            <w:rPr>
              <w:b/>
              <w:bCs/>
              <w:noProof/>
            </w:rPr>
            <w:fldChar w:fldCharType="end"/>
          </w:r>
        </w:p>
      </w:sdtContent>
    </w:sdt>
    <w:p w14:paraId="1198F58F" w14:textId="3674F39D" w:rsidR="00733A19" w:rsidRDefault="00733A19" w:rsidP="00F954DA">
      <w:pPr>
        <w:rPr>
          <w:rFonts w:ascii="Cambria" w:eastAsiaTheme="majorEastAsia" w:hAnsi="Cambria" w:cstheme="majorBidi"/>
          <w:b/>
          <w:color w:val="2F5286"/>
          <w:sz w:val="28"/>
          <w:szCs w:val="28"/>
        </w:rPr>
      </w:pPr>
      <w:r>
        <w:br w:type="page"/>
      </w:r>
    </w:p>
    <w:p w14:paraId="0FED794C" w14:textId="18E0F870" w:rsidR="00EC47B1" w:rsidRDefault="00E639F4" w:rsidP="005074C5">
      <w:pPr>
        <w:pStyle w:val="H1-HelpDoc"/>
      </w:pPr>
      <w:bookmarkStart w:id="0" w:name="_Toc82600067"/>
      <w:r>
        <w:lastRenderedPageBreak/>
        <w:t>Introduction</w:t>
      </w:r>
      <w:bookmarkEnd w:id="0"/>
    </w:p>
    <w:p w14:paraId="05CE710B" w14:textId="2F85FAA8" w:rsidR="00B425FF" w:rsidRDefault="00B803F0" w:rsidP="00B425FF">
      <w:pPr>
        <w:pStyle w:val="NormalText-HelpDoc"/>
        <w:rPr>
          <w:shd w:val="clear" w:color="auto" w:fill="FFFFFF"/>
        </w:rPr>
      </w:pPr>
      <w:r>
        <w:rPr>
          <w:shd w:val="clear" w:color="auto" w:fill="FFFFFF"/>
        </w:rPr>
        <w:t>This document provides i</w:t>
      </w:r>
      <w:r w:rsidR="00EC47B1" w:rsidRPr="00EC47B1">
        <w:rPr>
          <w:shd w:val="clear" w:color="auto" w:fill="FFFFFF"/>
        </w:rPr>
        <w:t xml:space="preserve">nstructions for </w:t>
      </w:r>
      <w:r>
        <w:rPr>
          <w:shd w:val="clear" w:color="auto" w:fill="FFFFFF"/>
        </w:rPr>
        <w:t xml:space="preserve">the </w:t>
      </w:r>
      <w:r w:rsidR="00EC47B1" w:rsidRPr="00EC47B1">
        <w:rPr>
          <w:shd w:val="clear" w:color="auto" w:fill="FFFFFF"/>
        </w:rPr>
        <w:t xml:space="preserve">use of </w:t>
      </w:r>
      <w:r>
        <w:rPr>
          <w:shd w:val="clear" w:color="auto" w:fill="FFFFFF"/>
        </w:rPr>
        <w:t xml:space="preserve">the </w:t>
      </w:r>
      <w:r w:rsidR="00EC47B1" w:rsidRPr="00EC47B1">
        <w:rPr>
          <w:shd w:val="clear" w:color="auto" w:fill="FFFFFF"/>
        </w:rPr>
        <w:t xml:space="preserve">Excel </w:t>
      </w:r>
      <w:r w:rsidR="00B425FF" w:rsidRPr="00B425FF">
        <w:rPr>
          <w:shd w:val="clear" w:color="auto" w:fill="FFFFFF"/>
        </w:rPr>
        <w:t>Workbook to calculate habitat</w:t>
      </w:r>
      <w:r w:rsidR="00151863">
        <w:rPr>
          <w:shd w:val="clear" w:color="auto" w:fill="FFFFFF"/>
        </w:rPr>
        <w:t xml:space="preserve"> variables using EMAP methods </w:t>
      </w:r>
      <w:r w:rsidR="00151863">
        <w:rPr>
          <w:rStyle w:val="normaltextrun"/>
          <w:rFonts w:ascii="Calibri" w:hAnsi="Calibri" w:cs="Calibri"/>
          <w:color w:val="000000"/>
          <w:shd w:val="clear" w:color="auto" w:fill="FFFFFF"/>
        </w:rPr>
        <w:t>(</w:t>
      </w:r>
      <w:r w:rsidR="00151863">
        <w:rPr>
          <w:rStyle w:val="normaltextrun"/>
          <w:rFonts w:ascii="Calibri" w:hAnsi="Calibri" w:cs="Calibri"/>
          <w:color w:val="0000FF"/>
          <w:u w:val="single"/>
          <w:shd w:val="clear" w:color="auto" w:fill="FFFF00"/>
        </w:rPr>
        <w:t xml:space="preserve">Survey Protocol for Habitat and Fish, SOP </w:t>
      </w:r>
      <w:r w:rsidR="00151863">
        <w:rPr>
          <w:rStyle w:val="normaltextrun"/>
          <w:rFonts w:ascii="Calibri" w:hAnsi="Calibri" w:cs="Calibri"/>
          <w:color w:val="0000FF"/>
          <w:u w:val="single"/>
          <w:shd w:val="clear" w:color="auto" w:fill="FFFF00"/>
        </w:rPr>
        <w:t>8</w:t>
      </w:r>
      <w:r w:rsidR="00151863">
        <w:rPr>
          <w:rStyle w:val="normaltextrun"/>
          <w:rFonts w:ascii="Calibri" w:hAnsi="Calibri" w:cs="Calibri"/>
          <w:color w:val="000000"/>
          <w:shd w:val="clear" w:color="auto" w:fill="FFFF00"/>
        </w:rPr>
        <w:t>).</w:t>
      </w:r>
      <w:r w:rsidR="00151863">
        <w:rPr>
          <w:rStyle w:val="normaltextrun"/>
          <w:rFonts w:ascii="Calibri" w:hAnsi="Calibri" w:cs="Calibri"/>
          <w:color w:val="000000"/>
          <w:shd w:val="clear" w:color="auto" w:fill="FFFFFF"/>
        </w:rPr>
        <w:t xml:space="preserve"> </w:t>
      </w:r>
      <w:r w:rsidR="00B425FF" w:rsidRPr="00B425FF">
        <w:rPr>
          <w:shd w:val="clear" w:color="auto" w:fill="FFFFFF"/>
        </w:rPr>
        <w:t>File originally developed by Virginia Department of Environmental Quality and modified for USFWS NWR Monitoring Project by S. Lohr.</w:t>
      </w:r>
    </w:p>
    <w:p w14:paraId="22C0DE62" w14:textId="16283C2E" w:rsidR="00622518" w:rsidRDefault="00622518" w:rsidP="00B425FF">
      <w:pPr>
        <w:pStyle w:val="NormalText-HelpDoc"/>
        <w:rPr>
          <w:shd w:val="clear" w:color="auto" w:fill="FFFFFF"/>
        </w:rPr>
      </w:pPr>
      <w:r w:rsidRPr="00622518">
        <w:rPr>
          <w:shd w:val="clear" w:color="auto" w:fill="FFFFFF"/>
        </w:rPr>
        <w:t>The sample design of the aquatic monitoring program relies on long-term surveys of physical, habitat, and biological attributes at a survey reach in a stream at each of five NWRs. This is intended to allow for analyses of potential change in attributes through time and analyses for temporal relationships among attributes. Therefore, factors affecting the sustainability of the program (e.g., selection of sites, survey methods, etc.) were paramount considerations to maximize the likelihood of sustained, long-term implementation. For sampling habitat and biological attributes, field methods were adopted for wadeable streams in accordance with EPA’s Environmental Monitoring and Assessment Program (EMAP; Peck et al. 2006). Results of regional pilot applications of EMAP throughout the United States have successfully characterized ecological conditions (Hughes et al. 2000).</w:t>
      </w:r>
      <w:bookmarkStart w:id="1" w:name="_GoBack"/>
      <w:bookmarkEnd w:id="1"/>
    </w:p>
    <w:p w14:paraId="209966D0" w14:textId="11ED019E" w:rsidR="00622518" w:rsidRDefault="00622518" w:rsidP="00B425FF">
      <w:pPr>
        <w:pStyle w:val="NormalText-HelpDoc"/>
        <w:rPr>
          <w:shd w:val="clear" w:color="auto" w:fill="FFFFFF"/>
        </w:rPr>
      </w:pPr>
      <w:r w:rsidRPr="00622518">
        <w:rPr>
          <w:shd w:val="clear" w:color="auto" w:fill="FFFFFF"/>
        </w:rPr>
        <w:t>Various aspects of the EMAP approach (e.g., scope, reach selection, and component indicators) are modified, or not used, in employing its methods for the aquatic monitoring program. This was to better address our goal, objectives, and considerations, as well as to encourage the long-term sustainability of the program.</w:t>
      </w:r>
    </w:p>
    <w:p w14:paraId="1BCE70BC" w14:textId="6335C925" w:rsidR="00622518" w:rsidRDefault="00622518" w:rsidP="00B425FF">
      <w:pPr>
        <w:pStyle w:val="NormalText-HelpDoc"/>
        <w:rPr>
          <w:shd w:val="clear" w:color="auto" w:fill="FFFFFF"/>
        </w:rPr>
      </w:pPr>
      <w:r w:rsidRPr="00622518">
        <w:rPr>
          <w:shd w:val="clear" w:color="auto" w:fill="FFFFFF"/>
        </w:rPr>
        <w:t>Data collected at survey reaches are based on published protocols for select variables (Peck et al. 2006, EPA 2014) for which our sampling objective is to correctly apply the protocols to meet our overall goal and objectives. Additional sampling objectives can be developed and refined as time series of data are generated and sufficient to allow evaluation.</w:t>
      </w:r>
    </w:p>
    <w:p w14:paraId="21728C73" w14:textId="556C66FF" w:rsidR="00BD7BB7" w:rsidRDefault="00BD7BB7" w:rsidP="00B425FF">
      <w:pPr>
        <w:pStyle w:val="NormalText-HelpDoc"/>
        <w:rPr>
          <w:shd w:val="clear" w:color="auto" w:fill="FFFFFF"/>
        </w:rPr>
      </w:pPr>
    </w:p>
    <w:p w14:paraId="5648E549" w14:textId="51BAD970" w:rsidR="00BD7BB7" w:rsidRPr="00BD7BB7" w:rsidRDefault="00BD7BB7" w:rsidP="00BD7BB7">
      <w:pPr>
        <w:pStyle w:val="NormalText-HelpDoc"/>
        <w:rPr>
          <w:shd w:val="clear" w:color="auto" w:fill="FFFFFF"/>
        </w:rPr>
      </w:pPr>
      <w:r w:rsidRPr="00BD7BB7">
        <w:rPr>
          <w:shd w:val="clear" w:color="auto" w:fill="FFFFFF"/>
        </w:rPr>
        <w:t xml:space="preserve">The current file in use (as of 10/01/2021) is, </w:t>
      </w:r>
      <w:r w:rsidRPr="00B425FF">
        <w:rPr>
          <w:shd w:val="clear" w:color="auto" w:fill="FFFFFF"/>
        </w:rPr>
        <w:t>C</w:t>
      </w:r>
      <w:r>
        <w:rPr>
          <w:shd w:val="clear" w:color="auto" w:fill="FFFFFF"/>
        </w:rPr>
        <w:t>URRENT-EMAP PHAB 2021-06-18</w:t>
      </w:r>
      <w:r w:rsidRPr="00B425FF">
        <w:rPr>
          <w:shd w:val="clear" w:color="auto" w:fill="FFFFFF"/>
        </w:rPr>
        <w:t>.xls</w:t>
      </w:r>
    </w:p>
    <w:p w14:paraId="3AB82FDC" w14:textId="46250EB2" w:rsidR="00BD7BB7" w:rsidRDefault="00BD7BB7" w:rsidP="00BD7BB7">
      <w:pPr>
        <w:pStyle w:val="NormalText-HelpDoc"/>
        <w:rPr>
          <w:shd w:val="clear" w:color="auto" w:fill="FFFFFF"/>
        </w:rPr>
      </w:pPr>
      <w:r w:rsidRPr="00BD7BB7">
        <w:rPr>
          <w:shd w:val="clear" w:color="auto" w:fill="FFFFFF"/>
        </w:rPr>
        <w:t xml:space="preserve">Current version: S. Lohr </w:t>
      </w:r>
      <w:r>
        <w:rPr>
          <w:shd w:val="clear" w:color="auto" w:fill="FFFFFF"/>
        </w:rPr>
        <w:t>2021-06-18</w:t>
      </w:r>
      <w:r w:rsidRPr="00BD7BB7">
        <w:rPr>
          <w:shd w:val="clear" w:color="auto" w:fill="FFFFFF"/>
        </w:rPr>
        <w:t>.</w:t>
      </w:r>
    </w:p>
    <w:p w14:paraId="16B1AF17" w14:textId="0973474D" w:rsidR="00BD7BB7" w:rsidRDefault="00BD7BB7" w:rsidP="00BD7BB7">
      <w:pPr>
        <w:pStyle w:val="NormalText-HelpDoc"/>
        <w:rPr>
          <w:shd w:val="clear" w:color="auto" w:fill="FFFFFF"/>
        </w:rPr>
      </w:pPr>
    </w:p>
    <w:p w14:paraId="268317A9" w14:textId="69330523" w:rsidR="00BD7BB7" w:rsidRDefault="00BD7BB7" w:rsidP="00BD7BB7">
      <w:pPr>
        <w:pStyle w:val="NormalText-HelpDoc"/>
        <w:rPr>
          <w:shd w:val="clear" w:color="auto" w:fill="FFFFFF"/>
        </w:rPr>
      </w:pPr>
      <w:r>
        <w:rPr>
          <w:rStyle w:val="normaltextrun"/>
          <w:rFonts w:ascii="Calibri" w:hAnsi="Calibri" w:cs="Calibri"/>
          <w:color w:val="000000"/>
          <w:shd w:val="clear" w:color="auto" w:fill="FFFFFF"/>
        </w:rPr>
        <w:t>For more information visit the reference on </w:t>
      </w:r>
      <w:r>
        <w:rPr>
          <w:rStyle w:val="spellingerror"/>
          <w:rFonts w:ascii="Calibri" w:hAnsi="Calibri" w:cs="Calibri"/>
          <w:color w:val="000000"/>
          <w:shd w:val="clear" w:color="auto" w:fill="FFFFFF"/>
        </w:rPr>
        <w:t>ServCat</w:t>
      </w:r>
      <w:r>
        <w:rPr>
          <w:rStyle w:val="normaltextrun"/>
          <w:rFonts w:ascii="Calibri" w:hAnsi="Calibri" w:cs="Calibri"/>
          <w:color w:val="000000"/>
          <w:shd w:val="clear" w:color="auto" w:fill="FFFFFF"/>
        </w:rPr>
        <w:t>, </w:t>
      </w:r>
      <w:hyperlink r:id="rId13" w:tgtFrame="_blank" w:history="1">
        <w:r>
          <w:rPr>
            <w:rStyle w:val="normaltextrun"/>
            <w:rFonts w:ascii="Calibri" w:hAnsi="Calibri" w:cs="Calibri"/>
            <w:color w:val="0000FF"/>
            <w:u w:val="single"/>
            <w:shd w:val="clear" w:color="auto" w:fill="FFFFFF"/>
          </w:rPr>
          <w:t>https://ecos.fws.gov/ServCat/Reference/Profile/132512</w:t>
        </w:r>
      </w:hyperlink>
      <w:r>
        <w:rPr>
          <w:rStyle w:val="eop"/>
          <w:rFonts w:ascii="Calibri" w:hAnsi="Calibri" w:cs="Calibri"/>
          <w:color w:val="000000"/>
          <w:shd w:val="clear" w:color="auto" w:fill="FFFFFF"/>
        </w:rPr>
        <w:t> </w:t>
      </w:r>
    </w:p>
    <w:p w14:paraId="760AD5EA" w14:textId="0614AE79" w:rsidR="00622518" w:rsidRDefault="00622518" w:rsidP="00B425FF">
      <w:pPr>
        <w:pStyle w:val="NormalText-HelpDoc"/>
        <w:rPr>
          <w:shd w:val="clear" w:color="auto" w:fill="FFFFFF"/>
        </w:rPr>
      </w:pPr>
    </w:p>
    <w:p w14:paraId="03D7F64D" w14:textId="6A8D820D" w:rsidR="00622518" w:rsidRDefault="00622518" w:rsidP="00B425FF">
      <w:pPr>
        <w:pStyle w:val="NormalText-HelpDoc"/>
        <w:rPr>
          <w:shd w:val="clear" w:color="auto" w:fill="FFFFFF"/>
        </w:rPr>
      </w:pPr>
      <w:r w:rsidRPr="00622518">
        <w:rPr>
          <w:b/>
          <w:shd w:val="clear" w:color="auto" w:fill="FFFFFF"/>
        </w:rPr>
        <w:t>README worksheet with instructions for use of Excel workbook</w:t>
      </w:r>
      <w:r w:rsidRPr="00B425FF">
        <w:rPr>
          <w:shd w:val="clear" w:color="auto" w:fill="FFFFFF"/>
        </w:rPr>
        <w:t xml:space="preserve"> to store habitat data and calculate variables (C</w:t>
      </w:r>
      <w:r>
        <w:rPr>
          <w:shd w:val="clear" w:color="auto" w:fill="FFFFFF"/>
        </w:rPr>
        <w:t>URRENT-EMAP PHAB 2021-06-18</w:t>
      </w:r>
      <w:r w:rsidRPr="00B425FF">
        <w:rPr>
          <w:shd w:val="clear" w:color="auto" w:fill="FFFFFF"/>
        </w:rPr>
        <w:t>.xls).</w:t>
      </w:r>
    </w:p>
    <w:p w14:paraId="7921B3FF" w14:textId="794DEB89" w:rsidR="00B425FF" w:rsidRDefault="00622518" w:rsidP="00B425FF">
      <w:pPr>
        <w:pStyle w:val="NormalText-HelpDoc"/>
        <w:rPr>
          <w:shd w:val="clear" w:color="auto" w:fill="FFFFFF"/>
        </w:rPr>
      </w:pPr>
      <w:r w:rsidRPr="00622518">
        <w:rPr>
          <w:shd w:val="clear" w:color="auto" w:fill="FFFFFF"/>
        </w:rPr>
        <w:t>Enter data from appropriate habitat forms onto nine worksheets of the EMAP PHAB workbook (Reach, sl_Slope1, sl_Banks, sl_TransectDepths, Wet, BankFull, Incision, Thalwegs, and Wood) and conduct QA/QC.  Variables describing channel characteristics and riparian characteristics are compiled on two worksheets (Table 1 Channel summary and Table 2 Riparian summary, respectively).</w:t>
      </w:r>
    </w:p>
    <w:p w14:paraId="3D51CE8C" w14:textId="6E323155" w:rsidR="00622518" w:rsidRDefault="00622518" w:rsidP="00B425FF">
      <w:pPr>
        <w:pStyle w:val="NormalText-HelpDoc"/>
        <w:rPr>
          <w:shd w:val="clear" w:color="auto" w:fill="FFFFFF"/>
        </w:rPr>
      </w:pPr>
    </w:p>
    <w:p w14:paraId="169B6D29" w14:textId="7D5F9C13" w:rsidR="00151863" w:rsidRDefault="00151863" w:rsidP="00B425FF">
      <w:pPr>
        <w:pStyle w:val="NormalText-HelpDoc"/>
        <w:rPr>
          <w:shd w:val="clear" w:color="auto" w:fill="FFFFFF"/>
        </w:rPr>
      </w:pPr>
      <w:r>
        <w:rPr>
          <w:shd w:val="clear" w:color="auto" w:fill="FFFFFF"/>
        </w:rPr>
        <w:t>Habitat Survey Forms, and their respective data dictionaries are found within the SOP section of the SSP.</w:t>
      </w:r>
    </w:p>
    <w:p w14:paraId="407C6ECC" w14:textId="77777777" w:rsidR="00151863" w:rsidRDefault="00151863" w:rsidP="00B425FF">
      <w:pPr>
        <w:pStyle w:val="NormalText-HelpDoc"/>
        <w:rPr>
          <w:shd w:val="clear" w:color="auto" w:fill="FFFFFF"/>
        </w:rPr>
      </w:pPr>
    </w:p>
    <w:p w14:paraId="64D0C8A4" w14:textId="77777777" w:rsidR="00151863" w:rsidRDefault="00151863" w:rsidP="00151863">
      <w:pPr>
        <w:pStyle w:val="ProtocolTableHeader"/>
      </w:pPr>
      <w:r>
        <w:t>Table 1. List of SOPs, associated forms, description and primary activities for habitat and fish surveys.</w:t>
      </w:r>
    </w:p>
    <w:tbl>
      <w:tblPr>
        <w:tblStyle w:val="TableGrid"/>
        <w:tblW w:w="0" w:type="auto"/>
        <w:tblLook w:val="04A0" w:firstRow="1" w:lastRow="0" w:firstColumn="1" w:lastColumn="0" w:noHBand="0" w:noVBand="1"/>
      </w:tblPr>
      <w:tblGrid>
        <w:gridCol w:w="1684"/>
        <w:gridCol w:w="873"/>
        <w:gridCol w:w="3461"/>
        <w:gridCol w:w="3332"/>
      </w:tblGrid>
      <w:tr w:rsidR="00151863" w:rsidRPr="005D5641" w14:paraId="0C8BB4A6" w14:textId="77777777" w:rsidTr="002A7D20">
        <w:trPr>
          <w:tblHeader/>
        </w:trPr>
        <w:tc>
          <w:tcPr>
            <w:tcW w:w="1684" w:type="dxa"/>
          </w:tcPr>
          <w:p w14:paraId="38AE2BAC" w14:textId="77777777" w:rsidR="00151863" w:rsidRPr="005D5641" w:rsidRDefault="00151863" w:rsidP="002A7D20">
            <w:pPr>
              <w:pStyle w:val="ProtocolTableHeader"/>
            </w:pPr>
            <w:r w:rsidRPr="00F742D7">
              <w:rPr>
                <w:highlight w:val="yellow"/>
              </w:rPr>
              <w:lastRenderedPageBreak/>
              <w:t>SOP Link</w:t>
            </w:r>
          </w:p>
        </w:tc>
        <w:tc>
          <w:tcPr>
            <w:tcW w:w="873" w:type="dxa"/>
          </w:tcPr>
          <w:p w14:paraId="0CCE3523" w14:textId="77777777" w:rsidR="00151863" w:rsidRPr="005D5641" w:rsidRDefault="00151863" w:rsidP="002A7D20">
            <w:pPr>
              <w:pStyle w:val="ProtocolTableHeader"/>
            </w:pPr>
            <w:r w:rsidRPr="005D5641">
              <w:t>Form</w:t>
            </w:r>
          </w:p>
        </w:tc>
        <w:tc>
          <w:tcPr>
            <w:tcW w:w="3461" w:type="dxa"/>
          </w:tcPr>
          <w:p w14:paraId="5DD93669" w14:textId="77777777" w:rsidR="00151863" w:rsidRPr="005D5641" w:rsidRDefault="00151863" w:rsidP="002A7D20">
            <w:pPr>
              <w:pStyle w:val="ProtocolTableHeader"/>
            </w:pPr>
            <w:r w:rsidRPr="005D5641">
              <w:t>Description</w:t>
            </w:r>
          </w:p>
        </w:tc>
        <w:tc>
          <w:tcPr>
            <w:tcW w:w="3332" w:type="dxa"/>
          </w:tcPr>
          <w:p w14:paraId="71094AE9" w14:textId="77777777" w:rsidR="00151863" w:rsidRPr="005D5641" w:rsidRDefault="00151863" w:rsidP="002A7D20">
            <w:pPr>
              <w:pStyle w:val="ProtocolTableHeader"/>
            </w:pPr>
            <w:r w:rsidRPr="005D5641">
              <w:t>Activities</w:t>
            </w:r>
          </w:p>
        </w:tc>
      </w:tr>
      <w:tr w:rsidR="00151863" w14:paraId="20AF8B1F" w14:textId="77777777" w:rsidTr="002952A0">
        <w:tc>
          <w:tcPr>
            <w:tcW w:w="1684" w:type="dxa"/>
            <w:vAlign w:val="center"/>
          </w:tcPr>
          <w:p w14:paraId="669DFC46" w14:textId="5D6B58E8" w:rsidR="00151863" w:rsidRDefault="00151863" w:rsidP="002A7D20">
            <w:pPr>
              <w:pStyle w:val="ProtocolTableCell"/>
            </w:pPr>
          </w:p>
        </w:tc>
        <w:tc>
          <w:tcPr>
            <w:tcW w:w="873" w:type="dxa"/>
            <w:vAlign w:val="center"/>
          </w:tcPr>
          <w:p w14:paraId="55E3FD91" w14:textId="40664871" w:rsidR="00151863" w:rsidRDefault="00151863" w:rsidP="002A7D20">
            <w:pPr>
              <w:pStyle w:val="ProtocolTableCell"/>
            </w:pPr>
            <w:r>
              <w:t>---</w:t>
            </w:r>
          </w:p>
        </w:tc>
        <w:tc>
          <w:tcPr>
            <w:tcW w:w="3461" w:type="dxa"/>
          </w:tcPr>
          <w:p w14:paraId="26839259" w14:textId="2CED8394" w:rsidR="00151863" w:rsidRDefault="00151863" w:rsidP="002A7D20">
            <w:pPr>
              <w:pStyle w:val="ProtocolTableCell"/>
            </w:pPr>
            <w:r>
              <w:t>Instructions for laying out the survey reach and diagram illustrating variables recorded at transects, subreaches, and riparian plots.</w:t>
            </w:r>
          </w:p>
        </w:tc>
        <w:tc>
          <w:tcPr>
            <w:tcW w:w="3332" w:type="dxa"/>
          </w:tcPr>
          <w:p w14:paraId="20921EAD" w14:textId="04AAAE0C" w:rsidR="00151863" w:rsidRDefault="00151863" w:rsidP="002A7D20">
            <w:pPr>
              <w:pStyle w:val="ProtocolTableCell"/>
            </w:pPr>
            <w:r>
              <w:t>Flag 11 equally spaced transects throughout survey reach (labeled A–K), defining 10 subreaches (A–B, B–C…….J–K).</w:t>
            </w:r>
          </w:p>
        </w:tc>
      </w:tr>
      <w:tr w:rsidR="00151863" w14:paraId="7F7AFDDA" w14:textId="77777777" w:rsidTr="002952A0">
        <w:tc>
          <w:tcPr>
            <w:tcW w:w="1684" w:type="dxa"/>
            <w:vAlign w:val="center"/>
          </w:tcPr>
          <w:p w14:paraId="0978E78D" w14:textId="5316DB20" w:rsidR="00151863" w:rsidRDefault="00151863" w:rsidP="002A7D20">
            <w:pPr>
              <w:pStyle w:val="ProtocolTableCell"/>
            </w:pPr>
          </w:p>
        </w:tc>
        <w:tc>
          <w:tcPr>
            <w:tcW w:w="873" w:type="dxa"/>
            <w:vAlign w:val="center"/>
          </w:tcPr>
          <w:p w14:paraId="7E57C40A" w14:textId="167B70A1" w:rsidR="00151863" w:rsidRDefault="00151863" w:rsidP="002A7D20">
            <w:pPr>
              <w:pStyle w:val="ProtocolTableCell"/>
            </w:pPr>
            <w:r>
              <w:t>1, 2</w:t>
            </w:r>
          </w:p>
        </w:tc>
        <w:tc>
          <w:tcPr>
            <w:tcW w:w="3461" w:type="dxa"/>
            <w:vAlign w:val="center"/>
          </w:tcPr>
          <w:p w14:paraId="0808C034" w14:textId="4AACE7CE" w:rsidR="00151863" w:rsidRDefault="00151863" w:rsidP="002A7D20">
            <w:pPr>
              <w:pStyle w:val="ProtocolTableCell"/>
            </w:pPr>
            <w:r>
              <w:t xml:space="preserve">Stream verification and discharge forms (Forms 1 and 2), and instructions for measuring stream discharge. </w:t>
            </w:r>
          </w:p>
        </w:tc>
        <w:tc>
          <w:tcPr>
            <w:tcW w:w="3332" w:type="dxa"/>
          </w:tcPr>
          <w:p w14:paraId="164670CF" w14:textId="77777777" w:rsidR="00151863" w:rsidRDefault="00151863" w:rsidP="002A7D20">
            <w:pPr>
              <w:pStyle w:val="ProtocolTableCell"/>
            </w:pPr>
            <w:r>
              <w:t>Form 1–record water chemistry and sketch survey reach.</w:t>
            </w:r>
          </w:p>
          <w:p w14:paraId="52C23513" w14:textId="276281C7" w:rsidR="00151863" w:rsidRDefault="00151863" w:rsidP="002A7D20">
            <w:pPr>
              <w:pStyle w:val="ProtocolTableCell"/>
            </w:pPr>
            <w:r>
              <w:t>Form 2–record values to calculate discharge using either velocity-area or neutrally buoyant object methods.</w:t>
            </w:r>
          </w:p>
        </w:tc>
      </w:tr>
      <w:tr w:rsidR="00151863" w14:paraId="7D2A41E3" w14:textId="77777777" w:rsidTr="002A7D20">
        <w:tc>
          <w:tcPr>
            <w:tcW w:w="1684" w:type="dxa"/>
            <w:vAlign w:val="center"/>
          </w:tcPr>
          <w:p w14:paraId="2C69A03D" w14:textId="107E4CB7" w:rsidR="00151863" w:rsidRDefault="00151863" w:rsidP="002A7D20">
            <w:pPr>
              <w:pStyle w:val="ProtocolTableCell"/>
            </w:pPr>
          </w:p>
        </w:tc>
        <w:tc>
          <w:tcPr>
            <w:tcW w:w="873" w:type="dxa"/>
            <w:vAlign w:val="center"/>
          </w:tcPr>
          <w:p w14:paraId="6B350A5E" w14:textId="31980714" w:rsidR="00151863" w:rsidRDefault="00151863" w:rsidP="002A7D20">
            <w:pPr>
              <w:pStyle w:val="ProtocolTableCell"/>
            </w:pPr>
            <w:r>
              <w:t>3</w:t>
            </w:r>
          </w:p>
        </w:tc>
        <w:tc>
          <w:tcPr>
            <w:tcW w:w="3461" w:type="dxa"/>
            <w:vAlign w:val="center"/>
          </w:tcPr>
          <w:p w14:paraId="6CDB998E" w14:textId="3063338D" w:rsidR="00151863" w:rsidRDefault="00151863" w:rsidP="002A7D20">
            <w:pPr>
              <w:pStyle w:val="ProtocolTableCell"/>
            </w:pPr>
            <w:r>
              <w:t>Water surface slope and bearing form (Form 3) and instructions. Note additional instructions for using water tube for slope, the preferred technique for low gradient streams.</w:t>
            </w:r>
          </w:p>
        </w:tc>
        <w:tc>
          <w:tcPr>
            <w:tcW w:w="3332" w:type="dxa"/>
          </w:tcPr>
          <w:p w14:paraId="478CBC8D" w14:textId="478444E2" w:rsidR="00151863" w:rsidRDefault="00151863" w:rsidP="002A7D20">
            <w:pPr>
              <w:pStyle w:val="ProtocolTableCell"/>
            </w:pPr>
            <w:r>
              <w:t>Form 3–Record compass bearings and water surface slopes between transects for each subreach, which is to be done in segments using supplemental bearing points in cases where there is no clear line of sight between transects.</w:t>
            </w:r>
          </w:p>
        </w:tc>
      </w:tr>
      <w:tr w:rsidR="00151863" w14:paraId="264BC67A" w14:textId="77777777" w:rsidTr="002A7D20">
        <w:tc>
          <w:tcPr>
            <w:tcW w:w="1684" w:type="dxa"/>
            <w:vAlign w:val="center"/>
          </w:tcPr>
          <w:p w14:paraId="592EAB68" w14:textId="5578D716" w:rsidR="00151863" w:rsidRDefault="00151863" w:rsidP="002A7D20">
            <w:pPr>
              <w:pStyle w:val="ProtocolTableCell"/>
            </w:pPr>
          </w:p>
        </w:tc>
        <w:tc>
          <w:tcPr>
            <w:tcW w:w="873" w:type="dxa"/>
            <w:vAlign w:val="center"/>
          </w:tcPr>
          <w:p w14:paraId="6E729E0E" w14:textId="73F6477F" w:rsidR="00151863" w:rsidRDefault="00151863" w:rsidP="002A7D20">
            <w:pPr>
              <w:pStyle w:val="ProtocolTableCell"/>
            </w:pPr>
            <w:r>
              <w:t>4</w:t>
            </w:r>
          </w:p>
        </w:tc>
        <w:tc>
          <w:tcPr>
            <w:tcW w:w="3461" w:type="dxa"/>
            <w:vAlign w:val="center"/>
          </w:tcPr>
          <w:p w14:paraId="3E2660CB" w14:textId="0B45E9EE" w:rsidR="00151863" w:rsidRDefault="00151863" w:rsidP="002A7D20">
            <w:pPr>
              <w:pStyle w:val="ProtocolTableCell"/>
            </w:pPr>
            <w:r>
              <w:t>Channel/Riparian cross-section form (Form 4) and instructions for variables associated with transects and riparian plots.  Note omitted variables (substrate, fish cover, human influence) and added variable (canopy tree count).</w:t>
            </w:r>
          </w:p>
        </w:tc>
        <w:tc>
          <w:tcPr>
            <w:tcW w:w="3332" w:type="dxa"/>
          </w:tcPr>
          <w:p w14:paraId="615C2030" w14:textId="77B5E024" w:rsidR="00151863" w:rsidRDefault="00151863" w:rsidP="002A7D20">
            <w:pPr>
              <w:pStyle w:val="ProtocolTableCell"/>
            </w:pPr>
            <w:r>
              <w:t>Form 4–Mark transect box; record cross-section water distances/depths; bank measurements (angles, widths, heights); record canopy cover using densitometer, conduct visual estimates of vegetation within riparian plots; record number of individual big and small canopy trees within riparian plots.</w:t>
            </w:r>
          </w:p>
        </w:tc>
      </w:tr>
      <w:tr w:rsidR="00151863" w14:paraId="7D7488C5" w14:textId="77777777" w:rsidTr="002A7D20">
        <w:trPr>
          <w:cantSplit/>
        </w:trPr>
        <w:tc>
          <w:tcPr>
            <w:tcW w:w="1684" w:type="dxa"/>
            <w:vAlign w:val="center"/>
          </w:tcPr>
          <w:p w14:paraId="440A0585" w14:textId="10AB427C" w:rsidR="00151863" w:rsidRDefault="00151863" w:rsidP="002A7D20">
            <w:pPr>
              <w:pStyle w:val="ProtocolTableCell"/>
            </w:pPr>
          </w:p>
        </w:tc>
        <w:tc>
          <w:tcPr>
            <w:tcW w:w="873" w:type="dxa"/>
            <w:vAlign w:val="center"/>
          </w:tcPr>
          <w:p w14:paraId="4F8298EE" w14:textId="0E675EB3" w:rsidR="00151863" w:rsidRDefault="00151863" w:rsidP="002A7D20">
            <w:pPr>
              <w:pStyle w:val="ProtocolTableCell"/>
            </w:pPr>
            <w:r>
              <w:t>5</w:t>
            </w:r>
          </w:p>
        </w:tc>
        <w:tc>
          <w:tcPr>
            <w:tcW w:w="3461" w:type="dxa"/>
            <w:vAlign w:val="center"/>
          </w:tcPr>
          <w:p w14:paraId="6031C597" w14:textId="18533E03" w:rsidR="00151863" w:rsidRDefault="00151863" w:rsidP="002A7D20">
            <w:pPr>
              <w:pStyle w:val="ProtocolTableCell"/>
            </w:pPr>
            <w:r>
              <w:t>Thalweg profile and woody debris form (Form 5) and instructions for variables associated with subreaches between transects.  Note omitted variables (sediment, channel unit, pool code, substrate wood above bankfull channel) and added variable (presence of mussels).</w:t>
            </w:r>
          </w:p>
        </w:tc>
        <w:tc>
          <w:tcPr>
            <w:tcW w:w="3332" w:type="dxa"/>
          </w:tcPr>
          <w:p w14:paraId="7076179B" w14:textId="33FF5938" w:rsidR="00151863" w:rsidRDefault="00151863" w:rsidP="002A7D20">
            <w:pPr>
              <w:pStyle w:val="ProtocolTableCell"/>
            </w:pPr>
            <w:r>
              <w:t>Form 5–Mark transect box; record thalweg depths at either 10 (stream &gt; 2.5 m wetted width) or 15 (stream &lt; 2.5 m wetted width) equally spaced locations along subreach (i.e., station labels 0–9 or 0–14, beginning on the transect (station 0)); record wetted width and bar width, if present, at the midpoint location (either station 5 or 7, depending on stream width); note presence of bars, side channels, and backwater at each location; tally categories of wood (diameter X length) totally or partially within the bankfull channel.</w:t>
            </w:r>
          </w:p>
        </w:tc>
      </w:tr>
      <w:tr w:rsidR="00151863" w14:paraId="666BB6A6" w14:textId="77777777" w:rsidTr="002952A0">
        <w:tc>
          <w:tcPr>
            <w:tcW w:w="1684" w:type="dxa"/>
            <w:vAlign w:val="center"/>
          </w:tcPr>
          <w:p w14:paraId="7AAFEA52" w14:textId="613EBF3E" w:rsidR="00151863" w:rsidRDefault="00151863" w:rsidP="002A7D20">
            <w:pPr>
              <w:pStyle w:val="ProtocolTableCell"/>
            </w:pPr>
          </w:p>
        </w:tc>
        <w:tc>
          <w:tcPr>
            <w:tcW w:w="873" w:type="dxa"/>
            <w:vAlign w:val="center"/>
          </w:tcPr>
          <w:p w14:paraId="49BD3643" w14:textId="54DB8A28" w:rsidR="00151863" w:rsidRDefault="00151863" w:rsidP="002A7D20">
            <w:pPr>
              <w:pStyle w:val="ProtocolTableCell"/>
            </w:pPr>
            <w:r>
              <w:t>6, 7</w:t>
            </w:r>
          </w:p>
        </w:tc>
        <w:tc>
          <w:tcPr>
            <w:tcW w:w="3461" w:type="dxa"/>
            <w:vAlign w:val="center"/>
          </w:tcPr>
          <w:p w14:paraId="7AD78685" w14:textId="67A6C74B" w:rsidR="00151863" w:rsidRDefault="00151863" w:rsidP="002A7D20">
            <w:pPr>
              <w:pStyle w:val="ProtocolTableCell"/>
            </w:pPr>
            <w:r>
              <w:t>Fish survey instructions (electrofishing) and form for length-weight of individuals (Form 6) and form for subreach data and fish tallies among subreaches (Form 7).</w:t>
            </w:r>
          </w:p>
        </w:tc>
        <w:tc>
          <w:tcPr>
            <w:tcW w:w="3332" w:type="dxa"/>
            <w:vAlign w:val="center"/>
          </w:tcPr>
          <w:p w14:paraId="073F1C4F" w14:textId="77777777" w:rsidR="00151863" w:rsidRDefault="00151863" w:rsidP="002A7D20">
            <w:pPr>
              <w:pStyle w:val="ProtocolTableCell"/>
            </w:pPr>
            <w:r>
              <w:t>Conduct electrofishing survey.  Form 6–record water constituents, electrofisher settings, and length-weights of individual fish (all or subsample).</w:t>
            </w:r>
          </w:p>
          <w:p w14:paraId="3950A8E2" w14:textId="1B2DA9F7" w:rsidR="00151863" w:rsidRDefault="00151863" w:rsidP="002A7D20">
            <w:pPr>
              <w:pStyle w:val="ProtocolTableCell"/>
            </w:pPr>
            <w:r>
              <w:t xml:space="preserve">Form 7–record tallies of fish among subreaches by species and note subreaches that species were present. </w:t>
            </w:r>
          </w:p>
        </w:tc>
      </w:tr>
      <w:tr w:rsidR="00151863" w14:paraId="5E776392" w14:textId="77777777" w:rsidTr="002A7D20">
        <w:tc>
          <w:tcPr>
            <w:tcW w:w="1684" w:type="dxa"/>
            <w:vAlign w:val="center"/>
          </w:tcPr>
          <w:p w14:paraId="4D4AE242" w14:textId="6C936C20" w:rsidR="00151863" w:rsidRDefault="00151863" w:rsidP="002A7D20">
            <w:pPr>
              <w:pStyle w:val="ProtocolTableCell"/>
            </w:pPr>
          </w:p>
        </w:tc>
        <w:tc>
          <w:tcPr>
            <w:tcW w:w="873" w:type="dxa"/>
            <w:vAlign w:val="center"/>
          </w:tcPr>
          <w:p w14:paraId="4CD6E3A7" w14:textId="01F56308" w:rsidR="00151863" w:rsidRDefault="00151863" w:rsidP="002A7D20">
            <w:pPr>
              <w:pStyle w:val="ProtocolTableCell"/>
            </w:pPr>
            <w:r>
              <w:t>8</w:t>
            </w:r>
          </w:p>
        </w:tc>
        <w:tc>
          <w:tcPr>
            <w:tcW w:w="3461" w:type="dxa"/>
            <w:vAlign w:val="center"/>
          </w:tcPr>
          <w:p w14:paraId="6AE86A29" w14:textId="10A9034C" w:rsidR="00151863" w:rsidRDefault="00151863" w:rsidP="002A7D20">
            <w:pPr>
              <w:pStyle w:val="ProtocolTableCell"/>
            </w:pPr>
            <w:r>
              <w:t>Reach-wide benthos sample instructions and form (Form 8).</w:t>
            </w:r>
          </w:p>
        </w:tc>
        <w:tc>
          <w:tcPr>
            <w:tcW w:w="3332" w:type="dxa"/>
            <w:vAlign w:val="center"/>
          </w:tcPr>
          <w:p w14:paraId="65573ACB" w14:textId="1DEB81C3" w:rsidR="00151863" w:rsidRDefault="00151863" w:rsidP="002A7D20">
            <w:pPr>
              <w:pStyle w:val="ProtocolTableCell"/>
            </w:pPr>
            <w:r>
              <w:t>Randomly select starting point (0.25, 0.5, 0.75 wetted width–left, center, right) to collect benthic sample on the first transect, then systematically collect (i.e., from left, center, right) a sample at each transect.  Composite samples and preserve. Form 8–record starting point in comments, and substrate and channel categories for each sample.</w:t>
            </w:r>
          </w:p>
        </w:tc>
      </w:tr>
    </w:tbl>
    <w:p w14:paraId="0CF92CF9" w14:textId="57F3827B" w:rsidR="00151863" w:rsidRDefault="00151863" w:rsidP="00B425FF">
      <w:pPr>
        <w:pStyle w:val="NormalText-HelpDoc"/>
        <w:rPr>
          <w:shd w:val="clear" w:color="auto" w:fill="FFFFFF"/>
        </w:rPr>
      </w:pPr>
    </w:p>
    <w:p w14:paraId="663C5F2D" w14:textId="14C588E7" w:rsidR="00EC47B1" w:rsidRDefault="00EC47B1" w:rsidP="005074C5">
      <w:pPr>
        <w:pStyle w:val="H1-HelpDoc"/>
        <w:rPr>
          <w:shd w:val="clear" w:color="auto" w:fill="FFFFFF"/>
        </w:rPr>
      </w:pPr>
      <w:bookmarkStart w:id="2" w:name="_Toc82600068"/>
      <w:r>
        <w:rPr>
          <w:shd w:val="clear" w:color="auto" w:fill="FFFFFF"/>
        </w:rPr>
        <w:lastRenderedPageBreak/>
        <w:t>Workbook Tab Descriptions</w:t>
      </w:r>
      <w:bookmarkEnd w:id="2"/>
    </w:p>
    <w:p w14:paraId="51C81299" w14:textId="017B0F71" w:rsidR="00477707" w:rsidRDefault="00477707" w:rsidP="00477707">
      <w:pPr>
        <w:pStyle w:val="ProtocolNormalText"/>
      </w:pPr>
      <w:r w:rsidRPr="002A61DB">
        <w:t>New worksheets indicated by "sl_***".  Date</w:t>
      </w:r>
      <w:r>
        <w:t xml:space="preserve"> of current version:  2021-06-18</w:t>
      </w:r>
      <w:r w:rsidRPr="002A61DB">
        <w:t>.</w:t>
      </w:r>
    </w:p>
    <w:p w14:paraId="14ECAE37" w14:textId="77777777" w:rsidR="00F85101" w:rsidRDefault="00F85101" w:rsidP="004832D7">
      <w:pPr>
        <w:pStyle w:val="NormalText-HelpDoc"/>
      </w:pPr>
    </w:p>
    <w:p w14:paraId="593062BD" w14:textId="3ED43F9D" w:rsidR="00B803F0" w:rsidRPr="004832D7" w:rsidRDefault="00477707" w:rsidP="004832D7">
      <w:pPr>
        <w:pStyle w:val="NormalText-HelpDoc"/>
      </w:pPr>
      <w:r>
        <w:t>*sl_</w:t>
      </w:r>
      <w:r w:rsidR="00B803F0" w:rsidRPr="004832D7">
        <w:t xml:space="preserve">README tab also contains </w:t>
      </w:r>
      <w:r w:rsidR="00F85101">
        <w:t xml:space="preserve">a </w:t>
      </w:r>
      <w:r w:rsidR="00B803F0" w:rsidRPr="004832D7">
        <w:t>description of the workbook</w:t>
      </w:r>
      <w:r w:rsidR="004832D7" w:rsidRPr="004832D7">
        <w:t xml:space="preserve"> and the following critical info:</w:t>
      </w:r>
    </w:p>
    <w:p w14:paraId="0241FFBB" w14:textId="2A179406" w:rsidR="00477707" w:rsidRPr="00477707" w:rsidRDefault="00477707" w:rsidP="00477707">
      <w:pPr>
        <w:pStyle w:val="NormalText-HelpDoc"/>
        <w:numPr>
          <w:ilvl w:val="0"/>
          <w:numId w:val="31"/>
        </w:numPr>
      </w:pPr>
      <w:r w:rsidRPr="00477707">
        <w:t>Do not sort worksheets.</w:t>
      </w:r>
    </w:p>
    <w:p w14:paraId="38FC658D" w14:textId="77777777" w:rsidR="00477707" w:rsidRPr="00477707" w:rsidRDefault="00477707" w:rsidP="00477707">
      <w:pPr>
        <w:pStyle w:val="NormalText-HelpDoc"/>
        <w:numPr>
          <w:ilvl w:val="0"/>
          <w:numId w:val="31"/>
        </w:numPr>
      </w:pPr>
      <w:r w:rsidRPr="00477707">
        <w:t>Data entry on worksheets with green tabs, in cells with green fill.  All other cells of worksheets are protected (password: fws).</w:t>
      </w:r>
    </w:p>
    <w:p w14:paraId="45D0AA0A" w14:textId="77777777" w:rsidR="00477707" w:rsidRPr="00477707" w:rsidRDefault="00477707" w:rsidP="00477707">
      <w:pPr>
        <w:pStyle w:val="NormalText-HelpDoc"/>
        <w:numPr>
          <w:ilvl w:val="0"/>
          <w:numId w:val="31"/>
        </w:numPr>
      </w:pPr>
      <w:r w:rsidRPr="00477707">
        <w:t>Worksheets with pink tabs contain main output (summary stats, variables, etc.) in cells with pink fill, worksheets with gray tabs or cells with gray fill are for intermediate calculations.  The last two worksheets (Table 1, Table 2) compile channel and riparian variables.</w:t>
      </w:r>
    </w:p>
    <w:p w14:paraId="71182DFA" w14:textId="3E2634A1" w:rsidR="00477707" w:rsidRDefault="00477707" w:rsidP="00477707">
      <w:pPr>
        <w:pStyle w:val="NormalText-HelpDoc"/>
        <w:numPr>
          <w:ilvl w:val="0"/>
          <w:numId w:val="31"/>
        </w:numPr>
      </w:pPr>
      <w:r w:rsidRPr="00477707">
        <w:t>Data for a survey of a site must be entered on the same row of multiple worksheets. Site name and date will appear in columns A and B of the row after initial entry on the Reach worksheet.</w:t>
      </w:r>
    </w:p>
    <w:p w14:paraId="5ABDD290" w14:textId="77777777" w:rsidR="00F85101" w:rsidRPr="00477707" w:rsidRDefault="00F85101" w:rsidP="00F85101">
      <w:pPr>
        <w:pStyle w:val="NormalText-HelpDoc"/>
        <w:ind w:left="720"/>
      </w:pPr>
    </w:p>
    <w:tbl>
      <w:tblPr>
        <w:tblStyle w:val="TableGrid"/>
        <w:tblW w:w="0" w:type="auto"/>
        <w:tblLook w:val="04A0" w:firstRow="1" w:lastRow="0" w:firstColumn="1" w:lastColumn="0" w:noHBand="0" w:noVBand="1"/>
      </w:tblPr>
      <w:tblGrid>
        <w:gridCol w:w="1292"/>
        <w:gridCol w:w="2240"/>
        <w:gridCol w:w="5818"/>
      </w:tblGrid>
      <w:tr w:rsidR="00F85101" w:rsidRPr="00C462B5" w14:paraId="6CA3F31E" w14:textId="77777777" w:rsidTr="62E6D32B">
        <w:trPr>
          <w:trHeight w:val="300"/>
          <w:tblHeader/>
        </w:trPr>
        <w:tc>
          <w:tcPr>
            <w:tcW w:w="1292" w:type="dxa"/>
            <w:noWrap/>
            <w:hideMark/>
          </w:tcPr>
          <w:p w14:paraId="020FAC0B" w14:textId="77777777" w:rsidR="00F85101" w:rsidRPr="00F85101" w:rsidRDefault="00F85101" w:rsidP="00F85101">
            <w:pPr>
              <w:rPr>
                <w:rFonts w:ascii="Arial" w:hAnsi="Arial" w:cs="Arial"/>
                <w:b/>
                <w:color w:val="000000"/>
                <w:sz w:val="20"/>
                <w:szCs w:val="20"/>
              </w:rPr>
            </w:pPr>
            <w:r w:rsidRPr="00F85101">
              <w:rPr>
                <w:rFonts w:ascii="Arial" w:hAnsi="Arial" w:cs="Arial"/>
                <w:b/>
                <w:color w:val="000000"/>
                <w:sz w:val="20"/>
                <w:szCs w:val="20"/>
              </w:rPr>
              <w:t>Tab</w:t>
            </w:r>
          </w:p>
        </w:tc>
        <w:tc>
          <w:tcPr>
            <w:tcW w:w="2240" w:type="dxa"/>
            <w:noWrap/>
            <w:hideMark/>
          </w:tcPr>
          <w:p w14:paraId="2E47DACB" w14:textId="77777777" w:rsidR="00F85101" w:rsidRPr="008672B4" w:rsidRDefault="00F85101" w:rsidP="00421DB6">
            <w:pPr>
              <w:rPr>
                <w:rFonts w:ascii="Arial" w:hAnsi="Arial" w:cs="Arial"/>
                <w:b/>
                <w:color w:val="000000"/>
                <w:sz w:val="20"/>
                <w:szCs w:val="20"/>
              </w:rPr>
            </w:pPr>
            <w:r w:rsidRPr="008672B4">
              <w:rPr>
                <w:rFonts w:ascii="Arial" w:hAnsi="Arial" w:cs="Arial"/>
                <w:b/>
                <w:color w:val="000000"/>
                <w:sz w:val="20"/>
                <w:szCs w:val="20"/>
              </w:rPr>
              <w:t>Worksheet</w:t>
            </w:r>
          </w:p>
        </w:tc>
        <w:tc>
          <w:tcPr>
            <w:tcW w:w="5818" w:type="dxa"/>
            <w:hideMark/>
          </w:tcPr>
          <w:p w14:paraId="15A16B74" w14:textId="77777777" w:rsidR="00F85101" w:rsidRPr="008672B4" w:rsidRDefault="00F85101" w:rsidP="00421DB6">
            <w:pPr>
              <w:rPr>
                <w:rFonts w:ascii="Arial" w:hAnsi="Arial" w:cs="Arial"/>
                <w:b/>
                <w:color w:val="000000"/>
                <w:sz w:val="20"/>
                <w:szCs w:val="20"/>
              </w:rPr>
            </w:pPr>
            <w:r w:rsidRPr="008672B4">
              <w:rPr>
                <w:rFonts w:ascii="Arial" w:hAnsi="Arial" w:cs="Arial"/>
                <w:b/>
                <w:color w:val="000000"/>
                <w:sz w:val="20"/>
                <w:szCs w:val="20"/>
              </w:rPr>
              <w:t>Description (e.g., data source, purpose, etc.)</w:t>
            </w:r>
          </w:p>
        </w:tc>
      </w:tr>
      <w:tr w:rsidR="00F85101" w:rsidRPr="00C462B5" w14:paraId="54569617" w14:textId="77777777" w:rsidTr="62E6D32B">
        <w:tc>
          <w:tcPr>
            <w:tcW w:w="1292" w:type="dxa"/>
          </w:tcPr>
          <w:p w14:paraId="68B2A5A8" w14:textId="77777777" w:rsidR="00F85101" w:rsidRPr="00C462B5" w:rsidRDefault="00F85101" w:rsidP="00421DB6">
            <w:pPr>
              <w:rPr>
                <w:rFonts w:ascii="Arial" w:hAnsi="Arial" w:cs="Arial"/>
                <w:sz w:val="20"/>
                <w:szCs w:val="20"/>
              </w:rPr>
            </w:pPr>
            <w:r w:rsidRPr="00C462B5">
              <w:rPr>
                <w:rFonts w:ascii="Arial" w:hAnsi="Arial" w:cs="Arial"/>
                <w:sz w:val="20"/>
                <w:szCs w:val="20"/>
              </w:rPr>
              <w:t>1</w:t>
            </w:r>
          </w:p>
        </w:tc>
        <w:tc>
          <w:tcPr>
            <w:tcW w:w="2240" w:type="dxa"/>
          </w:tcPr>
          <w:p w14:paraId="2889FD44" w14:textId="2BC58803" w:rsidR="00F85101" w:rsidRPr="00C462B5" w:rsidRDefault="63EDCFBF" w:rsidP="00421DB6">
            <w:pPr>
              <w:rPr>
                <w:rFonts w:ascii="Arial" w:hAnsi="Arial" w:cs="Arial"/>
                <w:sz w:val="20"/>
                <w:szCs w:val="20"/>
              </w:rPr>
            </w:pPr>
            <w:r w:rsidRPr="62E6D32B">
              <w:rPr>
                <w:rFonts w:ascii="Arial" w:hAnsi="Arial" w:cs="Arial"/>
                <w:sz w:val="20"/>
                <w:szCs w:val="20"/>
              </w:rPr>
              <w:t>sl_README</w:t>
            </w:r>
            <w:r w:rsidR="5211589A" w:rsidRPr="62E6D32B">
              <w:rPr>
                <w:rFonts w:ascii="Arial" w:hAnsi="Arial" w:cs="Arial"/>
                <w:sz w:val="20"/>
                <w:szCs w:val="20"/>
              </w:rPr>
              <w:t>*</w:t>
            </w:r>
          </w:p>
        </w:tc>
        <w:tc>
          <w:tcPr>
            <w:tcW w:w="5818" w:type="dxa"/>
          </w:tcPr>
          <w:p w14:paraId="50C5EE5F" w14:textId="77777777" w:rsidR="00F85101" w:rsidRPr="001E6BD4" w:rsidRDefault="00F85101" w:rsidP="00421DB6">
            <w:pPr>
              <w:rPr>
                <w:rFonts w:ascii="Arial" w:hAnsi="Arial" w:cs="Arial"/>
                <w:sz w:val="20"/>
                <w:szCs w:val="20"/>
              </w:rPr>
            </w:pPr>
            <w:r w:rsidRPr="001E6BD4">
              <w:rPr>
                <w:rFonts w:ascii="Arial" w:hAnsi="Arial" w:cs="Arial"/>
                <w:sz w:val="20"/>
                <w:szCs w:val="20"/>
              </w:rPr>
              <w:t>Descriptions and instructions of each worksheet.</w:t>
            </w:r>
          </w:p>
        </w:tc>
      </w:tr>
      <w:tr w:rsidR="00F85101" w:rsidRPr="00C462B5" w14:paraId="1C9D597C" w14:textId="77777777" w:rsidTr="62E6D32B">
        <w:tc>
          <w:tcPr>
            <w:tcW w:w="1292" w:type="dxa"/>
            <w:shd w:val="clear" w:color="auto" w:fill="92D050"/>
          </w:tcPr>
          <w:p w14:paraId="03ADB5E8" w14:textId="77777777" w:rsidR="00F85101" w:rsidRPr="00C462B5" w:rsidRDefault="00F85101" w:rsidP="00421DB6">
            <w:pPr>
              <w:rPr>
                <w:rFonts w:ascii="Arial" w:hAnsi="Arial" w:cs="Arial"/>
                <w:sz w:val="20"/>
                <w:szCs w:val="20"/>
              </w:rPr>
            </w:pPr>
            <w:r>
              <w:rPr>
                <w:rFonts w:ascii="Arial" w:hAnsi="Arial" w:cs="Arial"/>
                <w:sz w:val="20"/>
                <w:szCs w:val="20"/>
              </w:rPr>
              <w:t>2</w:t>
            </w:r>
          </w:p>
        </w:tc>
        <w:tc>
          <w:tcPr>
            <w:tcW w:w="2240" w:type="dxa"/>
          </w:tcPr>
          <w:p w14:paraId="3A2844E5" w14:textId="77777777" w:rsidR="00F85101" w:rsidRPr="00C462B5" w:rsidRDefault="00F85101" w:rsidP="00421DB6">
            <w:pPr>
              <w:rPr>
                <w:rFonts w:ascii="Arial" w:hAnsi="Arial" w:cs="Arial"/>
                <w:sz w:val="20"/>
                <w:szCs w:val="20"/>
              </w:rPr>
            </w:pPr>
            <w:r w:rsidRPr="00C462B5">
              <w:rPr>
                <w:rFonts w:ascii="Arial" w:hAnsi="Arial" w:cs="Arial"/>
                <w:sz w:val="20"/>
                <w:szCs w:val="20"/>
              </w:rPr>
              <w:t>Reach</w:t>
            </w:r>
          </w:p>
        </w:tc>
        <w:tc>
          <w:tcPr>
            <w:tcW w:w="5818" w:type="dxa"/>
          </w:tcPr>
          <w:p w14:paraId="35E7E733" w14:textId="77777777" w:rsidR="00F85101" w:rsidRPr="00C462B5" w:rsidRDefault="00F85101" w:rsidP="00421DB6">
            <w:pPr>
              <w:rPr>
                <w:rFonts w:ascii="Arial" w:hAnsi="Arial" w:cs="Arial"/>
                <w:sz w:val="20"/>
                <w:szCs w:val="20"/>
              </w:rPr>
            </w:pPr>
            <w:r w:rsidRPr="001E6BD4">
              <w:rPr>
                <w:rFonts w:ascii="Arial" w:hAnsi="Arial" w:cs="Arial"/>
                <w:sz w:val="20"/>
                <w:szCs w:val="20"/>
              </w:rPr>
              <w:t>--Enter Site name (i.e., stream name), date of survey, length of survey reach (m), and number of thalweg measurements made within each subreach (i.e., 10 or 15), stream discharge (cfs) measured during survey trip.</w:t>
            </w:r>
          </w:p>
        </w:tc>
      </w:tr>
      <w:tr w:rsidR="00F85101" w:rsidRPr="00C462B5" w14:paraId="6010061A" w14:textId="77777777" w:rsidTr="62E6D32B">
        <w:tc>
          <w:tcPr>
            <w:tcW w:w="1292" w:type="dxa"/>
            <w:shd w:val="clear" w:color="auto" w:fill="92D050"/>
          </w:tcPr>
          <w:p w14:paraId="7BAC20DC" w14:textId="77777777" w:rsidR="00F85101" w:rsidRPr="00C462B5" w:rsidRDefault="00F85101" w:rsidP="00421DB6">
            <w:pPr>
              <w:rPr>
                <w:rFonts w:ascii="Arial" w:hAnsi="Arial" w:cs="Arial"/>
                <w:sz w:val="20"/>
                <w:szCs w:val="20"/>
              </w:rPr>
            </w:pPr>
            <w:r>
              <w:rPr>
                <w:rFonts w:ascii="Arial" w:hAnsi="Arial" w:cs="Arial"/>
                <w:sz w:val="20"/>
                <w:szCs w:val="20"/>
              </w:rPr>
              <w:t>3</w:t>
            </w:r>
          </w:p>
        </w:tc>
        <w:tc>
          <w:tcPr>
            <w:tcW w:w="2240" w:type="dxa"/>
          </w:tcPr>
          <w:p w14:paraId="157591D5" w14:textId="77777777" w:rsidR="00F85101" w:rsidRPr="00C462B5" w:rsidRDefault="00F85101" w:rsidP="00421DB6">
            <w:pPr>
              <w:rPr>
                <w:rFonts w:ascii="Arial" w:hAnsi="Arial" w:cs="Arial"/>
                <w:sz w:val="20"/>
                <w:szCs w:val="20"/>
              </w:rPr>
            </w:pPr>
            <w:r w:rsidRPr="00C462B5">
              <w:rPr>
                <w:rFonts w:ascii="Arial" w:hAnsi="Arial" w:cs="Arial"/>
                <w:sz w:val="20"/>
                <w:szCs w:val="20"/>
              </w:rPr>
              <w:t>sl_Slope1</w:t>
            </w:r>
          </w:p>
        </w:tc>
        <w:tc>
          <w:tcPr>
            <w:tcW w:w="5818" w:type="dxa"/>
          </w:tcPr>
          <w:p w14:paraId="5A68603C" w14:textId="77777777" w:rsidR="00F85101" w:rsidRDefault="00F85101" w:rsidP="00421DB6">
            <w:pPr>
              <w:rPr>
                <w:rFonts w:ascii="Arial" w:hAnsi="Arial" w:cs="Arial"/>
                <w:sz w:val="20"/>
                <w:szCs w:val="20"/>
              </w:rPr>
            </w:pPr>
            <w:r w:rsidRPr="001E6BD4">
              <w:rPr>
                <w:rFonts w:ascii="Arial" w:hAnsi="Arial" w:cs="Arial"/>
                <w:sz w:val="20"/>
                <w:szCs w:val="20"/>
              </w:rPr>
              <w:t>--Enter slope (cm) (i.e., difference of water surface between points in the subreach), bearing (deg.), and proportion (%) of subreach over which slope (Sl. Prop.(%)) and bearing (Be. Prop.(%)) applies (from Form 3)</w:t>
            </w:r>
            <w:r>
              <w:rPr>
                <w:rFonts w:ascii="Arial" w:hAnsi="Arial" w:cs="Arial"/>
                <w:sz w:val="20"/>
                <w:szCs w:val="20"/>
              </w:rPr>
              <w:t>.</w:t>
            </w:r>
          </w:p>
          <w:p w14:paraId="7140BF0D" w14:textId="77777777" w:rsidR="00F85101" w:rsidRDefault="00F85101" w:rsidP="00421DB6">
            <w:pPr>
              <w:rPr>
                <w:rFonts w:ascii="Arial" w:hAnsi="Arial" w:cs="Arial"/>
                <w:sz w:val="20"/>
                <w:szCs w:val="20"/>
              </w:rPr>
            </w:pPr>
            <w:r>
              <w:rPr>
                <w:rFonts w:ascii="Arial" w:hAnsi="Arial" w:cs="Arial"/>
                <w:sz w:val="20"/>
                <w:szCs w:val="20"/>
              </w:rPr>
              <w:t>--</w:t>
            </w:r>
            <w:r w:rsidRPr="001E6BD4">
              <w:rPr>
                <w:rFonts w:ascii="Arial" w:hAnsi="Arial" w:cs="Arial"/>
                <w:sz w:val="20"/>
                <w:szCs w:val="20"/>
              </w:rPr>
              <w:t>NOTE</w:t>
            </w:r>
            <w:r>
              <w:rPr>
                <w:rFonts w:ascii="Arial" w:hAnsi="Arial" w:cs="Arial"/>
                <w:sz w:val="20"/>
                <w:szCs w:val="20"/>
              </w:rPr>
              <w:t xml:space="preserve">:  </w:t>
            </w:r>
            <w:r w:rsidRPr="001E6BD4">
              <w:rPr>
                <w:rFonts w:ascii="Arial" w:hAnsi="Arial" w:cs="Arial"/>
                <w:sz w:val="20"/>
                <w:szCs w:val="20"/>
              </w:rPr>
              <w:t xml:space="preserve">unlike Form 3, proportions are entered separately for slope and for bearing so that they do not have to be the same (example: allows for multiple bearing measurements to be taken at a stream bend over which a water-level tube for slope might reach), flag cases on Form 3 where different proportions of the subreach were used for slope and bearing.  </w:t>
            </w:r>
          </w:p>
          <w:p w14:paraId="5BEE4D15" w14:textId="77777777" w:rsidR="00F85101" w:rsidRPr="00C462B5" w:rsidRDefault="00F85101" w:rsidP="00421DB6">
            <w:pPr>
              <w:rPr>
                <w:rFonts w:ascii="Arial" w:hAnsi="Arial" w:cs="Arial"/>
                <w:sz w:val="20"/>
                <w:szCs w:val="20"/>
              </w:rPr>
            </w:pPr>
            <w:r>
              <w:rPr>
                <w:rFonts w:ascii="Arial" w:hAnsi="Arial" w:cs="Arial"/>
                <w:sz w:val="20"/>
                <w:szCs w:val="20"/>
              </w:rPr>
              <w:t xml:space="preserve">--NOTE:  </w:t>
            </w:r>
            <w:r w:rsidRPr="001E6BD4">
              <w:rPr>
                <w:rFonts w:ascii="Arial" w:hAnsi="Arial" w:cs="Arial"/>
                <w:sz w:val="20"/>
                <w:szCs w:val="20"/>
              </w:rPr>
              <w:t>if a clinometer or other device was used to determine slope, convert values to cm to use in the workbook.</w:t>
            </w:r>
          </w:p>
        </w:tc>
      </w:tr>
      <w:tr w:rsidR="00F85101" w:rsidRPr="008672B4" w14:paraId="10CAF74E" w14:textId="77777777" w:rsidTr="62E6D32B">
        <w:trPr>
          <w:trHeight w:val="600"/>
        </w:trPr>
        <w:tc>
          <w:tcPr>
            <w:tcW w:w="1292" w:type="dxa"/>
            <w:shd w:val="clear" w:color="auto" w:fill="D9D9D9" w:themeFill="background1" w:themeFillShade="D9"/>
            <w:noWrap/>
            <w:hideMark/>
          </w:tcPr>
          <w:p w14:paraId="58E0AD25" w14:textId="77777777" w:rsidR="00F85101" w:rsidRPr="008672B4" w:rsidRDefault="00F85101" w:rsidP="00421DB6">
            <w:pPr>
              <w:rPr>
                <w:rFonts w:ascii="Arial" w:hAnsi="Arial" w:cs="Arial"/>
                <w:color w:val="000000"/>
                <w:sz w:val="20"/>
                <w:szCs w:val="20"/>
              </w:rPr>
            </w:pPr>
            <w:r w:rsidRPr="008672B4">
              <w:rPr>
                <w:rFonts w:ascii="Arial" w:hAnsi="Arial" w:cs="Arial"/>
                <w:color w:val="000000"/>
                <w:sz w:val="20"/>
                <w:szCs w:val="20"/>
              </w:rPr>
              <w:t>4</w:t>
            </w:r>
          </w:p>
        </w:tc>
        <w:tc>
          <w:tcPr>
            <w:tcW w:w="2240" w:type="dxa"/>
            <w:noWrap/>
            <w:hideMark/>
          </w:tcPr>
          <w:p w14:paraId="3E5F47F2" w14:textId="77777777" w:rsidR="00F85101" w:rsidRPr="008672B4" w:rsidRDefault="00F85101" w:rsidP="00421DB6">
            <w:pPr>
              <w:rPr>
                <w:rFonts w:ascii="Arial" w:hAnsi="Arial" w:cs="Arial"/>
                <w:color w:val="000000"/>
                <w:sz w:val="20"/>
                <w:szCs w:val="20"/>
              </w:rPr>
            </w:pPr>
            <w:r w:rsidRPr="008672B4">
              <w:rPr>
                <w:rFonts w:ascii="Arial" w:hAnsi="Arial" w:cs="Arial"/>
                <w:color w:val="000000"/>
                <w:sz w:val="20"/>
                <w:szCs w:val="20"/>
              </w:rPr>
              <w:t>sl_Slope1.5</w:t>
            </w:r>
          </w:p>
        </w:tc>
        <w:tc>
          <w:tcPr>
            <w:tcW w:w="5818" w:type="dxa"/>
            <w:hideMark/>
          </w:tcPr>
          <w:p w14:paraId="6857F125" w14:textId="77777777" w:rsidR="00F85101" w:rsidRPr="008672B4" w:rsidRDefault="00F85101" w:rsidP="00421DB6">
            <w:pPr>
              <w:rPr>
                <w:rFonts w:ascii="Arial" w:hAnsi="Arial" w:cs="Arial"/>
                <w:color w:val="000000"/>
                <w:sz w:val="20"/>
                <w:szCs w:val="20"/>
              </w:rPr>
            </w:pPr>
            <w:r w:rsidRPr="008672B4">
              <w:rPr>
                <w:rFonts w:ascii="Arial" w:hAnsi="Arial" w:cs="Arial"/>
                <w:color w:val="000000"/>
                <w:sz w:val="20"/>
                <w:szCs w:val="20"/>
              </w:rPr>
              <w:t>--Calculates slope (%) for each segment of a subreach (maximum of 3) weighted by the proportion for each segment of the subreach (example segments—AB Main, AB 1st, and AB 2nd), segments are then summed to represent slope for each subreach (e.g., AB total)</w:t>
            </w:r>
          </w:p>
        </w:tc>
      </w:tr>
      <w:tr w:rsidR="00F85101" w:rsidRPr="00680A2F" w14:paraId="6AAFE5AF" w14:textId="77777777" w:rsidTr="62E6D32B">
        <w:trPr>
          <w:trHeight w:val="300"/>
        </w:trPr>
        <w:tc>
          <w:tcPr>
            <w:tcW w:w="1292" w:type="dxa"/>
            <w:shd w:val="clear" w:color="auto" w:fill="FF7C80"/>
            <w:noWrap/>
            <w:hideMark/>
          </w:tcPr>
          <w:p w14:paraId="5ADEA464" w14:textId="77777777" w:rsidR="00F85101" w:rsidRPr="008672B4" w:rsidRDefault="00F85101" w:rsidP="00421DB6">
            <w:pPr>
              <w:rPr>
                <w:rFonts w:ascii="Arial" w:hAnsi="Arial" w:cs="Arial"/>
                <w:color w:val="000000"/>
                <w:sz w:val="20"/>
                <w:szCs w:val="20"/>
              </w:rPr>
            </w:pPr>
            <w:r w:rsidRPr="008672B4">
              <w:rPr>
                <w:rFonts w:ascii="Arial" w:hAnsi="Arial" w:cs="Arial"/>
                <w:color w:val="000000"/>
                <w:sz w:val="20"/>
                <w:szCs w:val="20"/>
              </w:rPr>
              <w:t>5</w:t>
            </w:r>
          </w:p>
        </w:tc>
        <w:tc>
          <w:tcPr>
            <w:tcW w:w="2240" w:type="dxa"/>
            <w:noWrap/>
            <w:hideMark/>
          </w:tcPr>
          <w:p w14:paraId="2A557BA1" w14:textId="77777777" w:rsidR="00F85101" w:rsidRPr="008672B4" w:rsidRDefault="00F85101" w:rsidP="00421DB6">
            <w:pPr>
              <w:rPr>
                <w:rFonts w:ascii="Arial" w:hAnsi="Arial" w:cs="Arial"/>
                <w:color w:val="000000"/>
                <w:sz w:val="20"/>
                <w:szCs w:val="20"/>
              </w:rPr>
            </w:pPr>
            <w:r w:rsidRPr="008672B4">
              <w:rPr>
                <w:rFonts w:ascii="Arial" w:hAnsi="Arial" w:cs="Arial"/>
                <w:color w:val="000000"/>
                <w:sz w:val="20"/>
                <w:szCs w:val="20"/>
              </w:rPr>
              <w:t>sl_Slope2</w:t>
            </w:r>
          </w:p>
        </w:tc>
        <w:tc>
          <w:tcPr>
            <w:tcW w:w="5818" w:type="dxa"/>
            <w:hideMark/>
          </w:tcPr>
          <w:p w14:paraId="2C748729" w14:textId="77777777" w:rsidR="00F85101" w:rsidRPr="00680A2F" w:rsidRDefault="00F85101" w:rsidP="00421DB6">
            <w:pPr>
              <w:rPr>
                <w:rFonts w:ascii="Arial" w:hAnsi="Arial" w:cs="Arial"/>
                <w:color w:val="000000"/>
                <w:sz w:val="20"/>
                <w:szCs w:val="20"/>
              </w:rPr>
            </w:pPr>
            <w:r w:rsidRPr="008672B4">
              <w:rPr>
                <w:rFonts w:ascii="Arial" w:hAnsi="Arial" w:cs="Arial"/>
                <w:color w:val="000000"/>
                <w:sz w:val="20"/>
                <w:szCs w:val="20"/>
              </w:rPr>
              <w:t>--Calculates mean water surface slope for the reach (i.e., mean among all subreaches; column AG)</w:t>
            </w:r>
          </w:p>
          <w:p w14:paraId="0D72082A" w14:textId="77777777" w:rsidR="00F85101" w:rsidRPr="008672B4" w:rsidRDefault="00F85101" w:rsidP="00421DB6">
            <w:pPr>
              <w:rPr>
                <w:rFonts w:ascii="Arial" w:hAnsi="Arial" w:cs="Arial"/>
                <w:color w:val="000000"/>
                <w:sz w:val="20"/>
                <w:szCs w:val="20"/>
              </w:rPr>
            </w:pPr>
            <w:r w:rsidRPr="008672B4">
              <w:rPr>
                <w:rFonts w:ascii="Arial" w:hAnsi="Arial" w:cs="Arial"/>
                <w:color w:val="000000"/>
                <w:sz w:val="20"/>
                <w:szCs w:val="20"/>
              </w:rPr>
              <w:t>--Calculates sinuosity (reach length/straight-line length between transects A and K) for the reach (see Kaufmann et al. (1999) formula 1, page 34; column AJ)</w:t>
            </w:r>
            <w:r w:rsidRPr="00680A2F">
              <w:rPr>
                <w:rFonts w:ascii="Arial" w:hAnsi="Arial" w:cs="Arial"/>
                <w:color w:val="000000"/>
                <w:sz w:val="20"/>
                <w:szCs w:val="20"/>
              </w:rPr>
              <w:t>.</w:t>
            </w:r>
          </w:p>
        </w:tc>
      </w:tr>
      <w:tr w:rsidR="00F85101" w:rsidRPr="008672B4" w14:paraId="64BD75F5" w14:textId="77777777" w:rsidTr="62E6D32B">
        <w:trPr>
          <w:trHeight w:val="900"/>
        </w:trPr>
        <w:tc>
          <w:tcPr>
            <w:tcW w:w="1292" w:type="dxa"/>
            <w:shd w:val="clear" w:color="auto" w:fill="FF7C80"/>
            <w:noWrap/>
            <w:hideMark/>
          </w:tcPr>
          <w:p w14:paraId="4E4D9C49" w14:textId="77777777" w:rsidR="00F85101" w:rsidRPr="008672B4" w:rsidRDefault="00F85101" w:rsidP="00421DB6">
            <w:pPr>
              <w:rPr>
                <w:rFonts w:ascii="Arial" w:hAnsi="Arial" w:cs="Arial"/>
                <w:color w:val="000000"/>
                <w:sz w:val="20"/>
                <w:szCs w:val="20"/>
              </w:rPr>
            </w:pPr>
            <w:r w:rsidRPr="008672B4">
              <w:rPr>
                <w:rFonts w:ascii="Arial" w:hAnsi="Arial" w:cs="Arial"/>
                <w:color w:val="000000"/>
                <w:sz w:val="20"/>
                <w:szCs w:val="20"/>
              </w:rPr>
              <w:lastRenderedPageBreak/>
              <w:t>6</w:t>
            </w:r>
          </w:p>
        </w:tc>
        <w:tc>
          <w:tcPr>
            <w:tcW w:w="2240" w:type="dxa"/>
            <w:noWrap/>
            <w:hideMark/>
          </w:tcPr>
          <w:p w14:paraId="1271802D" w14:textId="77777777" w:rsidR="00F85101" w:rsidRPr="008672B4" w:rsidRDefault="00F85101" w:rsidP="00421DB6">
            <w:pPr>
              <w:rPr>
                <w:rFonts w:ascii="Arial" w:hAnsi="Arial" w:cs="Arial"/>
                <w:color w:val="000000"/>
                <w:sz w:val="20"/>
                <w:szCs w:val="20"/>
              </w:rPr>
            </w:pPr>
            <w:r w:rsidRPr="008672B4">
              <w:rPr>
                <w:rFonts w:ascii="Arial" w:hAnsi="Arial" w:cs="Arial"/>
                <w:color w:val="000000"/>
                <w:sz w:val="20"/>
                <w:szCs w:val="20"/>
              </w:rPr>
              <w:t>sl_Densiometer1</w:t>
            </w:r>
          </w:p>
        </w:tc>
        <w:tc>
          <w:tcPr>
            <w:tcW w:w="5818" w:type="dxa"/>
            <w:hideMark/>
          </w:tcPr>
          <w:p w14:paraId="274F0827" w14:textId="77777777" w:rsidR="00F85101" w:rsidRPr="00680A2F" w:rsidRDefault="00F85101" w:rsidP="00421DB6">
            <w:pPr>
              <w:rPr>
                <w:rFonts w:ascii="Arial" w:hAnsi="Arial" w:cs="Arial"/>
                <w:sz w:val="20"/>
                <w:szCs w:val="20"/>
              </w:rPr>
            </w:pPr>
            <w:r w:rsidRPr="00680A2F">
              <w:rPr>
                <w:rFonts w:ascii="Arial" w:hAnsi="Arial" w:cs="Arial"/>
                <w:sz w:val="20"/>
                <w:szCs w:val="20"/>
              </w:rPr>
              <w:t>--</w:t>
            </w:r>
            <w:r w:rsidRPr="008672B4">
              <w:rPr>
                <w:rFonts w:ascii="Arial" w:hAnsi="Arial" w:cs="Arial"/>
                <w:sz w:val="20"/>
                <w:szCs w:val="20"/>
              </w:rPr>
              <w:t>Enter densiometer measurements (number of points (0-17) with cover) by direction facing at each transect, mid channel measurements (CenUp, CenL....) are entered first and followed by bank measurements (Left, Right)</w:t>
            </w:r>
            <w:r w:rsidRPr="00680A2F">
              <w:rPr>
                <w:rFonts w:ascii="Arial" w:hAnsi="Arial" w:cs="Arial"/>
                <w:sz w:val="20"/>
                <w:szCs w:val="20"/>
              </w:rPr>
              <w:t xml:space="preserve"> (from Form 4)</w:t>
            </w:r>
            <w:r w:rsidRPr="008672B4">
              <w:rPr>
                <w:rFonts w:ascii="Arial" w:hAnsi="Arial" w:cs="Arial"/>
                <w:sz w:val="20"/>
                <w:szCs w:val="20"/>
              </w:rPr>
              <w:t xml:space="preserve">. </w:t>
            </w:r>
          </w:p>
          <w:p w14:paraId="1DF896CA" w14:textId="77777777" w:rsidR="00F85101" w:rsidRPr="008672B4" w:rsidRDefault="00F85101" w:rsidP="00421DB6">
            <w:pPr>
              <w:rPr>
                <w:rFonts w:ascii="Arial" w:hAnsi="Arial" w:cs="Arial"/>
                <w:sz w:val="20"/>
                <w:szCs w:val="20"/>
              </w:rPr>
            </w:pPr>
            <w:r w:rsidRPr="00680A2F">
              <w:rPr>
                <w:rFonts w:ascii="Arial" w:hAnsi="Arial" w:cs="Arial"/>
                <w:sz w:val="20"/>
                <w:szCs w:val="20"/>
              </w:rPr>
              <w:t>--</w:t>
            </w:r>
            <w:r w:rsidRPr="008672B4">
              <w:rPr>
                <w:rFonts w:ascii="Arial" w:hAnsi="Arial" w:cs="Arial"/>
                <w:sz w:val="20"/>
                <w:szCs w:val="20"/>
              </w:rPr>
              <w:t>Calculates mean and SD number of points with cover at mid-channel and bank locations for the reach.  Mean (SD) in columns BQ:BR and BU:BV for mid-chan</w:t>
            </w:r>
            <w:r w:rsidRPr="00680A2F">
              <w:rPr>
                <w:rFonts w:ascii="Arial" w:hAnsi="Arial" w:cs="Arial"/>
                <w:sz w:val="20"/>
                <w:szCs w:val="20"/>
              </w:rPr>
              <w:t>n</w:t>
            </w:r>
            <w:r w:rsidRPr="008672B4">
              <w:rPr>
                <w:rFonts w:ascii="Arial" w:hAnsi="Arial" w:cs="Arial"/>
                <w:sz w:val="20"/>
                <w:szCs w:val="20"/>
              </w:rPr>
              <w:t>el and banks, respectively</w:t>
            </w:r>
            <w:r w:rsidRPr="00680A2F">
              <w:rPr>
                <w:rFonts w:ascii="Arial" w:hAnsi="Arial" w:cs="Arial"/>
                <w:sz w:val="20"/>
                <w:szCs w:val="20"/>
              </w:rPr>
              <w:t>.</w:t>
            </w:r>
          </w:p>
        </w:tc>
      </w:tr>
      <w:tr w:rsidR="00F85101" w:rsidRPr="009D4E29" w14:paraId="7AE9AF69" w14:textId="77777777" w:rsidTr="62E6D32B">
        <w:trPr>
          <w:trHeight w:val="600"/>
        </w:trPr>
        <w:tc>
          <w:tcPr>
            <w:tcW w:w="1292" w:type="dxa"/>
            <w:shd w:val="clear" w:color="auto" w:fill="FF7C80"/>
            <w:noWrap/>
            <w:hideMark/>
          </w:tcPr>
          <w:p w14:paraId="04C96BE1"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7</w:t>
            </w:r>
          </w:p>
        </w:tc>
        <w:tc>
          <w:tcPr>
            <w:tcW w:w="2240" w:type="dxa"/>
            <w:noWrap/>
            <w:hideMark/>
          </w:tcPr>
          <w:p w14:paraId="3E3C41BF"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Sl_Densiometer2</w:t>
            </w:r>
          </w:p>
        </w:tc>
        <w:tc>
          <w:tcPr>
            <w:tcW w:w="5818" w:type="dxa"/>
            <w:hideMark/>
          </w:tcPr>
          <w:p w14:paraId="28B32045" w14:textId="77777777" w:rsidR="00F85101" w:rsidRPr="009D4E29" w:rsidRDefault="00F85101" w:rsidP="00421DB6">
            <w:pPr>
              <w:rPr>
                <w:rFonts w:ascii="Arial" w:hAnsi="Arial" w:cs="Arial"/>
                <w:sz w:val="20"/>
                <w:szCs w:val="20"/>
              </w:rPr>
            </w:pPr>
            <w:r w:rsidRPr="009D4E29">
              <w:rPr>
                <w:rFonts w:ascii="Arial" w:hAnsi="Arial" w:cs="Arial"/>
                <w:sz w:val="20"/>
                <w:szCs w:val="20"/>
              </w:rPr>
              <w:t>--Calculates mean and SD percentage canopy cover at the mid-channel and banks for the reach.  Mean (SD) in columns BQ:BR and BU:BV for mid-chanel and banks, respectively</w:t>
            </w:r>
          </w:p>
        </w:tc>
      </w:tr>
      <w:tr w:rsidR="00F85101" w:rsidRPr="009D4E29" w14:paraId="7548A9C2" w14:textId="77777777" w:rsidTr="62E6D32B">
        <w:trPr>
          <w:trHeight w:val="600"/>
        </w:trPr>
        <w:tc>
          <w:tcPr>
            <w:tcW w:w="1292" w:type="dxa"/>
            <w:shd w:val="clear" w:color="auto" w:fill="92D050"/>
            <w:noWrap/>
            <w:hideMark/>
          </w:tcPr>
          <w:p w14:paraId="49F0A2B3"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8</w:t>
            </w:r>
          </w:p>
        </w:tc>
        <w:tc>
          <w:tcPr>
            <w:tcW w:w="2240" w:type="dxa"/>
            <w:noWrap/>
            <w:hideMark/>
          </w:tcPr>
          <w:p w14:paraId="2F9E916F"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sl_Banks</w:t>
            </w:r>
          </w:p>
        </w:tc>
        <w:tc>
          <w:tcPr>
            <w:tcW w:w="5818" w:type="dxa"/>
            <w:hideMark/>
          </w:tcPr>
          <w:p w14:paraId="713E1215"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--Enter bank angle (degree) and undercut bank distances-UC (m) for each bank (from Form 4).  Calculates mean and SD of bank angles and UC distances for left and right banks (columns AU</w:t>
            </w:r>
            <w:r w:rsidRPr="00680A2F">
              <w:rPr>
                <w:rFonts w:ascii="Arial" w:hAnsi="Arial" w:cs="Arial"/>
                <w:color w:val="000000"/>
                <w:sz w:val="20"/>
                <w:szCs w:val="20"/>
              </w:rPr>
              <w:t>:</w:t>
            </w:r>
            <w:r w:rsidRPr="009D4E29">
              <w:rPr>
                <w:rFonts w:ascii="Arial" w:hAnsi="Arial" w:cs="Arial"/>
                <w:color w:val="000000"/>
                <w:sz w:val="20"/>
                <w:szCs w:val="20"/>
              </w:rPr>
              <w:t>BB).</w:t>
            </w:r>
          </w:p>
        </w:tc>
      </w:tr>
      <w:tr w:rsidR="00F85101" w:rsidRPr="00680A2F" w14:paraId="155FC448" w14:textId="77777777" w:rsidTr="62E6D32B">
        <w:trPr>
          <w:trHeight w:val="900"/>
        </w:trPr>
        <w:tc>
          <w:tcPr>
            <w:tcW w:w="1292" w:type="dxa"/>
            <w:shd w:val="clear" w:color="auto" w:fill="FF7C80"/>
            <w:noWrap/>
            <w:hideMark/>
          </w:tcPr>
          <w:p w14:paraId="0106669C"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9</w:t>
            </w:r>
          </w:p>
        </w:tc>
        <w:tc>
          <w:tcPr>
            <w:tcW w:w="2240" w:type="dxa"/>
            <w:noWrap/>
            <w:hideMark/>
          </w:tcPr>
          <w:p w14:paraId="6D9B24EB"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sl_RipVeg1</w:t>
            </w:r>
          </w:p>
        </w:tc>
        <w:tc>
          <w:tcPr>
            <w:tcW w:w="5818" w:type="dxa"/>
            <w:hideMark/>
          </w:tcPr>
          <w:p w14:paraId="73E438B1"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--Enter riparian vegetation type code (D,C, E, M, N) for the canopy and understory layers and cover codes (0-4) for the canopy, understory, and ground cover layers on left and right banks at each transect.  Enter number of individual big and small trees within riparian plots on the right and left banks of each transect (columns GT:IK)  (from Form 4)</w:t>
            </w:r>
          </w:p>
        </w:tc>
      </w:tr>
      <w:tr w:rsidR="00F85101" w:rsidRPr="009D4E29" w14:paraId="776A07AB" w14:textId="77777777" w:rsidTr="62E6D32B">
        <w:trPr>
          <w:trHeight w:val="300"/>
        </w:trPr>
        <w:tc>
          <w:tcPr>
            <w:tcW w:w="1292" w:type="dxa"/>
            <w:shd w:val="clear" w:color="auto" w:fill="D9D9D9" w:themeFill="background1" w:themeFillShade="D9"/>
            <w:noWrap/>
            <w:hideMark/>
          </w:tcPr>
          <w:p w14:paraId="16030C8D"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10</w:t>
            </w:r>
          </w:p>
        </w:tc>
        <w:tc>
          <w:tcPr>
            <w:tcW w:w="2240" w:type="dxa"/>
            <w:noWrap/>
            <w:hideMark/>
          </w:tcPr>
          <w:p w14:paraId="0E0536B2"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sl_RipVeg2</w:t>
            </w:r>
          </w:p>
        </w:tc>
        <w:tc>
          <w:tcPr>
            <w:tcW w:w="5818" w:type="dxa"/>
            <w:hideMark/>
          </w:tcPr>
          <w:p w14:paraId="79100A5A"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--Converts vegetation cover codes to percentages based on midpoint of ranges.</w:t>
            </w:r>
          </w:p>
        </w:tc>
      </w:tr>
      <w:tr w:rsidR="00F85101" w:rsidRPr="009D4E29" w14:paraId="2CECF253" w14:textId="77777777" w:rsidTr="62E6D32B">
        <w:trPr>
          <w:trHeight w:val="300"/>
        </w:trPr>
        <w:tc>
          <w:tcPr>
            <w:tcW w:w="1292" w:type="dxa"/>
            <w:shd w:val="clear" w:color="auto" w:fill="FF7C80"/>
            <w:noWrap/>
            <w:hideMark/>
          </w:tcPr>
          <w:p w14:paraId="1DB79A83"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11</w:t>
            </w:r>
          </w:p>
        </w:tc>
        <w:tc>
          <w:tcPr>
            <w:tcW w:w="2240" w:type="dxa"/>
            <w:noWrap/>
            <w:hideMark/>
          </w:tcPr>
          <w:p w14:paraId="27AF571A"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sl_RipVeg3</w:t>
            </w:r>
          </w:p>
        </w:tc>
        <w:tc>
          <w:tcPr>
            <w:tcW w:w="5818" w:type="dxa"/>
            <w:hideMark/>
          </w:tcPr>
          <w:p w14:paraId="0CAD4D2D" w14:textId="77777777" w:rsidR="00F85101" w:rsidRPr="00680A2F" w:rsidRDefault="00F85101" w:rsidP="00421DB6">
            <w:pPr>
              <w:rPr>
                <w:rFonts w:ascii="Arial" w:hAnsi="Arial" w:cs="Arial"/>
                <w:color w:val="000000"/>
                <w:sz w:val="20"/>
                <w:szCs w:val="20"/>
              </w:rPr>
            </w:pPr>
            <w:r w:rsidRPr="009D4E29">
              <w:rPr>
                <w:rFonts w:ascii="Arial" w:hAnsi="Arial" w:cs="Arial"/>
                <w:color w:val="000000"/>
                <w:sz w:val="20"/>
                <w:szCs w:val="20"/>
              </w:rPr>
              <w:t>--Compiles canopy and understory vegetation types</w:t>
            </w:r>
            <w:r w:rsidRPr="00680A2F">
              <w:rPr>
                <w:rFonts w:ascii="Arial" w:hAnsi="Arial" w:cs="Arial"/>
                <w:color w:val="000000"/>
                <w:sz w:val="20"/>
                <w:szCs w:val="20"/>
              </w:rPr>
              <w:t>.</w:t>
            </w:r>
          </w:p>
          <w:p w14:paraId="6F766AD2"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--Calculates sum (#) and percentage (%) for occurrence of each type across the 22 vegetation plots (columns AU</w:t>
            </w:r>
            <w:r w:rsidRPr="00680A2F">
              <w:rPr>
                <w:rFonts w:ascii="Arial" w:hAnsi="Arial" w:cs="Arial"/>
                <w:color w:val="000000"/>
                <w:sz w:val="20"/>
                <w:szCs w:val="20"/>
              </w:rPr>
              <w:t>:</w:t>
            </w:r>
            <w:r w:rsidRPr="009D4E29">
              <w:rPr>
                <w:rFonts w:ascii="Arial" w:hAnsi="Arial" w:cs="Arial"/>
                <w:color w:val="000000"/>
                <w:sz w:val="20"/>
                <w:szCs w:val="20"/>
              </w:rPr>
              <w:t>BN)</w:t>
            </w:r>
          </w:p>
        </w:tc>
      </w:tr>
      <w:tr w:rsidR="00F85101" w:rsidRPr="009D4E29" w14:paraId="2549DCC6" w14:textId="77777777" w:rsidTr="62E6D32B">
        <w:trPr>
          <w:trHeight w:val="300"/>
        </w:trPr>
        <w:tc>
          <w:tcPr>
            <w:tcW w:w="1292" w:type="dxa"/>
            <w:shd w:val="clear" w:color="auto" w:fill="FF7C80"/>
            <w:noWrap/>
            <w:hideMark/>
          </w:tcPr>
          <w:p w14:paraId="76127575"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12</w:t>
            </w:r>
          </w:p>
        </w:tc>
        <w:tc>
          <w:tcPr>
            <w:tcW w:w="2240" w:type="dxa"/>
            <w:noWrap/>
            <w:hideMark/>
          </w:tcPr>
          <w:p w14:paraId="3D30FD6B"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sl_RipVeg4</w:t>
            </w:r>
          </w:p>
        </w:tc>
        <w:tc>
          <w:tcPr>
            <w:tcW w:w="5818" w:type="dxa"/>
            <w:hideMark/>
          </w:tcPr>
          <w:p w14:paraId="1B76CBB6" w14:textId="77777777" w:rsidR="00F85101" w:rsidRPr="00680A2F" w:rsidRDefault="00F85101" w:rsidP="00421DB6">
            <w:pPr>
              <w:rPr>
                <w:rFonts w:ascii="Arial" w:hAnsi="Arial" w:cs="Arial"/>
                <w:color w:val="000000"/>
                <w:sz w:val="20"/>
                <w:szCs w:val="20"/>
              </w:rPr>
            </w:pPr>
            <w:r w:rsidRPr="009D4E29">
              <w:rPr>
                <w:rFonts w:ascii="Arial" w:hAnsi="Arial" w:cs="Arial"/>
                <w:color w:val="000000"/>
                <w:sz w:val="20"/>
                <w:szCs w:val="20"/>
              </w:rPr>
              <w:t>--Compiles percentages of vegetation cover by categories (i.e., big trees, small trees, etc.) and vegetation layer (canopy, understory, ground cover)</w:t>
            </w:r>
            <w:r w:rsidRPr="00680A2F">
              <w:rPr>
                <w:rFonts w:ascii="Arial" w:hAnsi="Arial" w:cs="Arial"/>
                <w:color w:val="000000"/>
                <w:sz w:val="20"/>
                <w:szCs w:val="20"/>
              </w:rPr>
              <w:t>.</w:t>
            </w:r>
          </w:p>
          <w:p w14:paraId="3771D6CA"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--Calculates mean percentage cover, SD, and % of plots vegetation category was present for the 22 vegetation plots (columns FA</w:t>
            </w:r>
            <w:r w:rsidRPr="00680A2F">
              <w:rPr>
                <w:rFonts w:ascii="Arial" w:hAnsi="Arial" w:cs="Arial"/>
                <w:color w:val="000000"/>
                <w:sz w:val="20"/>
                <w:szCs w:val="20"/>
              </w:rPr>
              <w:t>:</w:t>
            </w:r>
            <w:r w:rsidRPr="009D4E29">
              <w:rPr>
                <w:rFonts w:ascii="Arial" w:hAnsi="Arial" w:cs="Arial"/>
                <w:color w:val="000000"/>
                <w:sz w:val="20"/>
                <w:szCs w:val="20"/>
              </w:rPr>
              <w:t>FU).</w:t>
            </w:r>
          </w:p>
        </w:tc>
      </w:tr>
      <w:tr w:rsidR="00F85101" w:rsidRPr="009D4E29" w14:paraId="049566A9" w14:textId="77777777" w:rsidTr="62E6D32B">
        <w:trPr>
          <w:trHeight w:val="300"/>
        </w:trPr>
        <w:tc>
          <w:tcPr>
            <w:tcW w:w="1292" w:type="dxa"/>
            <w:shd w:val="clear" w:color="auto" w:fill="92D050"/>
            <w:noWrap/>
            <w:hideMark/>
          </w:tcPr>
          <w:p w14:paraId="448C0D56"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13</w:t>
            </w:r>
          </w:p>
        </w:tc>
        <w:tc>
          <w:tcPr>
            <w:tcW w:w="2240" w:type="dxa"/>
            <w:noWrap/>
            <w:hideMark/>
          </w:tcPr>
          <w:p w14:paraId="4BE871E3"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sl_TransectDepths</w:t>
            </w:r>
          </w:p>
        </w:tc>
        <w:tc>
          <w:tcPr>
            <w:tcW w:w="5818" w:type="dxa"/>
            <w:hideMark/>
          </w:tcPr>
          <w:p w14:paraId="2F65DC8B" w14:textId="77777777" w:rsidR="00F85101" w:rsidRPr="00680A2F" w:rsidRDefault="00F85101" w:rsidP="00421DB6">
            <w:pPr>
              <w:rPr>
                <w:rFonts w:ascii="Arial" w:hAnsi="Arial" w:cs="Arial"/>
                <w:color w:val="000000"/>
                <w:sz w:val="20"/>
                <w:szCs w:val="20"/>
              </w:rPr>
            </w:pPr>
            <w:r w:rsidRPr="009D4E29">
              <w:rPr>
                <w:rFonts w:ascii="Arial" w:hAnsi="Arial" w:cs="Arial"/>
                <w:color w:val="000000"/>
                <w:sz w:val="20"/>
                <w:szCs w:val="20"/>
              </w:rPr>
              <w:t>--Enter water depth from the five locations (left, left middle….) at each main transect (A:K) (from Form 4)</w:t>
            </w:r>
            <w:r w:rsidRPr="00680A2F">
              <w:rPr>
                <w:rFonts w:ascii="Arial" w:hAnsi="Arial" w:cs="Arial"/>
                <w:color w:val="000000"/>
                <w:sz w:val="20"/>
                <w:szCs w:val="20"/>
              </w:rPr>
              <w:t>.</w:t>
            </w:r>
          </w:p>
          <w:p w14:paraId="71CA9A7B"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--Calculates mean and SD for the reach and each transect (columns BF:CF).</w:t>
            </w:r>
          </w:p>
        </w:tc>
      </w:tr>
      <w:tr w:rsidR="00F85101" w:rsidRPr="009D4E29" w14:paraId="3ADC6C6F" w14:textId="77777777" w:rsidTr="62E6D32B">
        <w:trPr>
          <w:trHeight w:val="300"/>
        </w:trPr>
        <w:tc>
          <w:tcPr>
            <w:tcW w:w="1292" w:type="dxa"/>
            <w:shd w:val="clear" w:color="auto" w:fill="92D050"/>
            <w:noWrap/>
            <w:hideMark/>
          </w:tcPr>
          <w:p w14:paraId="6F664EBB"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14</w:t>
            </w:r>
          </w:p>
        </w:tc>
        <w:tc>
          <w:tcPr>
            <w:tcW w:w="2240" w:type="dxa"/>
            <w:noWrap/>
            <w:hideMark/>
          </w:tcPr>
          <w:p w14:paraId="42E75AB6"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Wet</w:t>
            </w:r>
          </w:p>
        </w:tc>
        <w:tc>
          <w:tcPr>
            <w:tcW w:w="5818" w:type="dxa"/>
            <w:hideMark/>
          </w:tcPr>
          <w:p w14:paraId="408FDED8" w14:textId="77777777" w:rsidR="00F85101" w:rsidRPr="00E512C1" w:rsidRDefault="00F85101" w:rsidP="00421DB6">
            <w:pPr>
              <w:rPr>
                <w:rFonts w:ascii="Arial" w:hAnsi="Arial" w:cs="Arial"/>
                <w:color w:val="000000"/>
                <w:sz w:val="20"/>
                <w:szCs w:val="20"/>
              </w:rPr>
            </w:pPr>
            <w:r w:rsidRPr="009D4E29">
              <w:rPr>
                <w:rFonts w:ascii="Arial" w:hAnsi="Arial" w:cs="Arial"/>
                <w:color w:val="000000"/>
                <w:sz w:val="20"/>
                <w:szCs w:val="20"/>
              </w:rPr>
              <w:t>--Enter wetted widths for main (from Form 4) and intermediate transects (from Form 5).</w:t>
            </w:r>
            <w:r w:rsidRPr="00E512C1">
              <w:rPr>
                <w:rFonts w:ascii="Arial" w:hAnsi="Arial" w:cs="Arial"/>
                <w:color w:val="000000"/>
                <w:sz w:val="20"/>
                <w:szCs w:val="20"/>
              </w:rPr>
              <w:t xml:space="preserve"> </w:t>
            </w:r>
          </w:p>
          <w:p w14:paraId="6A64DF6E"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--Calculates mean and SD wetted width (columns X:Y).</w:t>
            </w:r>
          </w:p>
        </w:tc>
      </w:tr>
      <w:tr w:rsidR="00F85101" w:rsidRPr="009D4E29" w14:paraId="6BF1F234" w14:textId="77777777" w:rsidTr="62E6D32B">
        <w:trPr>
          <w:trHeight w:val="300"/>
        </w:trPr>
        <w:tc>
          <w:tcPr>
            <w:tcW w:w="1292" w:type="dxa"/>
            <w:shd w:val="clear" w:color="auto" w:fill="92D050"/>
            <w:noWrap/>
            <w:hideMark/>
          </w:tcPr>
          <w:p w14:paraId="7EE3C461"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15</w:t>
            </w:r>
          </w:p>
        </w:tc>
        <w:tc>
          <w:tcPr>
            <w:tcW w:w="2240" w:type="dxa"/>
            <w:noWrap/>
            <w:hideMark/>
          </w:tcPr>
          <w:p w14:paraId="02F1AD56" w14:textId="77777777" w:rsidR="00F85101" w:rsidRPr="009D4E29" w:rsidRDefault="00F85101" w:rsidP="00421DB6">
            <w:pPr>
              <w:rPr>
                <w:rFonts w:ascii="Arial" w:hAnsi="Arial" w:cs="Arial"/>
                <w:color w:val="000000"/>
                <w:sz w:val="20"/>
                <w:szCs w:val="20"/>
              </w:rPr>
            </w:pPr>
            <w:r w:rsidRPr="009D4E29">
              <w:rPr>
                <w:rFonts w:ascii="Arial" w:hAnsi="Arial" w:cs="Arial"/>
                <w:color w:val="000000"/>
                <w:sz w:val="20"/>
                <w:szCs w:val="20"/>
              </w:rPr>
              <w:t>BankFull</w:t>
            </w:r>
          </w:p>
        </w:tc>
        <w:tc>
          <w:tcPr>
            <w:tcW w:w="5818" w:type="dxa"/>
            <w:hideMark/>
          </w:tcPr>
          <w:p w14:paraId="0C936588" w14:textId="77777777" w:rsidR="00F85101" w:rsidRPr="00E512C1" w:rsidRDefault="00F85101" w:rsidP="00421DB6">
            <w:pPr>
              <w:rPr>
                <w:rFonts w:ascii="Arial" w:hAnsi="Arial" w:cs="Arial"/>
                <w:color w:val="000000"/>
                <w:sz w:val="20"/>
                <w:szCs w:val="20"/>
              </w:rPr>
            </w:pPr>
            <w:r w:rsidRPr="009D4E29">
              <w:rPr>
                <w:rFonts w:ascii="Arial" w:hAnsi="Arial" w:cs="Arial"/>
                <w:color w:val="000000"/>
                <w:sz w:val="20"/>
                <w:szCs w:val="20"/>
              </w:rPr>
              <w:t>--Enter bankfull heights (m) and then widths (m) for each transect (from Form 4)</w:t>
            </w:r>
            <w:r w:rsidRPr="00E512C1">
              <w:rPr>
                <w:rFonts w:ascii="Arial" w:hAnsi="Arial" w:cs="Arial"/>
                <w:color w:val="000000"/>
                <w:sz w:val="20"/>
                <w:szCs w:val="20"/>
              </w:rPr>
              <w:t>.</w:t>
            </w:r>
          </w:p>
          <w:p w14:paraId="0DAAC91C" w14:textId="77777777" w:rsidR="00F85101" w:rsidRPr="009D4E29" w:rsidRDefault="00F85101" w:rsidP="00421DB6">
            <w:pPr>
              <w:rPr>
                <w:rFonts w:ascii="Arial" w:hAnsi="Arial" w:cs="Arial"/>
                <w:color w:val="000000"/>
                <w:sz w:val="20"/>
                <w:szCs w:val="20"/>
              </w:rPr>
            </w:pPr>
            <w:r w:rsidRPr="00E512C1">
              <w:rPr>
                <w:rFonts w:ascii="Arial" w:hAnsi="Arial" w:cs="Arial"/>
                <w:color w:val="000000"/>
                <w:sz w:val="20"/>
                <w:szCs w:val="20"/>
              </w:rPr>
              <w:t>--Calculates mean and SD for width for the reach, and mean and SD height for the reach relative to the water surface and relative to the streambed (i.e., mean water depth at each transect) (columns Y:AP).</w:t>
            </w:r>
          </w:p>
        </w:tc>
      </w:tr>
      <w:tr w:rsidR="00F85101" w:rsidRPr="00B26A69" w14:paraId="142DB9E1" w14:textId="77777777" w:rsidTr="62E6D32B">
        <w:trPr>
          <w:trHeight w:val="300"/>
        </w:trPr>
        <w:tc>
          <w:tcPr>
            <w:tcW w:w="1292" w:type="dxa"/>
            <w:shd w:val="clear" w:color="auto" w:fill="92D050"/>
            <w:noWrap/>
            <w:hideMark/>
          </w:tcPr>
          <w:p w14:paraId="213DF8E5"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lastRenderedPageBreak/>
              <w:t>16</w:t>
            </w:r>
          </w:p>
        </w:tc>
        <w:tc>
          <w:tcPr>
            <w:tcW w:w="2240" w:type="dxa"/>
            <w:noWrap/>
            <w:hideMark/>
          </w:tcPr>
          <w:p w14:paraId="61823E15"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Incision</w:t>
            </w:r>
          </w:p>
        </w:tc>
        <w:tc>
          <w:tcPr>
            <w:tcW w:w="5818" w:type="dxa"/>
            <w:noWrap/>
            <w:hideMark/>
          </w:tcPr>
          <w:p w14:paraId="5C94A41D" w14:textId="77777777" w:rsidR="00F85101" w:rsidRPr="00E512C1" w:rsidRDefault="00F85101" w:rsidP="00421DB6">
            <w:pPr>
              <w:rPr>
                <w:rFonts w:ascii="Arial" w:hAnsi="Arial" w:cs="Arial"/>
                <w:sz w:val="20"/>
                <w:szCs w:val="20"/>
              </w:rPr>
            </w:pPr>
            <w:r w:rsidRPr="00E512C1">
              <w:rPr>
                <w:rFonts w:ascii="Arial" w:hAnsi="Arial" w:cs="Arial"/>
                <w:sz w:val="20"/>
                <w:szCs w:val="20"/>
              </w:rPr>
              <w:t>--</w:t>
            </w:r>
            <w:r w:rsidRPr="00B26A69">
              <w:rPr>
                <w:rFonts w:ascii="Arial" w:hAnsi="Arial" w:cs="Arial"/>
                <w:sz w:val="20"/>
                <w:szCs w:val="20"/>
              </w:rPr>
              <w:t>Enter Incised Height (m) at each transect (from Form 4)</w:t>
            </w:r>
            <w:r w:rsidRPr="00E512C1">
              <w:rPr>
                <w:rFonts w:ascii="Arial" w:hAnsi="Arial" w:cs="Arial"/>
                <w:sz w:val="20"/>
                <w:szCs w:val="20"/>
              </w:rPr>
              <w:t>.</w:t>
            </w:r>
          </w:p>
          <w:p w14:paraId="4D68C95F" w14:textId="77777777" w:rsidR="00F85101" w:rsidRPr="00E512C1" w:rsidRDefault="00F85101" w:rsidP="00421DB6">
            <w:pPr>
              <w:rPr>
                <w:rFonts w:ascii="Arial" w:hAnsi="Arial" w:cs="Arial"/>
                <w:sz w:val="20"/>
                <w:szCs w:val="20"/>
              </w:rPr>
            </w:pPr>
            <w:r w:rsidRPr="00E512C1">
              <w:rPr>
                <w:rFonts w:ascii="Arial" w:hAnsi="Arial" w:cs="Arial"/>
                <w:sz w:val="20"/>
                <w:szCs w:val="20"/>
              </w:rPr>
              <w:t>--</w:t>
            </w:r>
            <w:r w:rsidRPr="00B26A69">
              <w:rPr>
                <w:rFonts w:ascii="Arial" w:hAnsi="Arial" w:cs="Arial"/>
                <w:sz w:val="20"/>
                <w:szCs w:val="20"/>
              </w:rPr>
              <w:t>Note: if channel is not incised, enter bankful height.</w:t>
            </w:r>
          </w:p>
          <w:p w14:paraId="48021D60" w14:textId="77777777" w:rsidR="00F85101" w:rsidRPr="00B26A69" w:rsidRDefault="00F85101" w:rsidP="00421DB6">
            <w:pPr>
              <w:rPr>
                <w:rFonts w:ascii="Arial" w:hAnsi="Arial" w:cs="Arial"/>
                <w:sz w:val="20"/>
                <w:szCs w:val="20"/>
              </w:rPr>
            </w:pPr>
            <w:r w:rsidRPr="00E512C1">
              <w:rPr>
                <w:rFonts w:ascii="Arial" w:hAnsi="Arial" w:cs="Arial"/>
                <w:sz w:val="20"/>
                <w:szCs w:val="20"/>
              </w:rPr>
              <w:t>--</w:t>
            </w:r>
            <w:r w:rsidRPr="00B26A69">
              <w:rPr>
                <w:rFonts w:ascii="Arial" w:hAnsi="Arial" w:cs="Arial"/>
                <w:sz w:val="20"/>
                <w:szCs w:val="20"/>
              </w:rPr>
              <w:t>Calculates mean and SD incised height relative to water surface for the reach; calculates incised height relative to mean water depth at each transect, and mean and SD for the reach.</w:t>
            </w:r>
          </w:p>
        </w:tc>
      </w:tr>
      <w:tr w:rsidR="00F85101" w:rsidRPr="00B26A69" w14:paraId="2A7DAF66" w14:textId="77777777" w:rsidTr="62E6D32B">
        <w:trPr>
          <w:trHeight w:val="900"/>
        </w:trPr>
        <w:tc>
          <w:tcPr>
            <w:tcW w:w="1292" w:type="dxa"/>
            <w:shd w:val="clear" w:color="auto" w:fill="92D050"/>
            <w:noWrap/>
            <w:hideMark/>
          </w:tcPr>
          <w:p w14:paraId="5338D805"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17</w:t>
            </w:r>
          </w:p>
        </w:tc>
        <w:tc>
          <w:tcPr>
            <w:tcW w:w="2240" w:type="dxa"/>
            <w:noWrap/>
            <w:hideMark/>
          </w:tcPr>
          <w:p w14:paraId="46C4225D"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Thalwegs</w:t>
            </w:r>
          </w:p>
        </w:tc>
        <w:tc>
          <w:tcPr>
            <w:tcW w:w="5818" w:type="dxa"/>
            <w:hideMark/>
          </w:tcPr>
          <w:p w14:paraId="6D672EDC"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--Enter thalweg depths (cm) by subreach between transects (A-B, B-C…..) and stations (0-9 for ten measurements per subreach in streams&gt;2.5 m wetted width (zeros entered for stations 10-14) or stations 0-14 for fifteen stations per subreach in stream&lt;2.5 m wetted width) (from Form 5)</w:t>
            </w:r>
            <w:r w:rsidRPr="00E512C1">
              <w:rPr>
                <w:rFonts w:ascii="Arial" w:hAnsi="Arial" w:cs="Arial"/>
                <w:color w:val="000000"/>
                <w:sz w:val="20"/>
                <w:szCs w:val="20"/>
              </w:rPr>
              <w:t>.</w:t>
            </w:r>
            <w:r w:rsidRPr="00B26A69">
              <w:rPr>
                <w:rFonts w:ascii="Arial" w:hAnsi="Arial" w:cs="Arial"/>
                <w:color w:val="000000"/>
                <w:sz w:val="20"/>
                <w:szCs w:val="20"/>
              </w:rPr>
              <w:t xml:space="preserve">  Mean (xdepth) and SD (vdepth) thalweg depths are calculated and reported on the Reach worksheet. </w:t>
            </w:r>
          </w:p>
        </w:tc>
      </w:tr>
      <w:tr w:rsidR="00F85101" w:rsidRPr="00B26A69" w14:paraId="394B891D" w14:textId="77777777" w:rsidTr="62E6D32B">
        <w:trPr>
          <w:trHeight w:val="600"/>
        </w:trPr>
        <w:tc>
          <w:tcPr>
            <w:tcW w:w="1292" w:type="dxa"/>
            <w:shd w:val="clear" w:color="auto" w:fill="D9D9D9" w:themeFill="background1" w:themeFillShade="D9"/>
            <w:noWrap/>
            <w:hideMark/>
          </w:tcPr>
          <w:p w14:paraId="48201A0A"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18</w:t>
            </w:r>
          </w:p>
        </w:tc>
        <w:tc>
          <w:tcPr>
            <w:tcW w:w="2240" w:type="dxa"/>
            <w:noWrap/>
            <w:hideMark/>
          </w:tcPr>
          <w:p w14:paraId="1293CC00"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Residual15</w:t>
            </w:r>
          </w:p>
        </w:tc>
        <w:tc>
          <w:tcPr>
            <w:tcW w:w="5818" w:type="dxa"/>
            <w:hideMark/>
          </w:tcPr>
          <w:p w14:paraId="4B05D1B9"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--Step in calculating AREASUM (residual pool total vertical profile area (m2/reach)) and RP100 (mean residual depth (residual pool vertical profile area per 100 m of reach (m2/100)) (see Kaufmann et al. (1999) page 38)</w:t>
            </w:r>
            <w:r w:rsidRPr="00E512C1">
              <w:rPr>
                <w:rFonts w:ascii="Arial" w:hAnsi="Arial" w:cs="Arial"/>
                <w:color w:val="000000"/>
                <w:sz w:val="20"/>
                <w:szCs w:val="20"/>
              </w:rPr>
              <w:t>.</w:t>
            </w:r>
          </w:p>
        </w:tc>
      </w:tr>
      <w:tr w:rsidR="00F85101" w:rsidRPr="00B26A69" w14:paraId="2D45E0E1" w14:textId="77777777" w:rsidTr="62E6D32B">
        <w:trPr>
          <w:trHeight w:val="600"/>
        </w:trPr>
        <w:tc>
          <w:tcPr>
            <w:tcW w:w="1292" w:type="dxa"/>
            <w:shd w:val="clear" w:color="auto" w:fill="D9D9D9" w:themeFill="background1" w:themeFillShade="D9"/>
            <w:noWrap/>
            <w:hideMark/>
          </w:tcPr>
          <w:p w14:paraId="26CACFAA"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19</w:t>
            </w:r>
          </w:p>
        </w:tc>
        <w:tc>
          <w:tcPr>
            <w:tcW w:w="2240" w:type="dxa"/>
            <w:noWrap/>
            <w:hideMark/>
          </w:tcPr>
          <w:p w14:paraId="4D8D85FF"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d_Depths15</w:t>
            </w:r>
          </w:p>
        </w:tc>
        <w:tc>
          <w:tcPr>
            <w:tcW w:w="5818" w:type="dxa"/>
            <w:hideMark/>
          </w:tcPr>
          <w:p w14:paraId="495A6E4A"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--Another step in calculating AREASUM (residual pool total vertical profile area (m2/reach)) and RP100 (mean residual depth (residual pool vertical profile area per 100 m of reach (m2/100)) (see Kaufmann et al. (1999) page 39)</w:t>
            </w:r>
            <w:r w:rsidRPr="00E512C1">
              <w:rPr>
                <w:rFonts w:ascii="Arial" w:hAnsi="Arial" w:cs="Arial"/>
                <w:color w:val="000000"/>
                <w:sz w:val="20"/>
                <w:szCs w:val="20"/>
              </w:rPr>
              <w:t>.</w:t>
            </w:r>
          </w:p>
        </w:tc>
      </w:tr>
      <w:tr w:rsidR="00F85101" w:rsidRPr="00B26A69" w14:paraId="5B163572" w14:textId="77777777" w:rsidTr="62E6D32B">
        <w:trPr>
          <w:trHeight w:val="600"/>
        </w:trPr>
        <w:tc>
          <w:tcPr>
            <w:tcW w:w="1292" w:type="dxa"/>
            <w:shd w:val="clear" w:color="auto" w:fill="FF7C80"/>
            <w:noWrap/>
            <w:hideMark/>
          </w:tcPr>
          <w:p w14:paraId="465E7176"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20</w:t>
            </w:r>
          </w:p>
        </w:tc>
        <w:tc>
          <w:tcPr>
            <w:tcW w:w="2240" w:type="dxa"/>
            <w:noWrap/>
            <w:hideMark/>
          </w:tcPr>
          <w:p w14:paraId="3033A478"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Area15</w:t>
            </w:r>
          </w:p>
        </w:tc>
        <w:tc>
          <w:tcPr>
            <w:tcW w:w="5818" w:type="dxa"/>
            <w:hideMark/>
          </w:tcPr>
          <w:p w14:paraId="483958F3"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--Converts residual depths (from worksheet d_Depths15) from cm to m, and multiples by interval to calculate longitudinal profile area.  Calculates AREASUM (residual pool total vertical profile area m2/reach) and RP100 (mean residual pool depth cm) (columns EW and EX).</w:t>
            </w:r>
          </w:p>
        </w:tc>
      </w:tr>
      <w:tr w:rsidR="00F85101" w:rsidRPr="00B26A69" w14:paraId="28BEE9AF" w14:textId="77777777" w:rsidTr="62E6D32B">
        <w:trPr>
          <w:trHeight w:val="900"/>
        </w:trPr>
        <w:tc>
          <w:tcPr>
            <w:tcW w:w="1292" w:type="dxa"/>
            <w:shd w:val="clear" w:color="auto" w:fill="92D050"/>
            <w:noWrap/>
            <w:hideMark/>
          </w:tcPr>
          <w:p w14:paraId="09E1FF5D" w14:textId="77777777" w:rsidR="00F85101" w:rsidRPr="00B26A69" w:rsidRDefault="00F85101" w:rsidP="00421DB6">
            <w:pPr>
              <w:rPr>
                <w:rFonts w:ascii="Arial" w:hAnsi="Arial" w:cs="Arial"/>
                <w:color w:val="000000"/>
                <w:sz w:val="20"/>
                <w:szCs w:val="20"/>
              </w:rPr>
            </w:pPr>
            <w:r>
              <w:rPr>
                <w:rFonts w:ascii="Arial" w:hAnsi="Arial" w:cs="Arial"/>
                <w:color w:val="000000"/>
                <w:sz w:val="20"/>
                <w:szCs w:val="20"/>
              </w:rPr>
              <w:t>2</w:t>
            </w:r>
            <w:r w:rsidRPr="00B26A69">
              <w:rPr>
                <w:rFonts w:ascii="Arial" w:hAnsi="Arial" w:cs="Arial"/>
                <w:color w:val="000000"/>
                <w:sz w:val="20"/>
                <w:szCs w:val="20"/>
              </w:rPr>
              <w:t>1</w:t>
            </w:r>
          </w:p>
        </w:tc>
        <w:tc>
          <w:tcPr>
            <w:tcW w:w="2240" w:type="dxa"/>
            <w:noWrap/>
            <w:hideMark/>
          </w:tcPr>
          <w:p w14:paraId="3E0E48F5"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Wood</w:t>
            </w:r>
          </w:p>
        </w:tc>
        <w:tc>
          <w:tcPr>
            <w:tcW w:w="5818" w:type="dxa"/>
            <w:hideMark/>
          </w:tcPr>
          <w:p w14:paraId="4511C55B" w14:textId="77777777" w:rsidR="00F85101" w:rsidRPr="00E512C1" w:rsidRDefault="00F85101" w:rsidP="00421DB6">
            <w:pPr>
              <w:rPr>
                <w:rFonts w:ascii="Arial" w:hAnsi="Arial" w:cs="Arial"/>
                <w:color w:val="000000"/>
                <w:sz w:val="20"/>
                <w:szCs w:val="20"/>
              </w:rPr>
            </w:pPr>
            <w:r w:rsidRPr="00B26A69">
              <w:rPr>
                <w:rFonts w:ascii="Arial" w:hAnsi="Arial" w:cs="Arial"/>
                <w:color w:val="000000"/>
                <w:sz w:val="20"/>
                <w:szCs w:val="20"/>
              </w:rPr>
              <w:t>--Enter the sum for each category of large woody debris (i.e., pieces all/part in bakfull channel (from Form 5).  Sums ordered 1st by diameter classes and then length classes (i.e., "wetsdsl" is small diameter (sd=0.1-&lt;0.3 m) and short length (sl=1.5-5 m) pieces........"wetxdll" is extra large diameter (xd&gt;0.8 m) and long length (ll&gt;15 m) pieces).</w:t>
            </w:r>
          </w:p>
          <w:p w14:paraId="55CD128B" w14:textId="77777777" w:rsidR="00F85101" w:rsidRPr="00E512C1" w:rsidRDefault="00F85101" w:rsidP="00421DB6">
            <w:pPr>
              <w:rPr>
                <w:rFonts w:ascii="Arial" w:hAnsi="Arial" w:cs="Arial"/>
                <w:color w:val="000000"/>
                <w:sz w:val="20"/>
                <w:szCs w:val="20"/>
              </w:rPr>
            </w:pPr>
            <w:r w:rsidRPr="00B26A69">
              <w:rPr>
                <w:rFonts w:ascii="Arial" w:hAnsi="Arial" w:cs="Arial"/>
                <w:color w:val="000000"/>
                <w:sz w:val="20"/>
                <w:szCs w:val="20"/>
              </w:rPr>
              <w:t xml:space="preserve">--Converts LWD pieces to volume of wood and calculates total volume LWD in reach (VLW) and per square meter (VLW_msq) using reach length and banfull width.  </w:t>
            </w:r>
          </w:p>
          <w:p w14:paraId="374D3A36" w14:textId="77777777" w:rsidR="00F85101" w:rsidRPr="00B26A69" w:rsidRDefault="00F85101" w:rsidP="00421DB6">
            <w:pPr>
              <w:rPr>
                <w:rFonts w:ascii="Arial" w:hAnsi="Arial" w:cs="Arial"/>
                <w:color w:val="000000"/>
                <w:sz w:val="20"/>
                <w:szCs w:val="20"/>
              </w:rPr>
            </w:pPr>
            <w:r w:rsidRPr="00E512C1">
              <w:rPr>
                <w:rFonts w:ascii="Arial" w:hAnsi="Arial" w:cs="Arial"/>
                <w:color w:val="000000"/>
                <w:sz w:val="20"/>
                <w:szCs w:val="20"/>
              </w:rPr>
              <w:t>--</w:t>
            </w:r>
            <w:r w:rsidRPr="00B26A69">
              <w:rPr>
                <w:rFonts w:ascii="Arial" w:hAnsi="Arial" w:cs="Arial"/>
                <w:color w:val="000000"/>
                <w:sz w:val="20"/>
                <w:szCs w:val="20"/>
              </w:rPr>
              <w:t>Note</w:t>
            </w:r>
            <w:r w:rsidRPr="00E512C1">
              <w:rPr>
                <w:rFonts w:ascii="Arial" w:hAnsi="Arial" w:cs="Arial"/>
                <w:color w:val="000000"/>
                <w:sz w:val="20"/>
                <w:szCs w:val="20"/>
              </w:rPr>
              <w:t xml:space="preserve">: </w:t>
            </w:r>
            <w:r w:rsidRPr="00B26A69">
              <w:rPr>
                <w:rFonts w:ascii="Arial" w:hAnsi="Arial" w:cs="Arial"/>
                <w:color w:val="000000"/>
                <w:sz w:val="20"/>
                <w:szCs w:val="20"/>
              </w:rPr>
              <w:t xml:space="preserve"> Kaufmann et al</w:t>
            </w:r>
            <w:r w:rsidRPr="00E512C1">
              <w:rPr>
                <w:rFonts w:ascii="Arial" w:hAnsi="Arial" w:cs="Arial"/>
                <w:color w:val="000000"/>
                <w:sz w:val="20"/>
                <w:szCs w:val="20"/>
              </w:rPr>
              <w:t>.</w:t>
            </w:r>
            <w:r w:rsidRPr="00B26A69">
              <w:rPr>
                <w:rFonts w:ascii="Arial" w:hAnsi="Arial" w:cs="Arial"/>
                <w:color w:val="000000"/>
                <w:sz w:val="20"/>
                <w:szCs w:val="20"/>
              </w:rPr>
              <w:t xml:space="preserve"> </w:t>
            </w:r>
            <w:r w:rsidRPr="00E512C1">
              <w:rPr>
                <w:rFonts w:ascii="Arial" w:hAnsi="Arial" w:cs="Arial"/>
                <w:color w:val="000000"/>
                <w:sz w:val="20"/>
                <w:szCs w:val="20"/>
              </w:rPr>
              <w:t>(</w:t>
            </w:r>
            <w:r w:rsidRPr="00B26A69">
              <w:rPr>
                <w:rFonts w:ascii="Arial" w:hAnsi="Arial" w:cs="Arial"/>
                <w:color w:val="000000"/>
                <w:sz w:val="20"/>
                <w:szCs w:val="20"/>
              </w:rPr>
              <w:t>1999</w:t>
            </w:r>
            <w:r w:rsidRPr="00E512C1">
              <w:rPr>
                <w:rFonts w:ascii="Arial" w:hAnsi="Arial" w:cs="Arial"/>
                <w:color w:val="000000"/>
                <w:sz w:val="20"/>
                <w:szCs w:val="20"/>
              </w:rPr>
              <w:t>)</w:t>
            </w:r>
            <w:r w:rsidRPr="00B26A69">
              <w:rPr>
                <w:rFonts w:ascii="Arial" w:hAnsi="Arial" w:cs="Arial"/>
                <w:color w:val="000000"/>
                <w:sz w:val="20"/>
                <w:szCs w:val="20"/>
              </w:rPr>
              <w:t xml:space="preserve"> page 53 formula 16</w:t>
            </w:r>
            <w:r w:rsidRPr="00E512C1">
              <w:rPr>
                <w:rFonts w:ascii="Arial" w:hAnsi="Arial" w:cs="Arial"/>
                <w:color w:val="000000"/>
                <w:sz w:val="20"/>
                <w:szCs w:val="20"/>
              </w:rPr>
              <w:t xml:space="preserve"> is</w:t>
            </w:r>
            <w:r w:rsidRPr="00B26A69">
              <w:rPr>
                <w:rFonts w:ascii="Arial" w:hAnsi="Arial" w:cs="Arial"/>
                <w:color w:val="000000"/>
                <w:sz w:val="20"/>
                <w:szCs w:val="20"/>
              </w:rPr>
              <w:t xml:space="preserve"> incorrect.  Correction is Volume = pi * [0.5*(minDiam + (maxDiam - minDiam)/3)]2 * [minLength + (maxLength - minLength)/3] (Kaufmann, pers. comm.), and values for the volume of each diameter/length category are in cells O3:Z3.</w:t>
            </w:r>
          </w:p>
        </w:tc>
      </w:tr>
      <w:tr w:rsidR="00F85101" w:rsidRPr="00B26A69" w14:paraId="377BB27C" w14:textId="77777777" w:rsidTr="62E6D32B">
        <w:trPr>
          <w:trHeight w:val="300"/>
        </w:trPr>
        <w:tc>
          <w:tcPr>
            <w:tcW w:w="1292" w:type="dxa"/>
            <w:shd w:val="clear" w:color="auto" w:fill="FF7C80"/>
            <w:noWrap/>
            <w:hideMark/>
          </w:tcPr>
          <w:p w14:paraId="21D82C82"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2</w:t>
            </w:r>
            <w:r w:rsidRPr="00E512C1">
              <w:rPr>
                <w:rFonts w:ascii="Arial" w:hAnsi="Arial" w:cs="Arial"/>
                <w:color w:val="000000"/>
                <w:sz w:val="20"/>
                <w:szCs w:val="20"/>
              </w:rPr>
              <w:t>2</w:t>
            </w:r>
          </w:p>
        </w:tc>
        <w:tc>
          <w:tcPr>
            <w:tcW w:w="2240" w:type="dxa"/>
            <w:noWrap/>
            <w:hideMark/>
          </w:tcPr>
          <w:p w14:paraId="7D3039AF"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Table 1 Channel summary</w:t>
            </w:r>
          </w:p>
        </w:tc>
        <w:tc>
          <w:tcPr>
            <w:tcW w:w="5818" w:type="dxa"/>
            <w:hideMark/>
          </w:tcPr>
          <w:p w14:paraId="3E21F333"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 xml:space="preserve">--Compiles channel characteristics in a table (mean values on row </w:t>
            </w:r>
            <w:r w:rsidRPr="00E512C1">
              <w:rPr>
                <w:rFonts w:ascii="Arial" w:hAnsi="Arial" w:cs="Arial"/>
                <w:color w:val="000000"/>
                <w:sz w:val="20"/>
                <w:szCs w:val="20"/>
              </w:rPr>
              <w:t>with site and date,</w:t>
            </w:r>
            <w:r w:rsidRPr="00B26A69">
              <w:rPr>
                <w:rFonts w:ascii="Arial" w:hAnsi="Arial" w:cs="Arial"/>
                <w:color w:val="000000"/>
                <w:sz w:val="20"/>
                <w:szCs w:val="20"/>
              </w:rPr>
              <w:t xml:space="preserve"> SD in row below mean).</w:t>
            </w:r>
          </w:p>
        </w:tc>
      </w:tr>
      <w:tr w:rsidR="00F85101" w:rsidRPr="00B26A69" w14:paraId="48F14FC4" w14:textId="77777777" w:rsidTr="62E6D32B">
        <w:trPr>
          <w:trHeight w:val="300"/>
        </w:trPr>
        <w:tc>
          <w:tcPr>
            <w:tcW w:w="1292" w:type="dxa"/>
            <w:shd w:val="clear" w:color="auto" w:fill="FF7C80"/>
            <w:noWrap/>
            <w:hideMark/>
          </w:tcPr>
          <w:p w14:paraId="5F1CD8AE"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2</w:t>
            </w:r>
            <w:r w:rsidRPr="00E512C1">
              <w:rPr>
                <w:rFonts w:ascii="Arial" w:hAnsi="Arial" w:cs="Arial"/>
                <w:color w:val="000000"/>
                <w:sz w:val="20"/>
                <w:szCs w:val="20"/>
              </w:rPr>
              <w:t>3</w:t>
            </w:r>
          </w:p>
        </w:tc>
        <w:tc>
          <w:tcPr>
            <w:tcW w:w="2240" w:type="dxa"/>
            <w:noWrap/>
            <w:hideMark/>
          </w:tcPr>
          <w:p w14:paraId="70B1675F"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Table 2 Riparian summary</w:t>
            </w:r>
          </w:p>
        </w:tc>
        <w:tc>
          <w:tcPr>
            <w:tcW w:w="5818" w:type="dxa"/>
            <w:hideMark/>
          </w:tcPr>
          <w:p w14:paraId="60D79162" w14:textId="77777777" w:rsidR="00F85101" w:rsidRPr="00B26A69" w:rsidRDefault="00F85101" w:rsidP="00421DB6">
            <w:pPr>
              <w:rPr>
                <w:rFonts w:ascii="Arial" w:hAnsi="Arial" w:cs="Arial"/>
                <w:color w:val="000000"/>
                <w:sz w:val="20"/>
                <w:szCs w:val="20"/>
              </w:rPr>
            </w:pPr>
            <w:r w:rsidRPr="00B26A69">
              <w:rPr>
                <w:rFonts w:ascii="Arial" w:hAnsi="Arial" w:cs="Arial"/>
                <w:color w:val="000000"/>
                <w:sz w:val="20"/>
                <w:szCs w:val="20"/>
              </w:rPr>
              <w:t xml:space="preserve">--Compiles riparian vegetation characteristics in a table (mean values on row </w:t>
            </w:r>
            <w:r w:rsidRPr="00E512C1">
              <w:rPr>
                <w:rFonts w:ascii="Arial" w:hAnsi="Arial" w:cs="Arial"/>
                <w:color w:val="000000"/>
                <w:sz w:val="20"/>
                <w:szCs w:val="20"/>
              </w:rPr>
              <w:t>with site and date</w:t>
            </w:r>
            <w:r w:rsidRPr="00B26A69">
              <w:rPr>
                <w:rFonts w:ascii="Arial" w:hAnsi="Arial" w:cs="Arial"/>
                <w:color w:val="000000"/>
                <w:sz w:val="20"/>
                <w:szCs w:val="20"/>
              </w:rPr>
              <w:t>, SD in row below mean).</w:t>
            </w:r>
          </w:p>
        </w:tc>
      </w:tr>
    </w:tbl>
    <w:p w14:paraId="248035FE" w14:textId="0F85AC1F" w:rsidR="00252D3D" w:rsidRDefault="00252D3D" w:rsidP="00EC47B1">
      <w:pPr>
        <w:pStyle w:val="NormalText-HelpDoc"/>
      </w:pPr>
    </w:p>
    <w:p w14:paraId="1628D6C3" w14:textId="15A5A253" w:rsidR="00F85101" w:rsidRDefault="00F85101" w:rsidP="00EC47B1">
      <w:pPr>
        <w:pStyle w:val="NormalText-HelpDoc"/>
      </w:pPr>
    </w:p>
    <w:p w14:paraId="26A4442D" w14:textId="4C398C11" w:rsidR="00834CF3" w:rsidRDefault="00F85101" w:rsidP="005074C5">
      <w:pPr>
        <w:pStyle w:val="H1-HelpDoc"/>
      </w:pPr>
      <w:bookmarkStart w:id="3" w:name="_Toc82600069"/>
      <w:r>
        <w:lastRenderedPageBreak/>
        <w:t>Data Dictionary</w:t>
      </w:r>
      <w:bookmarkEnd w:id="3"/>
      <w:r>
        <w:t xml:space="preserve"> </w:t>
      </w:r>
    </w:p>
    <w:p w14:paraId="7DB7CA27" w14:textId="35B8D4A4" w:rsidR="00F85101" w:rsidRPr="005074C5" w:rsidRDefault="00F85101" w:rsidP="005074C5">
      <w:pPr>
        <w:pStyle w:val="Table-HelpDoc"/>
        <w:rPr>
          <w:sz w:val="22"/>
          <w:szCs w:val="22"/>
        </w:rPr>
      </w:pPr>
      <w:bookmarkStart w:id="4" w:name="_Toc81923340"/>
      <w:r w:rsidRPr="005074C5">
        <w:rPr>
          <w:sz w:val="22"/>
          <w:szCs w:val="22"/>
        </w:rPr>
        <w:t>Excel workbook to calculate habitat variables, worksheet Table 1, channel characteristics.</w:t>
      </w:r>
      <w:bookmarkEnd w:id="4"/>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710"/>
        <w:gridCol w:w="3330"/>
        <w:gridCol w:w="2250"/>
      </w:tblGrid>
      <w:tr w:rsidR="00F85101" w:rsidRPr="003048EF" w14:paraId="3D03B051" w14:textId="77777777" w:rsidTr="00834CF3">
        <w:trPr>
          <w:trHeight w:val="300"/>
          <w:tblHeader/>
        </w:trPr>
        <w:tc>
          <w:tcPr>
            <w:tcW w:w="2065" w:type="dxa"/>
            <w:shd w:val="clear" w:color="auto" w:fill="D9D9D9" w:themeFill="background1" w:themeFillShade="D9"/>
            <w:vAlign w:val="bottom"/>
            <w:hideMark/>
          </w:tcPr>
          <w:p w14:paraId="0ED33C2C" w14:textId="77777777" w:rsidR="00F85101" w:rsidRPr="003048EF" w:rsidRDefault="00F85101" w:rsidP="00421DB6">
            <w:pPr>
              <w:rPr>
                <w:rFonts w:ascii="Arial" w:hAnsi="Arial" w:cs="Arial"/>
                <w:b/>
                <w:color w:val="000000"/>
                <w:sz w:val="20"/>
                <w:szCs w:val="20"/>
              </w:rPr>
            </w:pPr>
            <w:r w:rsidRPr="003048EF">
              <w:rPr>
                <w:rFonts w:ascii="Arial" w:hAnsi="Arial" w:cs="Arial"/>
                <w:b/>
                <w:color w:val="000000"/>
                <w:sz w:val="20"/>
                <w:szCs w:val="20"/>
              </w:rPr>
              <w:t>Variable</w:t>
            </w:r>
          </w:p>
        </w:tc>
        <w:tc>
          <w:tcPr>
            <w:tcW w:w="1710" w:type="dxa"/>
            <w:shd w:val="clear" w:color="auto" w:fill="D9D9D9" w:themeFill="background1" w:themeFillShade="D9"/>
            <w:vAlign w:val="bottom"/>
            <w:hideMark/>
          </w:tcPr>
          <w:p w14:paraId="58B81D27" w14:textId="77777777" w:rsidR="00F85101" w:rsidRPr="003048EF" w:rsidRDefault="00F85101" w:rsidP="00421DB6">
            <w:pPr>
              <w:rPr>
                <w:rFonts w:ascii="Arial" w:hAnsi="Arial" w:cs="Arial"/>
                <w:b/>
                <w:sz w:val="20"/>
                <w:szCs w:val="20"/>
              </w:rPr>
            </w:pPr>
            <w:r w:rsidRPr="003048EF">
              <w:rPr>
                <w:rFonts w:ascii="Arial" w:hAnsi="Arial" w:cs="Arial"/>
                <w:b/>
                <w:sz w:val="20"/>
                <w:szCs w:val="20"/>
              </w:rPr>
              <w:t>Units</w:t>
            </w:r>
          </w:p>
        </w:tc>
        <w:tc>
          <w:tcPr>
            <w:tcW w:w="3330" w:type="dxa"/>
            <w:shd w:val="clear" w:color="auto" w:fill="D9D9D9" w:themeFill="background1" w:themeFillShade="D9"/>
            <w:vAlign w:val="bottom"/>
            <w:hideMark/>
          </w:tcPr>
          <w:p w14:paraId="2A4351B6" w14:textId="77777777" w:rsidR="00F85101" w:rsidRPr="003048EF" w:rsidRDefault="00F85101" w:rsidP="00421DB6">
            <w:pPr>
              <w:rPr>
                <w:rFonts w:ascii="Arial" w:hAnsi="Arial" w:cs="Arial"/>
                <w:b/>
                <w:sz w:val="20"/>
                <w:szCs w:val="20"/>
              </w:rPr>
            </w:pPr>
            <w:r w:rsidRPr="003048EF">
              <w:rPr>
                <w:rFonts w:ascii="Arial" w:hAnsi="Arial" w:cs="Arial"/>
                <w:b/>
                <w:sz w:val="20"/>
                <w:szCs w:val="20"/>
              </w:rPr>
              <w:t>Description</w:t>
            </w:r>
          </w:p>
        </w:tc>
        <w:tc>
          <w:tcPr>
            <w:tcW w:w="2250" w:type="dxa"/>
            <w:shd w:val="clear" w:color="auto" w:fill="D9D9D9" w:themeFill="background1" w:themeFillShade="D9"/>
            <w:vAlign w:val="bottom"/>
            <w:hideMark/>
          </w:tcPr>
          <w:p w14:paraId="73A28636" w14:textId="77777777" w:rsidR="00F85101" w:rsidRPr="003048EF" w:rsidRDefault="00F85101" w:rsidP="00421DB6">
            <w:pPr>
              <w:rPr>
                <w:rFonts w:ascii="Arial" w:hAnsi="Arial" w:cs="Arial"/>
                <w:b/>
                <w:sz w:val="20"/>
                <w:szCs w:val="20"/>
              </w:rPr>
            </w:pPr>
            <w:r w:rsidRPr="003048EF">
              <w:rPr>
                <w:rFonts w:ascii="Arial" w:hAnsi="Arial" w:cs="Arial"/>
                <w:b/>
                <w:sz w:val="20"/>
                <w:szCs w:val="20"/>
              </w:rPr>
              <w:t>Comments</w:t>
            </w:r>
          </w:p>
        </w:tc>
      </w:tr>
      <w:tr w:rsidR="00F85101" w:rsidRPr="00144ED0" w14:paraId="3B374E45" w14:textId="77777777" w:rsidTr="00421DB6">
        <w:trPr>
          <w:trHeight w:val="300"/>
        </w:trPr>
        <w:tc>
          <w:tcPr>
            <w:tcW w:w="2065" w:type="dxa"/>
            <w:shd w:val="clear" w:color="auto" w:fill="auto"/>
            <w:vAlign w:val="bottom"/>
          </w:tcPr>
          <w:p w14:paraId="518FE014"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Site name</w:t>
            </w:r>
          </w:p>
        </w:tc>
        <w:tc>
          <w:tcPr>
            <w:tcW w:w="1710" w:type="dxa"/>
            <w:shd w:val="clear" w:color="auto" w:fill="auto"/>
            <w:vAlign w:val="bottom"/>
          </w:tcPr>
          <w:p w14:paraId="17943224"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text</w:t>
            </w:r>
          </w:p>
        </w:tc>
        <w:tc>
          <w:tcPr>
            <w:tcW w:w="3330" w:type="dxa"/>
            <w:shd w:val="clear" w:color="auto" w:fill="auto"/>
            <w:vAlign w:val="bottom"/>
          </w:tcPr>
          <w:p w14:paraId="2B543E82" w14:textId="77777777" w:rsidR="00F85101" w:rsidRDefault="00F85101" w:rsidP="00421DB6">
            <w:pPr>
              <w:rPr>
                <w:rFonts w:ascii="Arial" w:hAnsi="Arial" w:cs="Arial"/>
                <w:color w:val="000000"/>
                <w:sz w:val="20"/>
                <w:szCs w:val="20"/>
              </w:rPr>
            </w:pPr>
            <w:r>
              <w:rPr>
                <w:rFonts w:ascii="Arial" w:hAnsi="Arial" w:cs="Arial"/>
                <w:color w:val="000000"/>
                <w:sz w:val="20"/>
                <w:szCs w:val="20"/>
              </w:rPr>
              <w:t>Stream name with survey reach</w:t>
            </w:r>
          </w:p>
        </w:tc>
        <w:tc>
          <w:tcPr>
            <w:tcW w:w="2250" w:type="dxa"/>
            <w:shd w:val="clear" w:color="auto" w:fill="auto"/>
            <w:vAlign w:val="bottom"/>
          </w:tcPr>
          <w:p w14:paraId="59EEDA3D"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one of five (Bridge, Little Pend Oreille, Omeara, Muddy, Myrtle)</w:t>
            </w:r>
          </w:p>
        </w:tc>
      </w:tr>
      <w:tr w:rsidR="00F85101" w:rsidRPr="00144ED0" w14:paraId="1814FB36" w14:textId="77777777" w:rsidTr="00421DB6">
        <w:trPr>
          <w:trHeight w:val="300"/>
        </w:trPr>
        <w:tc>
          <w:tcPr>
            <w:tcW w:w="2065" w:type="dxa"/>
            <w:shd w:val="clear" w:color="auto" w:fill="auto"/>
            <w:vAlign w:val="bottom"/>
            <w:hideMark/>
          </w:tcPr>
          <w:p w14:paraId="53C28D6C"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Date</w:t>
            </w:r>
          </w:p>
        </w:tc>
        <w:tc>
          <w:tcPr>
            <w:tcW w:w="1710" w:type="dxa"/>
            <w:shd w:val="clear" w:color="auto" w:fill="auto"/>
            <w:vAlign w:val="bottom"/>
            <w:hideMark/>
          </w:tcPr>
          <w:p w14:paraId="69B858B3"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MM/DD/YYYY</w:t>
            </w:r>
          </w:p>
        </w:tc>
        <w:tc>
          <w:tcPr>
            <w:tcW w:w="3330" w:type="dxa"/>
            <w:shd w:val="clear" w:color="auto" w:fill="auto"/>
            <w:vAlign w:val="bottom"/>
            <w:hideMark/>
          </w:tcPr>
          <w:p w14:paraId="602FBD84"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D</w:t>
            </w:r>
            <w:r w:rsidRPr="00144ED0">
              <w:rPr>
                <w:rFonts w:ascii="Arial" w:hAnsi="Arial" w:cs="Arial"/>
                <w:color w:val="000000"/>
                <w:sz w:val="20"/>
                <w:szCs w:val="20"/>
              </w:rPr>
              <w:t>ate habitat survey conducted</w:t>
            </w:r>
          </w:p>
        </w:tc>
        <w:tc>
          <w:tcPr>
            <w:tcW w:w="2250" w:type="dxa"/>
            <w:shd w:val="clear" w:color="auto" w:fill="auto"/>
            <w:vAlign w:val="bottom"/>
            <w:hideMark/>
          </w:tcPr>
          <w:p w14:paraId="22865FC6" w14:textId="77777777" w:rsidR="00F85101" w:rsidRPr="00144ED0" w:rsidRDefault="00F85101" w:rsidP="00421DB6">
            <w:pPr>
              <w:rPr>
                <w:rFonts w:ascii="Arial" w:hAnsi="Arial" w:cs="Arial"/>
                <w:color w:val="000000"/>
                <w:sz w:val="20"/>
                <w:szCs w:val="20"/>
              </w:rPr>
            </w:pPr>
          </w:p>
        </w:tc>
      </w:tr>
      <w:tr w:rsidR="00F85101" w:rsidRPr="00144ED0" w14:paraId="65DE7151" w14:textId="77777777" w:rsidTr="00421DB6">
        <w:trPr>
          <w:trHeight w:val="300"/>
        </w:trPr>
        <w:tc>
          <w:tcPr>
            <w:tcW w:w="2065" w:type="dxa"/>
            <w:shd w:val="clear" w:color="auto" w:fill="auto"/>
            <w:vAlign w:val="bottom"/>
            <w:hideMark/>
          </w:tcPr>
          <w:p w14:paraId="77F5F6A5"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Length</w:t>
            </w:r>
          </w:p>
        </w:tc>
        <w:tc>
          <w:tcPr>
            <w:tcW w:w="1710" w:type="dxa"/>
            <w:shd w:val="clear" w:color="auto" w:fill="auto"/>
            <w:vAlign w:val="bottom"/>
            <w:hideMark/>
          </w:tcPr>
          <w:p w14:paraId="32040257"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w:t>
            </w:r>
          </w:p>
        </w:tc>
        <w:tc>
          <w:tcPr>
            <w:tcW w:w="3330" w:type="dxa"/>
            <w:shd w:val="clear" w:color="auto" w:fill="auto"/>
            <w:vAlign w:val="bottom"/>
            <w:hideMark/>
          </w:tcPr>
          <w:p w14:paraId="5EDA9ABF"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L</w:t>
            </w:r>
            <w:r w:rsidRPr="00144ED0">
              <w:rPr>
                <w:rFonts w:ascii="Arial" w:hAnsi="Arial" w:cs="Arial"/>
                <w:color w:val="000000"/>
                <w:sz w:val="20"/>
                <w:szCs w:val="20"/>
              </w:rPr>
              <w:t>ength of survey reach</w:t>
            </w:r>
          </w:p>
        </w:tc>
        <w:tc>
          <w:tcPr>
            <w:tcW w:w="2250" w:type="dxa"/>
            <w:shd w:val="clear" w:color="auto" w:fill="auto"/>
            <w:vAlign w:val="bottom"/>
            <w:hideMark/>
          </w:tcPr>
          <w:p w14:paraId="036F74BF" w14:textId="77777777" w:rsidR="00F85101" w:rsidRPr="00144ED0" w:rsidRDefault="00F85101" w:rsidP="00421DB6">
            <w:pPr>
              <w:rPr>
                <w:rFonts w:ascii="Arial" w:hAnsi="Arial" w:cs="Arial"/>
                <w:color w:val="000000"/>
                <w:sz w:val="20"/>
                <w:szCs w:val="20"/>
              </w:rPr>
            </w:pPr>
          </w:p>
        </w:tc>
      </w:tr>
      <w:tr w:rsidR="00F85101" w:rsidRPr="00144ED0" w14:paraId="0540F488" w14:textId="77777777" w:rsidTr="00421DB6">
        <w:trPr>
          <w:trHeight w:val="300"/>
        </w:trPr>
        <w:tc>
          <w:tcPr>
            <w:tcW w:w="2065" w:type="dxa"/>
            <w:shd w:val="clear" w:color="auto" w:fill="auto"/>
            <w:vAlign w:val="bottom"/>
            <w:hideMark/>
          </w:tcPr>
          <w:p w14:paraId="21AE1787"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Wetted width</w:t>
            </w:r>
          </w:p>
        </w:tc>
        <w:tc>
          <w:tcPr>
            <w:tcW w:w="1710" w:type="dxa"/>
            <w:shd w:val="clear" w:color="auto" w:fill="auto"/>
            <w:vAlign w:val="bottom"/>
            <w:hideMark/>
          </w:tcPr>
          <w:p w14:paraId="2EC96D7C"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w:t>
            </w:r>
          </w:p>
        </w:tc>
        <w:tc>
          <w:tcPr>
            <w:tcW w:w="3330" w:type="dxa"/>
            <w:shd w:val="clear" w:color="auto" w:fill="auto"/>
            <w:vAlign w:val="bottom"/>
            <w:hideMark/>
          </w:tcPr>
          <w:p w14:paraId="007A06EB"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SD wetted stream width</w:t>
            </w:r>
          </w:p>
        </w:tc>
        <w:tc>
          <w:tcPr>
            <w:tcW w:w="2250" w:type="dxa"/>
            <w:shd w:val="clear" w:color="auto" w:fill="auto"/>
            <w:vAlign w:val="bottom"/>
            <w:hideMark/>
          </w:tcPr>
          <w:p w14:paraId="646802D1"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mean of all main and supplemental transects</w:t>
            </w:r>
            <w:r>
              <w:rPr>
                <w:rFonts w:ascii="Arial" w:hAnsi="Arial" w:cs="Arial"/>
                <w:color w:val="000000"/>
                <w:sz w:val="20"/>
                <w:szCs w:val="20"/>
              </w:rPr>
              <w:t>, SD on row below mean</w:t>
            </w:r>
          </w:p>
        </w:tc>
      </w:tr>
      <w:tr w:rsidR="00F85101" w:rsidRPr="00144ED0" w14:paraId="7F3C8F39" w14:textId="77777777" w:rsidTr="00421DB6">
        <w:trPr>
          <w:trHeight w:val="300"/>
        </w:trPr>
        <w:tc>
          <w:tcPr>
            <w:tcW w:w="2065" w:type="dxa"/>
            <w:shd w:val="clear" w:color="auto" w:fill="auto"/>
            <w:vAlign w:val="bottom"/>
            <w:hideMark/>
          </w:tcPr>
          <w:p w14:paraId="27F1B3DD"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Bankfull width</w:t>
            </w:r>
          </w:p>
        </w:tc>
        <w:tc>
          <w:tcPr>
            <w:tcW w:w="1710" w:type="dxa"/>
            <w:shd w:val="clear" w:color="auto" w:fill="auto"/>
            <w:vAlign w:val="bottom"/>
            <w:hideMark/>
          </w:tcPr>
          <w:p w14:paraId="7E8DF06F"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w:t>
            </w:r>
          </w:p>
        </w:tc>
        <w:tc>
          <w:tcPr>
            <w:tcW w:w="3330" w:type="dxa"/>
            <w:shd w:val="clear" w:color="auto" w:fill="auto"/>
            <w:vAlign w:val="bottom"/>
            <w:hideMark/>
          </w:tcPr>
          <w:p w14:paraId="264DD9A6"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SD bankfull stream width</w:t>
            </w:r>
          </w:p>
        </w:tc>
        <w:tc>
          <w:tcPr>
            <w:tcW w:w="2250" w:type="dxa"/>
            <w:shd w:val="clear" w:color="auto" w:fill="auto"/>
            <w:vAlign w:val="bottom"/>
            <w:hideMark/>
          </w:tcPr>
          <w:p w14:paraId="13A36A95"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mean of all main transects</w:t>
            </w:r>
            <w:r>
              <w:rPr>
                <w:rFonts w:ascii="Arial" w:hAnsi="Arial" w:cs="Arial"/>
                <w:color w:val="000000"/>
                <w:sz w:val="20"/>
                <w:szCs w:val="20"/>
              </w:rPr>
              <w:t>, SD on row below mean</w:t>
            </w:r>
          </w:p>
        </w:tc>
      </w:tr>
      <w:tr w:rsidR="00F85101" w:rsidRPr="00144ED0" w14:paraId="391117B0" w14:textId="77777777" w:rsidTr="00421DB6">
        <w:trPr>
          <w:trHeight w:val="300"/>
        </w:trPr>
        <w:tc>
          <w:tcPr>
            <w:tcW w:w="2065" w:type="dxa"/>
            <w:shd w:val="clear" w:color="auto" w:fill="auto"/>
            <w:vAlign w:val="bottom"/>
            <w:hideMark/>
          </w:tcPr>
          <w:p w14:paraId="514F6748"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Bankfull height-water surface</w:t>
            </w:r>
          </w:p>
        </w:tc>
        <w:tc>
          <w:tcPr>
            <w:tcW w:w="1710" w:type="dxa"/>
            <w:shd w:val="clear" w:color="auto" w:fill="auto"/>
            <w:vAlign w:val="bottom"/>
            <w:hideMark/>
          </w:tcPr>
          <w:p w14:paraId="6E3A0C72"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w:t>
            </w:r>
          </w:p>
        </w:tc>
        <w:tc>
          <w:tcPr>
            <w:tcW w:w="3330" w:type="dxa"/>
            <w:shd w:val="clear" w:color="auto" w:fill="auto"/>
            <w:vAlign w:val="bottom"/>
            <w:hideMark/>
          </w:tcPr>
          <w:p w14:paraId="43FC62B5"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ean</w:t>
            </w:r>
            <w:r>
              <w:rPr>
                <w:rFonts w:ascii="Arial" w:hAnsi="Arial" w:cs="Arial"/>
                <w:color w:val="000000"/>
                <w:sz w:val="20"/>
                <w:szCs w:val="20"/>
              </w:rPr>
              <w:t xml:space="preserve"> and </w:t>
            </w:r>
            <w:r w:rsidRPr="00144ED0">
              <w:rPr>
                <w:rFonts w:ascii="Arial" w:hAnsi="Arial" w:cs="Arial"/>
                <w:color w:val="000000"/>
                <w:sz w:val="20"/>
                <w:szCs w:val="20"/>
              </w:rPr>
              <w:t>SD bankfull height</w:t>
            </w:r>
            <w:r>
              <w:rPr>
                <w:rFonts w:ascii="Arial" w:hAnsi="Arial" w:cs="Arial"/>
                <w:color w:val="000000"/>
                <w:sz w:val="20"/>
                <w:szCs w:val="20"/>
              </w:rPr>
              <w:t xml:space="preserve"> from water surface</w:t>
            </w:r>
          </w:p>
        </w:tc>
        <w:tc>
          <w:tcPr>
            <w:tcW w:w="2250" w:type="dxa"/>
            <w:shd w:val="clear" w:color="auto" w:fill="auto"/>
            <w:vAlign w:val="bottom"/>
            <w:hideMark/>
          </w:tcPr>
          <w:p w14:paraId="446385CE"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mean of all main transects relative to water surface</w:t>
            </w:r>
            <w:r>
              <w:rPr>
                <w:rFonts w:ascii="Arial" w:hAnsi="Arial" w:cs="Arial"/>
                <w:color w:val="000000"/>
                <w:sz w:val="20"/>
                <w:szCs w:val="20"/>
              </w:rPr>
              <w:t>, SD on row below mean</w:t>
            </w:r>
          </w:p>
        </w:tc>
      </w:tr>
      <w:tr w:rsidR="00F85101" w:rsidRPr="00144ED0" w14:paraId="1885D5AC" w14:textId="77777777" w:rsidTr="00421DB6">
        <w:trPr>
          <w:trHeight w:val="300"/>
        </w:trPr>
        <w:tc>
          <w:tcPr>
            <w:tcW w:w="2065" w:type="dxa"/>
            <w:shd w:val="clear" w:color="auto" w:fill="auto"/>
            <w:vAlign w:val="bottom"/>
            <w:hideMark/>
          </w:tcPr>
          <w:p w14:paraId="5FC68B55"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 xml:space="preserve">Bankfull height-stream bed </w:t>
            </w:r>
          </w:p>
        </w:tc>
        <w:tc>
          <w:tcPr>
            <w:tcW w:w="1710" w:type="dxa"/>
            <w:shd w:val="clear" w:color="auto" w:fill="auto"/>
            <w:vAlign w:val="bottom"/>
            <w:hideMark/>
          </w:tcPr>
          <w:p w14:paraId="5EDC3842"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w:t>
            </w:r>
          </w:p>
        </w:tc>
        <w:tc>
          <w:tcPr>
            <w:tcW w:w="3330" w:type="dxa"/>
            <w:shd w:val="clear" w:color="auto" w:fill="auto"/>
            <w:vAlign w:val="bottom"/>
            <w:hideMark/>
          </w:tcPr>
          <w:p w14:paraId="416729E6"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SD bankfull height</w:t>
            </w:r>
            <w:r>
              <w:rPr>
                <w:rFonts w:ascii="Arial" w:hAnsi="Arial" w:cs="Arial"/>
                <w:color w:val="000000"/>
                <w:sz w:val="20"/>
                <w:szCs w:val="20"/>
              </w:rPr>
              <w:t xml:space="preserve"> from stream bottom</w:t>
            </w:r>
          </w:p>
        </w:tc>
        <w:tc>
          <w:tcPr>
            <w:tcW w:w="2250" w:type="dxa"/>
            <w:shd w:val="clear" w:color="auto" w:fill="auto"/>
            <w:vAlign w:val="bottom"/>
            <w:hideMark/>
          </w:tcPr>
          <w:p w14:paraId="2DBF21F1"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mean of all main transects relative to mean water depth at each transect</w:t>
            </w:r>
            <w:r>
              <w:rPr>
                <w:rFonts w:ascii="Arial" w:hAnsi="Arial" w:cs="Arial"/>
                <w:color w:val="000000"/>
                <w:sz w:val="20"/>
                <w:szCs w:val="20"/>
              </w:rPr>
              <w:t>, SD on row below mean</w:t>
            </w:r>
          </w:p>
        </w:tc>
      </w:tr>
      <w:tr w:rsidR="00F85101" w:rsidRPr="00144ED0" w14:paraId="7D097DF0" w14:textId="77777777" w:rsidTr="00421DB6">
        <w:trPr>
          <w:trHeight w:val="300"/>
        </w:trPr>
        <w:tc>
          <w:tcPr>
            <w:tcW w:w="2065" w:type="dxa"/>
            <w:shd w:val="clear" w:color="auto" w:fill="auto"/>
            <w:vAlign w:val="bottom"/>
            <w:hideMark/>
          </w:tcPr>
          <w:p w14:paraId="6162E706"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Incised height-water surface</w:t>
            </w:r>
          </w:p>
        </w:tc>
        <w:tc>
          <w:tcPr>
            <w:tcW w:w="1710" w:type="dxa"/>
            <w:shd w:val="clear" w:color="auto" w:fill="auto"/>
            <w:vAlign w:val="bottom"/>
            <w:hideMark/>
          </w:tcPr>
          <w:p w14:paraId="2A45AC38"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w:t>
            </w:r>
          </w:p>
        </w:tc>
        <w:tc>
          <w:tcPr>
            <w:tcW w:w="3330" w:type="dxa"/>
            <w:shd w:val="clear" w:color="auto" w:fill="auto"/>
            <w:vAlign w:val="bottom"/>
            <w:hideMark/>
          </w:tcPr>
          <w:p w14:paraId="4DECAE6B"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SD incised height</w:t>
            </w:r>
            <w:r>
              <w:rPr>
                <w:rFonts w:ascii="Arial" w:hAnsi="Arial" w:cs="Arial"/>
                <w:color w:val="000000"/>
                <w:sz w:val="20"/>
                <w:szCs w:val="20"/>
              </w:rPr>
              <w:t xml:space="preserve"> from water surface</w:t>
            </w:r>
          </w:p>
        </w:tc>
        <w:tc>
          <w:tcPr>
            <w:tcW w:w="2250" w:type="dxa"/>
            <w:shd w:val="clear" w:color="auto" w:fill="auto"/>
            <w:vAlign w:val="bottom"/>
            <w:hideMark/>
          </w:tcPr>
          <w:p w14:paraId="0BEC230E"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mean of all main transects relative to water surface</w:t>
            </w:r>
            <w:r>
              <w:rPr>
                <w:rFonts w:ascii="Arial" w:hAnsi="Arial" w:cs="Arial"/>
                <w:color w:val="000000"/>
                <w:sz w:val="20"/>
                <w:szCs w:val="20"/>
              </w:rPr>
              <w:t>, SD on row below mean</w:t>
            </w:r>
          </w:p>
        </w:tc>
      </w:tr>
      <w:tr w:rsidR="00F85101" w:rsidRPr="00144ED0" w14:paraId="5345A194" w14:textId="77777777" w:rsidTr="00421DB6">
        <w:trPr>
          <w:trHeight w:val="300"/>
        </w:trPr>
        <w:tc>
          <w:tcPr>
            <w:tcW w:w="2065" w:type="dxa"/>
            <w:shd w:val="clear" w:color="auto" w:fill="auto"/>
            <w:vAlign w:val="bottom"/>
            <w:hideMark/>
          </w:tcPr>
          <w:p w14:paraId="703166AE"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Incised height-stream bed</w:t>
            </w:r>
          </w:p>
        </w:tc>
        <w:tc>
          <w:tcPr>
            <w:tcW w:w="1710" w:type="dxa"/>
            <w:shd w:val="clear" w:color="auto" w:fill="auto"/>
            <w:vAlign w:val="bottom"/>
            <w:hideMark/>
          </w:tcPr>
          <w:p w14:paraId="323D2336"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w:t>
            </w:r>
          </w:p>
        </w:tc>
        <w:tc>
          <w:tcPr>
            <w:tcW w:w="3330" w:type="dxa"/>
            <w:shd w:val="clear" w:color="auto" w:fill="auto"/>
            <w:vAlign w:val="bottom"/>
            <w:hideMark/>
          </w:tcPr>
          <w:p w14:paraId="6E7CAE26"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SD incised height</w:t>
            </w:r>
            <w:r>
              <w:rPr>
                <w:rFonts w:ascii="Arial" w:hAnsi="Arial" w:cs="Arial"/>
                <w:color w:val="000000"/>
                <w:sz w:val="20"/>
                <w:szCs w:val="20"/>
              </w:rPr>
              <w:t xml:space="preserve"> from stream bottom</w:t>
            </w:r>
          </w:p>
        </w:tc>
        <w:tc>
          <w:tcPr>
            <w:tcW w:w="2250" w:type="dxa"/>
            <w:shd w:val="clear" w:color="auto" w:fill="auto"/>
            <w:vAlign w:val="bottom"/>
            <w:hideMark/>
          </w:tcPr>
          <w:p w14:paraId="4031D859"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mean of all main transects relative to mean water depth at each transect</w:t>
            </w:r>
            <w:r>
              <w:rPr>
                <w:rFonts w:ascii="Arial" w:hAnsi="Arial" w:cs="Arial"/>
                <w:color w:val="000000"/>
                <w:sz w:val="20"/>
                <w:szCs w:val="20"/>
              </w:rPr>
              <w:t>, SD on row below mean</w:t>
            </w:r>
          </w:p>
        </w:tc>
      </w:tr>
      <w:tr w:rsidR="00F85101" w:rsidRPr="00144ED0" w14:paraId="3319F60C" w14:textId="77777777" w:rsidTr="00421DB6">
        <w:trPr>
          <w:trHeight w:val="300"/>
        </w:trPr>
        <w:tc>
          <w:tcPr>
            <w:tcW w:w="2065" w:type="dxa"/>
            <w:shd w:val="clear" w:color="auto" w:fill="auto"/>
            <w:vAlign w:val="bottom"/>
            <w:hideMark/>
          </w:tcPr>
          <w:p w14:paraId="31547D0A"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 xml:space="preserve">Water depth </w:t>
            </w:r>
          </w:p>
        </w:tc>
        <w:tc>
          <w:tcPr>
            <w:tcW w:w="1710" w:type="dxa"/>
            <w:shd w:val="clear" w:color="auto" w:fill="auto"/>
            <w:vAlign w:val="bottom"/>
            <w:hideMark/>
          </w:tcPr>
          <w:p w14:paraId="114DAD0C"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cm</w:t>
            </w:r>
          </w:p>
        </w:tc>
        <w:tc>
          <w:tcPr>
            <w:tcW w:w="3330" w:type="dxa"/>
            <w:shd w:val="clear" w:color="auto" w:fill="auto"/>
            <w:vAlign w:val="bottom"/>
            <w:hideMark/>
          </w:tcPr>
          <w:p w14:paraId="6BF4529D"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SD water depth</w:t>
            </w:r>
          </w:p>
        </w:tc>
        <w:tc>
          <w:tcPr>
            <w:tcW w:w="2250" w:type="dxa"/>
            <w:shd w:val="clear" w:color="auto" w:fill="auto"/>
            <w:vAlign w:val="bottom"/>
            <w:hideMark/>
          </w:tcPr>
          <w:p w14:paraId="17124627"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mean of all main transects</w:t>
            </w:r>
            <w:r>
              <w:rPr>
                <w:rFonts w:ascii="Arial" w:hAnsi="Arial" w:cs="Arial"/>
                <w:color w:val="000000"/>
                <w:sz w:val="20"/>
                <w:szCs w:val="20"/>
              </w:rPr>
              <w:t>, SD on row below mean</w:t>
            </w:r>
          </w:p>
        </w:tc>
      </w:tr>
      <w:tr w:rsidR="00F85101" w:rsidRPr="00144ED0" w14:paraId="3FB6B340" w14:textId="77777777" w:rsidTr="00421DB6">
        <w:trPr>
          <w:trHeight w:val="300"/>
        </w:trPr>
        <w:tc>
          <w:tcPr>
            <w:tcW w:w="2065" w:type="dxa"/>
            <w:shd w:val="clear" w:color="auto" w:fill="auto"/>
            <w:vAlign w:val="bottom"/>
            <w:hideMark/>
          </w:tcPr>
          <w:p w14:paraId="060106D3"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Thalweg depth</w:t>
            </w:r>
          </w:p>
        </w:tc>
        <w:tc>
          <w:tcPr>
            <w:tcW w:w="1710" w:type="dxa"/>
            <w:shd w:val="clear" w:color="auto" w:fill="auto"/>
            <w:vAlign w:val="bottom"/>
            <w:hideMark/>
          </w:tcPr>
          <w:p w14:paraId="706F85AC"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cm</w:t>
            </w:r>
          </w:p>
        </w:tc>
        <w:tc>
          <w:tcPr>
            <w:tcW w:w="3330" w:type="dxa"/>
            <w:shd w:val="clear" w:color="auto" w:fill="auto"/>
            <w:vAlign w:val="bottom"/>
            <w:hideMark/>
          </w:tcPr>
          <w:p w14:paraId="0167FA18"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SD thalweg depth</w:t>
            </w:r>
          </w:p>
        </w:tc>
        <w:tc>
          <w:tcPr>
            <w:tcW w:w="2250" w:type="dxa"/>
            <w:shd w:val="clear" w:color="auto" w:fill="auto"/>
            <w:vAlign w:val="bottom"/>
            <w:hideMark/>
          </w:tcPr>
          <w:p w14:paraId="0CF21FB2"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mean of all thalweg depth measurements</w:t>
            </w:r>
            <w:r>
              <w:rPr>
                <w:rFonts w:ascii="Arial" w:hAnsi="Arial" w:cs="Arial"/>
                <w:color w:val="000000"/>
                <w:sz w:val="20"/>
                <w:szCs w:val="20"/>
              </w:rPr>
              <w:t>, SD on row below mean</w:t>
            </w:r>
          </w:p>
        </w:tc>
      </w:tr>
      <w:tr w:rsidR="00F85101" w:rsidRPr="00144ED0" w14:paraId="08B0E977" w14:textId="77777777" w:rsidTr="00421DB6">
        <w:trPr>
          <w:trHeight w:val="300"/>
        </w:trPr>
        <w:tc>
          <w:tcPr>
            <w:tcW w:w="2065" w:type="dxa"/>
            <w:shd w:val="clear" w:color="auto" w:fill="auto"/>
            <w:vAlign w:val="bottom"/>
            <w:hideMark/>
          </w:tcPr>
          <w:p w14:paraId="5F077D72"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 xml:space="preserve">Residual pool depth </w:t>
            </w:r>
          </w:p>
        </w:tc>
        <w:tc>
          <w:tcPr>
            <w:tcW w:w="1710" w:type="dxa"/>
            <w:shd w:val="clear" w:color="auto" w:fill="auto"/>
            <w:vAlign w:val="bottom"/>
            <w:hideMark/>
          </w:tcPr>
          <w:p w14:paraId="3D6462D2"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cm</w:t>
            </w:r>
          </w:p>
        </w:tc>
        <w:tc>
          <w:tcPr>
            <w:tcW w:w="3330" w:type="dxa"/>
            <w:shd w:val="clear" w:color="auto" w:fill="auto"/>
            <w:vAlign w:val="bottom"/>
            <w:hideMark/>
          </w:tcPr>
          <w:p w14:paraId="4F2FD50D"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 xml:space="preserve">residual pool depth (depth at 0 flow) for </w:t>
            </w:r>
            <w:r>
              <w:rPr>
                <w:rFonts w:ascii="Arial" w:hAnsi="Arial" w:cs="Arial"/>
                <w:color w:val="000000"/>
                <w:sz w:val="20"/>
                <w:szCs w:val="20"/>
              </w:rPr>
              <w:t xml:space="preserve">survey </w:t>
            </w:r>
            <w:r w:rsidRPr="00144ED0">
              <w:rPr>
                <w:rFonts w:ascii="Arial" w:hAnsi="Arial" w:cs="Arial"/>
                <w:color w:val="000000"/>
                <w:sz w:val="20"/>
                <w:szCs w:val="20"/>
              </w:rPr>
              <w:t xml:space="preserve">reach </w:t>
            </w:r>
          </w:p>
        </w:tc>
        <w:tc>
          <w:tcPr>
            <w:tcW w:w="2250" w:type="dxa"/>
            <w:shd w:val="clear" w:color="auto" w:fill="auto"/>
            <w:vAlign w:val="bottom"/>
            <w:hideMark/>
          </w:tcPr>
          <w:p w14:paraId="790D277D"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 xml:space="preserve">calculated as </w:t>
            </w:r>
            <w:r>
              <w:rPr>
                <w:rFonts w:ascii="Arial" w:hAnsi="Arial" w:cs="Arial"/>
                <w:color w:val="000000"/>
                <w:sz w:val="20"/>
                <w:szCs w:val="20"/>
              </w:rPr>
              <w:t xml:space="preserve">total area of </w:t>
            </w:r>
            <w:r w:rsidRPr="00144ED0">
              <w:rPr>
                <w:rFonts w:ascii="Arial" w:hAnsi="Arial" w:cs="Arial"/>
                <w:color w:val="000000"/>
                <w:sz w:val="20"/>
                <w:szCs w:val="20"/>
              </w:rPr>
              <w:t>residual pool vertical profile divided by reach length</w:t>
            </w:r>
          </w:p>
        </w:tc>
      </w:tr>
      <w:tr w:rsidR="00F85101" w:rsidRPr="00144ED0" w14:paraId="3401862B" w14:textId="77777777" w:rsidTr="00421DB6">
        <w:trPr>
          <w:trHeight w:val="300"/>
        </w:trPr>
        <w:tc>
          <w:tcPr>
            <w:tcW w:w="2065" w:type="dxa"/>
            <w:shd w:val="clear" w:color="auto" w:fill="auto"/>
            <w:vAlign w:val="bottom"/>
            <w:hideMark/>
          </w:tcPr>
          <w:p w14:paraId="05F921DF"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lastRenderedPageBreak/>
              <w:t>Slope</w:t>
            </w:r>
          </w:p>
        </w:tc>
        <w:tc>
          <w:tcPr>
            <w:tcW w:w="1710" w:type="dxa"/>
            <w:shd w:val="clear" w:color="auto" w:fill="auto"/>
            <w:vAlign w:val="bottom"/>
            <w:hideMark/>
          </w:tcPr>
          <w:p w14:paraId="41951EDC"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t>
            </w:r>
          </w:p>
        </w:tc>
        <w:tc>
          <w:tcPr>
            <w:tcW w:w="3330" w:type="dxa"/>
            <w:shd w:val="clear" w:color="auto" w:fill="auto"/>
            <w:vAlign w:val="bottom"/>
            <w:hideMark/>
          </w:tcPr>
          <w:p w14:paraId="10CDB644"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C</w:t>
            </w:r>
            <w:r w:rsidRPr="00144ED0">
              <w:rPr>
                <w:rFonts w:ascii="Arial" w:hAnsi="Arial" w:cs="Arial"/>
                <w:color w:val="000000"/>
                <w:sz w:val="20"/>
                <w:szCs w:val="20"/>
              </w:rPr>
              <w:t xml:space="preserve">hange in water surface elevation by </w:t>
            </w:r>
            <w:r>
              <w:rPr>
                <w:rFonts w:ascii="Arial" w:hAnsi="Arial" w:cs="Arial"/>
                <w:color w:val="000000"/>
                <w:sz w:val="20"/>
                <w:szCs w:val="20"/>
              </w:rPr>
              <w:t xml:space="preserve">survey </w:t>
            </w:r>
            <w:r w:rsidRPr="00144ED0">
              <w:rPr>
                <w:rFonts w:ascii="Arial" w:hAnsi="Arial" w:cs="Arial"/>
                <w:color w:val="000000"/>
                <w:sz w:val="20"/>
                <w:szCs w:val="20"/>
              </w:rPr>
              <w:t>reach length</w:t>
            </w:r>
          </w:p>
        </w:tc>
        <w:tc>
          <w:tcPr>
            <w:tcW w:w="2250" w:type="dxa"/>
            <w:shd w:val="clear" w:color="auto" w:fill="auto"/>
            <w:vAlign w:val="bottom"/>
            <w:hideMark/>
          </w:tcPr>
          <w:p w14:paraId="3ED60819"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 xml:space="preserve">calculated as mean of </w:t>
            </w:r>
            <w:r>
              <w:rPr>
                <w:rFonts w:ascii="Arial" w:hAnsi="Arial" w:cs="Arial"/>
                <w:color w:val="000000"/>
                <w:sz w:val="20"/>
                <w:szCs w:val="20"/>
              </w:rPr>
              <w:t xml:space="preserve">slope among </w:t>
            </w:r>
            <w:r w:rsidRPr="00144ED0">
              <w:rPr>
                <w:rFonts w:ascii="Arial" w:hAnsi="Arial" w:cs="Arial"/>
                <w:color w:val="000000"/>
                <w:sz w:val="20"/>
                <w:szCs w:val="20"/>
              </w:rPr>
              <w:t>all subreaches</w:t>
            </w:r>
          </w:p>
        </w:tc>
      </w:tr>
      <w:tr w:rsidR="00F85101" w:rsidRPr="00144ED0" w14:paraId="00242C8C" w14:textId="77777777" w:rsidTr="00421DB6">
        <w:trPr>
          <w:trHeight w:val="600"/>
        </w:trPr>
        <w:tc>
          <w:tcPr>
            <w:tcW w:w="2065" w:type="dxa"/>
            <w:shd w:val="clear" w:color="auto" w:fill="auto"/>
            <w:vAlign w:val="bottom"/>
            <w:hideMark/>
          </w:tcPr>
          <w:p w14:paraId="7AEABB14"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Sinuousity</w:t>
            </w:r>
          </w:p>
        </w:tc>
        <w:tc>
          <w:tcPr>
            <w:tcW w:w="1710" w:type="dxa"/>
            <w:shd w:val="clear" w:color="auto" w:fill="auto"/>
            <w:vAlign w:val="bottom"/>
            <w:hideMark/>
          </w:tcPr>
          <w:p w14:paraId="1A17D658"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ratio</w:t>
            </w:r>
          </w:p>
        </w:tc>
        <w:tc>
          <w:tcPr>
            <w:tcW w:w="3330" w:type="dxa"/>
            <w:shd w:val="clear" w:color="auto" w:fill="auto"/>
            <w:vAlign w:val="bottom"/>
            <w:hideMark/>
          </w:tcPr>
          <w:p w14:paraId="1F86ACFC"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S</w:t>
            </w:r>
            <w:r w:rsidRPr="00144ED0">
              <w:rPr>
                <w:rFonts w:ascii="Arial" w:hAnsi="Arial" w:cs="Arial"/>
                <w:color w:val="000000"/>
                <w:sz w:val="20"/>
                <w:szCs w:val="20"/>
              </w:rPr>
              <w:t>urvey reach length divided by straight-line distance between transects A and K</w:t>
            </w:r>
          </w:p>
        </w:tc>
        <w:tc>
          <w:tcPr>
            <w:tcW w:w="2250" w:type="dxa"/>
            <w:shd w:val="clear" w:color="auto" w:fill="auto"/>
            <w:vAlign w:val="bottom"/>
            <w:hideMark/>
          </w:tcPr>
          <w:p w14:paraId="0CA7102C"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calculated as sum of subreach lengths divided by square root of compass bearings squared (see Kaufmann et al. 1999)</w:t>
            </w:r>
          </w:p>
        </w:tc>
      </w:tr>
      <w:tr w:rsidR="00F85101" w:rsidRPr="00144ED0" w14:paraId="454299AC" w14:textId="77777777" w:rsidTr="00421DB6">
        <w:trPr>
          <w:trHeight w:val="300"/>
        </w:trPr>
        <w:tc>
          <w:tcPr>
            <w:tcW w:w="2065" w:type="dxa"/>
            <w:shd w:val="clear" w:color="auto" w:fill="auto"/>
            <w:vAlign w:val="bottom"/>
            <w:hideMark/>
          </w:tcPr>
          <w:p w14:paraId="06CDB20E"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Left bank angle</w:t>
            </w:r>
          </w:p>
        </w:tc>
        <w:tc>
          <w:tcPr>
            <w:tcW w:w="1710" w:type="dxa"/>
            <w:shd w:val="clear" w:color="auto" w:fill="auto"/>
            <w:vAlign w:val="bottom"/>
            <w:hideMark/>
          </w:tcPr>
          <w:p w14:paraId="1C348999"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degrees</w:t>
            </w:r>
          </w:p>
        </w:tc>
        <w:tc>
          <w:tcPr>
            <w:tcW w:w="3330" w:type="dxa"/>
            <w:shd w:val="clear" w:color="auto" w:fill="auto"/>
            <w:vAlign w:val="bottom"/>
            <w:hideMark/>
          </w:tcPr>
          <w:p w14:paraId="268F7184"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SD left bank angle</w:t>
            </w:r>
          </w:p>
        </w:tc>
        <w:tc>
          <w:tcPr>
            <w:tcW w:w="2250" w:type="dxa"/>
            <w:shd w:val="clear" w:color="auto" w:fill="auto"/>
            <w:vAlign w:val="bottom"/>
            <w:hideMark/>
          </w:tcPr>
          <w:p w14:paraId="68028F5C"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mean of all main transects</w:t>
            </w:r>
            <w:r>
              <w:rPr>
                <w:rFonts w:ascii="Arial" w:hAnsi="Arial" w:cs="Arial"/>
                <w:color w:val="000000"/>
                <w:sz w:val="20"/>
                <w:szCs w:val="20"/>
              </w:rPr>
              <w:t>, SD on row below mean</w:t>
            </w:r>
          </w:p>
        </w:tc>
      </w:tr>
      <w:tr w:rsidR="00F85101" w:rsidRPr="00144ED0" w14:paraId="686194F5" w14:textId="77777777" w:rsidTr="00421DB6">
        <w:trPr>
          <w:trHeight w:val="300"/>
        </w:trPr>
        <w:tc>
          <w:tcPr>
            <w:tcW w:w="2065" w:type="dxa"/>
            <w:shd w:val="clear" w:color="auto" w:fill="auto"/>
            <w:vAlign w:val="bottom"/>
            <w:hideMark/>
          </w:tcPr>
          <w:p w14:paraId="270E242B"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Right bank angle</w:t>
            </w:r>
          </w:p>
        </w:tc>
        <w:tc>
          <w:tcPr>
            <w:tcW w:w="1710" w:type="dxa"/>
            <w:shd w:val="clear" w:color="auto" w:fill="auto"/>
            <w:vAlign w:val="bottom"/>
            <w:hideMark/>
          </w:tcPr>
          <w:p w14:paraId="648E4070"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degrees</w:t>
            </w:r>
          </w:p>
        </w:tc>
        <w:tc>
          <w:tcPr>
            <w:tcW w:w="3330" w:type="dxa"/>
            <w:shd w:val="clear" w:color="auto" w:fill="auto"/>
            <w:vAlign w:val="bottom"/>
            <w:hideMark/>
          </w:tcPr>
          <w:p w14:paraId="404AF915"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SD right bank angle</w:t>
            </w:r>
          </w:p>
        </w:tc>
        <w:tc>
          <w:tcPr>
            <w:tcW w:w="2250" w:type="dxa"/>
            <w:shd w:val="clear" w:color="auto" w:fill="auto"/>
            <w:vAlign w:val="bottom"/>
            <w:hideMark/>
          </w:tcPr>
          <w:p w14:paraId="17425FCA"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mean of all main transects</w:t>
            </w:r>
            <w:r>
              <w:rPr>
                <w:rFonts w:ascii="Arial" w:hAnsi="Arial" w:cs="Arial"/>
                <w:color w:val="000000"/>
                <w:sz w:val="20"/>
                <w:szCs w:val="20"/>
              </w:rPr>
              <w:t>, SD on row below mean</w:t>
            </w:r>
          </w:p>
        </w:tc>
      </w:tr>
      <w:tr w:rsidR="00F85101" w:rsidRPr="00144ED0" w14:paraId="635D35A1" w14:textId="77777777" w:rsidTr="00421DB6">
        <w:trPr>
          <w:trHeight w:val="300"/>
        </w:trPr>
        <w:tc>
          <w:tcPr>
            <w:tcW w:w="2065" w:type="dxa"/>
            <w:shd w:val="clear" w:color="auto" w:fill="auto"/>
            <w:vAlign w:val="bottom"/>
            <w:hideMark/>
          </w:tcPr>
          <w:p w14:paraId="029C6D46"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LWD</w:t>
            </w:r>
          </w:p>
        </w:tc>
        <w:tc>
          <w:tcPr>
            <w:tcW w:w="1710" w:type="dxa"/>
            <w:shd w:val="clear" w:color="auto" w:fill="auto"/>
            <w:vAlign w:val="bottom"/>
            <w:hideMark/>
          </w:tcPr>
          <w:p w14:paraId="4618C9FB"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cubic meter/reach</w:t>
            </w:r>
          </w:p>
        </w:tc>
        <w:tc>
          <w:tcPr>
            <w:tcW w:w="3330" w:type="dxa"/>
            <w:shd w:val="clear" w:color="auto" w:fill="auto"/>
            <w:vAlign w:val="bottom"/>
            <w:hideMark/>
          </w:tcPr>
          <w:p w14:paraId="40097AD4"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V</w:t>
            </w:r>
            <w:r w:rsidRPr="00144ED0">
              <w:rPr>
                <w:rFonts w:ascii="Arial" w:hAnsi="Arial" w:cs="Arial"/>
                <w:color w:val="000000"/>
                <w:sz w:val="20"/>
                <w:szCs w:val="20"/>
              </w:rPr>
              <w:t>olume of large woody debris within survey reach</w:t>
            </w:r>
          </w:p>
        </w:tc>
        <w:tc>
          <w:tcPr>
            <w:tcW w:w="2250" w:type="dxa"/>
            <w:shd w:val="clear" w:color="auto" w:fill="auto"/>
            <w:vAlign w:val="bottom"/>
            <w:hideMark/>
          </w:tcPr>
          <w:p w14:paraId="46B9DCEC"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 xml:space="preserve">volume of large woody debris summed </w:t>
            </w:r>
            <w:r>
              <w:rPr>
                <w:rFonts w:ascii="Arial" w:hAnsi="Arial" w:cs="Arial"/>
                <w:color w:val="000000"/>
                <w:sz w:val="20"/>
                <w:szCs w:val="20"/>
              </w:rPr>
              <w:t>among subreaches</w:t>
            </w:r>
          </w:p>
        </w:tc>
      </w:tr>
      <w:tr w:rsidR="00F85101" w:rsidRPr="00144ED0" w14:paraId="69E4D48B" w14:textId="77777777" w:rsidTr="00421DB6">
        <w:trPr>
          <w:trHeight w:val="600"/>
        </w:trPr>
        <w:tc>
          <w:tcPr>
            <w:tcW w:w="2065" w:type="dxa"/>
            <w:shd w:val="clear" w:color="auto" w:fill="auto"/>
            <w:vAlign w:val="bottom"/>
            <w:hideMark/>
          </w:tcPr>
          <w:p w14:paraId="09DF50E9"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LWD</w:t>
            </w:r>
          </w:p>
        </w:tc>
        <w:tc>
          <w:tcPr>
            <w:tcW w:w="1710" w:type="dxa"/>
            <w:shd w:val="clear" w:color="auto" w:fill="auto"/>
            <w:vAlign w:val="bottom"/>
            <w:hideMark/>
          </w:tcPr>
          <w:p w14:paraId="572FB1F1"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 xml:space="preserve">cubic meter/square m </w:t>
            </w:r>
          </w:p>
        </w:tc>
        <w:tc>
          <w:tcPr>
            <w:tcW w:w="3330" w:type="dxa"/>
            <w:shd w:val="clear" w:color="auto" w:fill="auto"/>
            <w:vAlign w:val="bottom"/>
            <w:hideMark/>
          </w:tcPr>
          <w:p w14:paraId="5BCA4656"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V</w:t>
            </w:r>
            <w:r w:rsidRPr="00144ED0">
              <w:rPr>
                <w:rFonts w:ascii="Arial" w:hAnsi="Arial" w:cs="Arial"/>
                <w:color w:val="000000"/>
                <w:sz w:val="20"/>
                <w:szCs w:val="20"/>
              </w:rPr>
              <w:t>olume of large woody debris per square meter of survey reach</w:t>
            </w:r>
          </w:p>
        </w:tc>
        <w:tc>
          <w:tcPr>
            <w:tcW w:w="2250" w:type="dxa"/>
            <w:shd w:val="clear" w:color="auto" w:fill="auto"/>
            <w:vAlign w:val="bottom"/>
            <w:hideMark/>
          </w:tcPr>
          <w:p w14:paraId="79F93EA2"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volume of large woody debris summed for survey reach divided by survey reach area</w:t>
            </w:r>
          </w:p>
        </w:tc>
      </w:tr>
    </w:tbl>
    <w:p w14:paraId="0ABAD6E7" w14:textId="77777777" w:rsidR="00F85101" w:rsidRDefault="00F85101" w:rsidP="00F85101"/>
    <w:p w14:paraId="3CD31FCE" w14:textId="77777777" w:rsidR="00F85101" w:rsidRDefault="00F85101" w:rsidP="00F85101"/>
    <w:p w14:paraId="3580CA3B" w14:textId="77777777" w:rsidR="00F85101" w:rsidRPr="005074C5" w:rsidRDefault="00F85101" w:rsidP="005074C5">
      <w:pPr>
        <w:pStyle w:val="Table-HelpDoc"/>
        <w:rPr>
          <w:sz w:val="22"/>
          <w:szCs w:val="22"/>
        </w:rPr>
      </w:pPr>
      <w:bookmarkStart w:id="5" w:name="_Toc81923341"/>
      <w:r w:rsidRPr="005074C5">
        <w:rPr>
          <w:sz w:val="22"/>
          <w:szCs w:val="22"/>
        </w:rPr>
        <w:t>Excel workbook to calculate habitat variables, worksheet Table 2, riparian characteristics.</w:t>
      </w:r>
      <w:bookmarkEnd w:id="5"/>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710"/>
        <w:gridCol w:w="3330"/>
        <w:gridCol w:w="2250"/>
      </w:tblGrid>
      <w:tr w:rsidR="00F85101" w:rsidRPr="003048EF" w14:paraId="0EEC69BA" w14:textId="77777777" w:rsidTr="00834CF3">
        <w:trPr>
          <w:trHeight w:val="300"/>
          <w:tblHeader/>
        </w:trPr>
        <w:tc>
          <w:tcPr>
            <w:tcW w:w="2065" w:type="dxa"/>
            <w:shd w:val="clear" w:color="auto" w:fill="D9D9D9" w:themeFill="background1" w:themeFillShade="D9"/>
            <w:vAlign w:val="bottom"/>
            <w:hideMark/>
          </w:tcPr>
          <w:p w14:paraId="28DB0CFB" w14:textId="77777777" w:rsidR="00F85101" w:rsidRPr="003048EF" w:rsidRDefault="00F85101" w:rsidP="00421DB6">
            <w:pPr>
              <w:rPr>
                <w:rFonts w:ascii="Arial" w:hAnsi="Arial" w:cs="Arial"/>
                <w:b/>
                <w:color w:val="000000"/>
                <w:sz w:val="20"/>
                <w:szCs w:val="20"/>
              </w:rPr>
            </w:pPr>
            <w:r w:rsidRPr="003048EF">
              <w:rPr>
                <w:rFonts w:ascii="Arial" w:hAnsi="Arial" w:cs="Arial"/>
                <w:b/>
                <w:color w:val="000000"/>
                <w:sz w:val="20"/>
                <w:szCs w:val="20"/>
              </w:rPr>
              <w:t>Variable</w:t>
            </w:r>
          </w:p>
        </w:tc>
        <w:tc>
          <w:tcPr>
            <w:tcW w:w="1710" w:type="dxa"/>
            <w:shd w:val="clear" w:color="auto" w:fill="D9D9D9" w:themeFill="background1" w:themeFillShade="D9"/>
            <w:vAlign w:val="bottom"/>
            <w:hideMark/>
          </w:tcPr>
          <w:p w14:paraId="768DC0F6" w14:textId="77777777" w:rsidR="00F85101" w:rsidRPr="003048EF" w:rsidRDefault="00F85101" w:rsidP="00421DB6">
            <w:pPr>
              <w:rPr>
                <w:rFonts w:ascii="Arial" w:hAnsi="Arial" w:cs="Arial"/>
                <w:b/>
                <w:sz w:val="20"/>
                <w:szCs w:val="20"/>
              </w:rPr>
            </w:pPr>
            <w:r w:rsidRPr="003048EF">
              <w:rPr>
                <w:rFonts w:ascii="Arial" w:hAnsi="Arial" w:cs="Arial"/>
                <w:b/>
                <w:sz w:val="20"/>
                <w:szCs w:val="20"/>
              </w:rPr>
              <w:t>Units</w:t>
            </w:r>
          </w:p>
        </w:tc>
        <w:tc>
          <w:tcPr>
            <w:tcW w:w="3330" w:type="dxa"/>
            <w:shd w:val="clear" w:color="auto" w:fill="D9D9D9" w:themeFill="background1" w:themeFillShade="D9"/>
            <w:vAlign w:val="bottom"/>
            <w:hideMark/>
          </w:tcPr>
          <w:p w14:paraId="37309E05" w14:textId="77777777" w:rsidR="00F85101" w:rsidRPr="003048EF" w:rsidRDefault="00F85101" w:rsidP="00421DB6">
            <w:pPr>
              <w:rPr>
                <w:rFonts w:ascii="Arial" w:hAnsi="Arial" w:cs="Arial"/>
                <w:b/>
                <w:sz w:val="20"/>
                <w:szCs w:val="20"/>
              </w:rPr>
            </w:pPr>
            <w:r w:rsidRPr="003048EF">
              <w:rPr>
                <w:rFonts w:ascii="Arial" w:hAnsi="Arial" w:cs="Arial"/>
                <w:b/>
                <w:sz w:val="20"/>
                <w:szCs w:val="20"/>
              </w:rPr>
              <w:t>Description</w:t>
            </w:r>
          </w:p>
        </w:tc>
        <w:tc>
          <w:tcPr>
            <w:tcW w:w="2250" w:type="dxa"/>
            <w:shd w:val="clear" w:color="auto" w:fill="D9D9D9" w:themeFill="background1" w:themeFillShade="D9"/>
            <w:vAlign w:val="bottom"/>
            <w:hideMark/>
          </w:tcPr>
          <w:p w14:paraId="5F2AFB02" w14:textId="77777777" w:rsidR="00F85101" w:rsidRPr="003048EF" w:rsidRDefault="00F85101" w:rsidP="00421DB6">
            <w:pPr>
              <w:rPr>
                <w:rFonts w:ascii="Arial" w:hAnsi="Arial" w:cs="Arial"/>
                <w:b/>
                <w:sz w:val="20"/>
                <w:szCs w:val="20"/>
              </w:rPr>
            </w:pPr>
            <w:r w:rsidRPr="003048EF">
              <w:rPr>
                <w:rFonts w:ascii="Arial" w:hAnsi="Arial" w:cs="Arial"/>
                <w:b/>
                <w:sz w:val="20"/>
                <w:szCs w:val="20"/>
              </w:rPr>
              <w:t>Comments</w:t>
            </w:r>
          </w:p>
        </w:tc>
      </w:tr>
      <w:tr w:rsidR="00F85101" w:rsidRPr="00144ED0" w14:paraId="49FFF613" w14:textId="77777777" w:rsidTr="00421DB6">
        <w:trPr>
          <w:trHeight w:val="300"/>
        </w:trPr>
        <w:tc>
          <w:tcPr>
            <w:tcW w:w="2065" w:type="dxa"/>
            <w:shd w:val="clear" w:color="auto" w:fill="auto"/>
            <w:vAlign w:val="bottom"/>
          </w:tcPr>
          <w:p w14:paraId="1EA0AA90"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Site name</w:t>
            </w:r>
          </w:p>
        </w:tc>
        <w:tc>
          <w:tcPr>
            <w:tcW w:w="1710" w:type="dxa"/>
            <w:shd w:val="clear" w:color="auto" w:fill="auto"/>
            <w:vAlign w:val="bottom"/>
          </w:tcPr>
          <w:p w14:paraId="14BC0D50"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text</w:t>
            </w:r>
          </w:p>
        </w:tc>
        <w:tc>
          <w:tcPr>
            <w:tcW w:w="3330" w:type="dxa"/>
            <w:shd w:val="clear" w:color="auto" w:fill="auto"/>
            <w:vAlign w:val="bottom"/>
          </w:tcPr>
          <w:p w14:paraId="0D5775FB" w14:textId="77777777" w:rsidR="00F85101" w:rsidRDefault="00F85101" w:rsidP="00421DB6">
            <w:pPr>
              <w:rPr>
                <w:rFonts w:ascii="Arial" w:hAnsi="Arial" w:cs="Arial"/>
                <w:color w:val="000000"/>
                <w:sz w:val="20"/>
                <w:szCs w:val="20"/>
              </w:rPr>
            </w:pPr>
            <w:r>
              <w:rPr>
                <w:rFonts w:ascii="Arial" w:hAnsi="Arial" w:cs="Arial"/>
                <w:color w:val="000000"/>
                <w:sz w:val="20"/>
                <w:szCs w:val="20"/>
              </w:rPr>
              <w:t>Stream name with survey reach</w:t>
            </w:r>
          </w:p>
        </w:tc>
        <w:tc>
          <w:tcPr>
            <w:tcW w:w="2250" w:type="dxa"/>
            <w:shd w:val="clear" w:color="auto" w:fill="auto"/>
            <w:vAlign w:val="bottom"/>
          </w:tcPr>
          <w:p w14:paraId="6F55CF56"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one of five (Bridge, Little Pend Oreille, Omeara, Muddy, Myrtle)</w:t>
            </w:r>
          </w:p>
        </w:tc>
      </w:tr>
      <w:tr w:rsidR="00F85101" w:rsidRPr="00144ED0" w14:paraId="5A05381C" w14:textId="77777777" w:rsidTr="00421DB6">
        <w:trPr>
          <w:trHeight w:val="300"/>
        </w:trPr>
        <w:tc>
          <w:tcPr>
            <w:tcW w:w="2065" w:type="dxa"/>
            <w:shd w:val="clear" w:color="auto" w:fill="auto"/>
            <w:vAlign w:val="bottom"/>
            <w:hideMark/>
          </w:tcPr>
          <w:p w14:paraId="7B901D07"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Date</w:t>
            </w:r>
          </w:p>
        </w:tc>
        <w:tc>
          <w:tcPr>
            <w:tcW w:w="1710" w:type="dxa"/>
            <w:shd w:val="clear" w:color="auto" w:fill="auto"/>
            <w:vAlign w:val="bottom"/>
            <w:hideMark/>
          </w:tcPr>
          <w:p w14:paraId="62B6857C"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MM/DD/YYYY</w:t>
            </w:r>
          </w:p>
        </w:tc>
        <w:tc>
          <w:tcPr>
            <w:tcW w:w="3330" w:type="dxa"/>
            <w:shd w:val="clear" w:color="auto" w:fill="auto"/>
            <w:vAlign w:val="bottom"/>
            <w:hideMark/>
          </w:tcPr>
          <w:p w14:paraId="0F2BCE47"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D</w:t>
            </w:r>
            <w:r w:rsidRPr="00144ED0">
              <w:rPr>
                <w:rFonts w:ascii="Arial" w:hAnsi="Arial" w:cs="Arial"/>
                <w:color w:val="000000"/>
                <w:sz w:val="20"/>
                <w:szCs w:val="20"/>
              </w:rPr>
              <w:t>ate habitat survey conducted</w:t>
            </w:r>
          </w:p>
        </w:tc>
        <w:tc>
          <w:tcPr>
            <w:tcW w:w="2250" w:type="dxa"/>
            <w:shd w:val="clear" w:color="auto" w:fill="auto"/>
            <w:vAlign w:val="bottom"/>
            <w:hideMark/>
          </w:tcPr>
          <w:p w14:paraId="1E95204F" w14:textId="77777777" w:rsidR="00F85101" w:rsidRPr="00144ED0" w:rsidRDefault="00F85101" w:rsidP="00421DB6">
            <w:pPr>
              <w:rPr>
                <w:rFonts w:ascii="Arial" w:hAnsi="Arial" w:cs="Arial"/>
                <w:color w:val="000000"/>
                <w:sz w:val="20"/>
                <w:szCs w:val="20"/>
              </w:rPr>
            </w:pPr>
          </w:p>
        </w:tc>
      </w:tr>
      <w:tr w:rsidR="00F85101" w:rsidRPr="00144ED0" w14:paraId="30FFA944" w14:textId="77777777" w:rsidTr="00421DB6">
        <w:trPr>
          <w:trHeight w:val="300"/>
        </w:trPr>
        <w:tc>
          <w:tcPr>
            <w:tcW w:w="2065" w:type="dxa"/>
            <w:shd w:val="clear" w:color="auto" w:fill="auto"/>
            <w:vAlign w:val="bottom"/>
            <w:hideMark/>
          </w:tcPr>
          <w:p w14:paraId="154679F8"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Mid-channel canopy cover</w:t>
            </w:r>
          </w:p>
        </w:tc>
        <w:tc>
          <w:tcPr>
            <w:tcW w:w="1710" w:type="dxa"/>
            <w:shd w:val="clear" w:color="auto" w:fill="auto"/>
            <w:vAlign w:val="bottom"/>
            <w:hideMark/>
          </w:tcPr>
          <w:p w14:paraId="4BC1D2DE"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t>
            </w:r>
          </w:p>
        </w:tc>
        <w:tc>
          <w:tcPr>
            <w:tcW w:w="3330" w:type="dxa"/>
            <w:shd w:val="clear" w:color="auto" w:fill="auto"/>
            <w:vAlign w:val="bottom"/>
            <w:hideMark/>
          </w:tcPr>
          <w:p w14:paraId="65C37C31"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 xml:space="preserve">SD </w:t>
            </w:r>
            <w:r>
              <w:rPr>
                <w:rFonts w:ascii="Arial" w:hAnsi="Arial" w:cs="Arial"/>
                <w:color w:val="000000"/>
                <w:sz w:val="20"/>
                <w:szCs w:val="20"/>
              </w:rPr>
              <w:t xml:space="preserve">of </w:t>
            </w:r>
            <w:r w:rsidRPr="00144ED0">
              <w:rPr>
                <w:rFonts w:ascii="Arial" w:hAnsi="Arial" w:cs="Arial"/>
                <w:color w:val="000000"/>
                <w:sz w:val="20"/>
                <w:szCs w:val="20"/>
              </w:rPr>
              <w:t>percentage canopy cover among all mid-channel measurements</w:t>
            </w:r>
          </w:p>
        </w:tc>
        <w:tc>
          <w:tcPr>
            <w:tcW w:w="2250" w:type="dxa"/>
            <w:shd w:val="clear" w:color="auto" w:fill="auto"/>
            <w:vAlign w:val="bottom"/>
            <w:hideMark/>
          </w:tcPr>
          <w:p w14:paraId="17805312"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percentage cover calculated relative to 17 point</w:t>
            </w:r>
            <w:r>
              <w:rPr>
                <w:rFonts w:ascii="Arial" w:hAnsi="Arial" w:cs="Arial"/>
                <w:color w:val="000000"/>
                <w:sz w:val="20"/>
                <w:szCs w:val="20"/>
              </w:rPr>
              <w:t>s</w:t>
            </w:r>
            <w:r w:rsidRPr="00144ED0">
              <w:rPr>
                <w:rFonts w:ascii="Arial" w:hAnsi="Arial" w:cs="Arial"/>
                <w:color w:val="000000"/>
                <w:sz w:val="20"/>
                <w:szCs w:val="20"/>
              </w:rPr>
              <w:t xml:space="preserve"> on desiometer</w:t>
            </w:r>
            <w:r>
              <w:rPr>
                <w:rFonts w:ascii="Arial" w:hAnsi="Arial" w:cs="Arial"/>
                <w:color w:val="000000"/>
                <w:sz w:val="20"/>
                <w:szCs w:val="20"/>
              </w:rPr>
              <w:t>, SD on row below mean</w:t>
            </w:r>
          </w:p>
        </w:tc>
      </w:tr>
      <w:tr w:rsidR="00F85101" w:rsidRPr="00144ED0" w14:paraId="60D0F96F" w14:textId="77777777" w:rsidTr="00421DB6">
        <w:trPr>
          <w:trHeight w:val="300"/>
        </w:trPr>
        <w:tc>
          <w:tcPr>
            <w:tcW w:w="2065" w:type="dxa"/>
            <w:shd w:val="clear" w:color="auto" w:fill="auto"/>
            <w:vAlign w:val="bottom"/>
            <w:hideMark/>
          </w:tcPr>
          <w:p w14:paraId="5B0D535E"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Banks canopy cover</w:t>
            </w:r>
          </w:p>
        </w:tc>
        <w:tc>
          <w:tcPr>
            <w:tcW w:w="1710" w:type="dxa"/>
            <w:shd w:val="clear" w:color="auto" w:fill="auto"/>
            <w:vAlign w:val="bottom"/>
            <w:hideMark/>
          </w:tcPr>
          <w:p w14:paraId="294429CC"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t>
            </w:r>
          </w:p>
        </w:tc>
        <w:tc>
          <w:tcPr>
            <w:tcW w:w="3330" w:type="dxa"/>
            <w:shd w:val="clear" w:color="auto" w:fill="auto"/>
            <w:vAlign w:val="bottom"/>
            <w:hideMark/>
          </w:tcPr>
          <w:p w14:paraId="3704391F"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 xml:space="preserve">SD </w:t>
            </w:r>
            <w:r>
              <w:rPr>
                <w:rFonts w:ascii="Arial" w:hAnsi="Arial" w:cs="Arial"/>
                <w:color w:val="000000"/>
                <w:sz w:val="20"/>
                <w:szCs w:val="20"/>
              </w:rPr>
              <w:t>of</w:t>
            </w:r>
            <w:r w:rsidRPr="00144ED0">
              <w:rPr>
                <w:rFonts w:ascii="Arial" w:hAnsi="Arial" w:cs="Arial"/>
                <w:color w:val="000000"/>
                <w:sz w:val="20"/>
                <w:szCs w:val="20"/>
              </w:rPr>
              <w:t xml:space="preserve"> percentage canopy cover among all bank measurements</w:t>
            </w:r>
          </w:p>
        </w:tc>
        <w:tc>
          <w:tcPr>
            <w:tcW w:w="2250" w:type="dxa"/>
            <w:shd w:val="clear" w:color="auto" w:fill="auto"/>
            <w:vAlign w:val="bottom"/>
            <w:hideMark/>
          </w:tcPr>
          <w:p w14:paraId="38103513"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percentage cover calculated relative to 17 point</w:t>
            </w:r>
            <w:r>
              <w:rPr>
                <w:rFonts w:ascii="Arial" w:hAnsi="Arial" w:cs="Arial"/>
                <w:color w:val="000000"/>
                <w:sz w:val="20"/>
                <w:szCs w:val="20"/>
              </w:rPr>
              <w:t>s</w:t>
            </w:r>
            <w:r w:rsidRPr="00144ED0">
              <w:rPr>
                <w:rFonts w:ascii="Arial" w:hAnsi="Arial" w:cs="Arial"/>
                <w:color w:val="000000"/>
                <w:sz w:val="20"/>
                <w:szCs w:val="20"/>
              </w:rPr>
              <w:t xml:space="preserve"> on desiometer</w:t>
            </w:r>
            <w:r>
              <w:rPr>
                <w:rFonts w:ascii="Arial" w:hAnsi="Arial" w:cs="Arial"/>
                <w:color w:val="000000"/>
                <w:sz w:val="20"/>
                <w:szCs w:val="20"/>
              </w:rPr>
              <w:t>, SD on row below mean</w:t>
            </w:r>
          </w:p>
        </w:tc>
      </w:tr>
      <w:tr w:rsidR="00F85101" w:rsidRPr="00144ED0" w14:paraId="594D00CB" w14:textId="77777777" w:rsidTr="00421DB6">
        <w:trPr>
          <w:trHeight w:val="300"/>
        </w:trPr>
        <w:tc>
          <w:tcPr>
            <w:tcW w:w="2065" w:type="dxa"/>
            <w:shd w:val="clear" w:color="auto" w:fill="auto"/>
            <w:vAlign w:val="bottom"/>
            <w:hideMark/>
          </w:tcPr>
          <w:p w14:paraId="4BFE07DE"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Riparian canopy-big tree</w:t>
            </w:r>
          </w:p>
        </w:tc>
        <w:tc>
          <w:tcPr>
            <w:tcW w:w="1710" w:type="dxa"/>
            <w:shd w:val="clear" w:color="auto" w:fill="auto"/>
            <w:vAlign w:val="bottom"/>
            <w:hideMark/>
          </w:tcPr>
          <w:p w14:paraId="6B80A2BE"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t>
            </w:r>
          </w:p>
        </w:tc>
        <w:tc>
          <w:tcPr>
            <w:tcW w:w="3330" w:type="dxa"/>
            <w:shd w:val="clear" w:color="auto" w:fill="auto"/>
            <w:vAlign w:val="bottom"/>
            <w:hideMark/>
          </w:tcPr>
          <w:p w14:paraId="40F03DB9"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 xml:space="preserve">SD </w:t>
            </w:r>
            <w:r>
              <w:rPr>
                <w:rFonts w:ascii="Arial" w:hAnsi="Arial" w:cs="Arial"/>
                <w:color w:val="000000"/>
                <w:sz w:val="20"/>
                <w:szCs w:val="20"/>
              </w:rPr>
              <w:t xml:space="preserve">of </w:t>
            </w:r>
            <w:r w:rsidRPr="00144ED0">
              <w:rPr>
                <w:rFonts w:ascii="Arial" w:hAnsi="Arial" w:cs="Arial"/>
                <w:color w:val="000000"/>
                <w:sz w:val="20"/>
                <w:szCs w:val="20"/>
              </w:rPr>
              <w:t>percentage canopy cover of big trees among all riparian plots</w:t>
            </w:r>
          </w:p>
        </w:tc>
        <w:tc>
          <w:tcPr>
            <w:tcW w:w="2250" w:type="dxa"/>
            <w:shd w:val="clear" w:color="auto" w:fill="auto"/>
            <w:vAlign w:val="bottom"/>
            <w:hideMark/>
          </w:tcPr>
          <w:p w14:paraId="5B7CAEDB"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 xml:space="preserve">percentage cover calculated based on midpoint of cover </w:t>
            </w:r>
            <w:r w:rsidRPr="00144ED0">
              <w:rPr>
                <w:rFonts w:ascii="Arial" w:hAnsi="Arial" w:cs="Arial"/>
                <w:color w:val="000000"/>
                <w:sz w:val="20"/>
                <w:szCs w:val="20"/>
              </w:rPr>
              <w:lastRenderedPageBreak/>
              <w:t>categories</w:t>
            </w:r>
            <w:r>
              <w:rPr>
                <w:rFonts w:ascii="Arial" w:hAnsi="Arial" w:cs="Arial"/>
                <w:color w:val="000000"/>
                <w:sz w:val="20"/>
                <w:szCs w:val="20"/>
              </w:rPr>
              <w:t>, SD on row below mean</w:t>
            </w:r>
          </w:p>
        </w:tc>
      </w:tr>
      <w:tr w:rsidR="00F85101" w:rsidRPr="00144ED0" w14:paraId="17C30A3C" w14:textId="77777777" w:rsidTr="00421DB6">
        <w:trPr>
          <w:trHeight w:val="300"/>
        </w:trPr>
        <w:tc>
          <w:tcPr>
            <w:tcW w:w="2065" w:type="dxa"/>
            <w:shd w:val="clear" w:color="auto" w:fill="auto"/>
            <w:vAlign w:val="bottom"/>
            <w:hideMark/>
          </w:tcPr>
          <w:p w14:paraId="7A244189"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lastRenderedPageBreak/>
              <w:t>Riparian canopy-small tree</w:t>
            </w:r>
          </w:p>
        </w:tc>
        <w:tc>
          <w:tcPr>
            <w:tcW w:w="1710" w:type="dxa"/>
            <w:shd w:val="clear" w:color="auto" w:fill="auto"/>
            <w:vAlign w:val="bottom"/>
            <w:hideMark/>
          </w:tcPr>
          <w:p w14:paraId="5BF32425"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t>
            </w:r>
          </w:p>
        </w:tc>
        <w:tc>
          <w:tcPr>
            <w:tcW w:w="3330" w:type="dxa"/>
            <w:shd w:val="clear" w:color="auto" w:fill="auto"/>
            <w:vAlign w:val="bottom"/>
            <w:hideMark/>
          </w:tcPr>
          <w:p w14:paraId="19BE978E"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 xml:space="preserve">SD </w:t>
            </w:r>
            <w:r>
              <w:rPr>
                <w:rFonts w:ascii="Arial" w:hAnsi="Arial" w:cs="Arial"/>
                <w:color w:val="000000"/>
                <w:sz w:val="20"/>
                <w:szCs w:val="20"/>
              </w:rPr>
              <w:t xml:space="preserve">of </w:t>
            </w:r>
            <w:r w:rsidRPr="00144ED0">
              <w:rPr>
                <w:rFonts w:ascii="Arial" w:hAnsi="Arial" w:cs="Arial"/>
                <w:color w:val="000000"/>
                <w:sz w:val="20"/>
                <w:szCs w:val="20"/>
              </w:rPr>
              <w:t>percentage canopy cover of small trees among all riparian plots</w:t>
            </w:r>
          </w:p>
        </w:tc>
        <w:tc>
          <w:tcPr>
            <w:tcW w:w="2250" w:type="dxa"/>
            <w:shd w:val="clear" w:color="auto" w:fill="auto"/>
            <w:vAlign w:val="bottom"/>
            <w:hideMark/>
          </w:tcPr>
          <w:p w14:paraId="3FC8DC95"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percentage cover calculated based on midpoint of cover categories</w:t>
            </w:r>
            <w:r>
              <w:rPr>
                <w:rFonts w:ascii="Arial" w:hAnsi="Arial" w:cs="Arial"/>
                <w:color w:val="000000"/>
                <w:sz w:val="20"/>
                <w:szCs w:val="20"/>
              </w:rPr>
              <w:t>, SD on row below mean</w:t>
            </w:r>
          </w:p>
        </w:tc>
      </w:tr>
      <w:tr w:rsidR="00F85101" w:rsidRPr="00144ED0" w14:paraId="5EBA3D3F" w14:textId="77777777" w:rsidTr="00421DB6">
        <w:trPr>
          <w:trHeight w:val="300"/>
        </w:trPr>
        <w:tc>
          <w:tcPr>
            <w:tcW w:w="2065" w:type="dxa"/>
            <w:shd w:val="clear" w:color="auto" w:fill="auto"/>
            <w:vAlign w:val="bottom"/>
            <w:hideMark/>
          </w:tcPr>
          <w:p w14:paraId="306C6BED"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Riparian understory-woody</w:t>
            </w:r>
          </w:p>
        </w:tc>
        <w:tc>
          <w:tcPr>
            <w:tcW w:w="1710" w:type="dxa"/>
            <w:shd w:val="clear" w:color="auto" w:fill="auto"/>
            <w:vAlign w:val="bottom"/>
            <w:hideMark/>
          </w:tcPr>
          <w:p w14:paraId="4A752B8E"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t>
            </w:r>
          </w:p>
        </w:tc>
        <w:tc>
          <w:tcPr>
            <w:tcW w:w="3330" w:type="dxa"/>
            <w:shd w:val="clear" w:color="auto" w:fill="auto"/>
            <w:vAlign w:val="bottom"/>
            <w:hideMark/>
          </w:tcPr>
          <w:p w14:paraId="0C14B2DE"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 xml:space="preserve">SD </w:t>
            </w:r>
            <w:r>
              <w:rPr>
                <w:rFonts w:ascii="Arial" w:hAnsi="Arial" w:cs="Arial"/>
                <w:color w:val="000000"/>
                <w:sz w:val="20"/>
                <w:szCs w:val="20"/>
              </w:rPr>
              <w:t xml:space="preserve">of </w:t>
            </w:r>
            <w:r w:rsidRPr="00144ED0">
              <w:rPr>
                <w:rFonts w:ascii="Arial" w:hAnsi="Arial" w:cs="Arial"/>
                <w:color w:val="000000"/>
                <w:sz w:val="20"/>
                <w:szCs w:val="20"/>
              </w:rPr>
              <w:t>percentage understory cover of woody vegetation among all riparian plots</w:t>
            </w:r>
          </w:p>
        </w:tc>
        <w:tc>
          <w:tcPr>
            <w:tcW w:w="2250" w:type="dxa"/>
            <w:shd w:val="clear" w:color="auto" w:fill="auto"/>
            <w:vAlign w:val="bottom"/>
            <w:hideMark/>
          </w:tcPr>
          <w:p w14:paraId="111E9EAE"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percentage cover calculated based on midpoint of cover categories</w:t>
            </w:r>
            <w:r>
              <w:rPr>
                <w:rFonts w:ascii="Arial" w:hAnsi="Arial" w:cs="Arial"/>
                <w:color w:val="000000"/>
                <w:sz w:val="20"/>
                <w:szCs w:val="20"/>
              </w:rPr>
              <w:t>, SD on row below mean</w:t>
            </w:r>
          </w:p>
        </w:tc>
      </w:tr>
      <w:tr w:rsidR="00F85101" w:rsidRPr="00144ED0" w14:paraId="58705644" w14:textId="77777777" w:rsidTr="00421DB6">
        <w:trPr>
          <w:trHeight w:val="300"/>
        </w:trPr>
        <w:tc>
          <w:tcPr>
            <w:tcW w:w="2065" w:type="dxa"/>
            <w:shd w:val="clear" w:color="auto" w:fill="auto"/>
            <w:vAlign w:val="bottom"/>
            <w:hideMark/>
          </w:tcPr>
          <w:p w14:paraId="29CC7108"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Riparian understory-non woody</w:t>
            </w:r>
          </w:p>
        </w:tc>
        <w:tc>
          <w:tcPr>
            <w:tcW w:w="1710" w:type="dxa"/>
            <w:shd w:val="clear" w:color="auto" w:fill="auto"/>
            <w:vAlign w:val="bottom"/>
            <w:hideMark/>
          </w:tcPr>
          <w:p w14:paraId="2318FCE6"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t>
            </w:r>
          </w:p>
        </w:tc>
        <w:tc>
          <w:tcPr>
            <w:tcW w:w="3330" w:type="dxa"/>
            <w:shd w:val="clear" w:color="auto" w:fill="auto"/>
            <w:vAlign w:val="bottom"/>
            <w:hideMark/>
          </w:tcPr>
          <w:p w14:paraId="10AAD7DA"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 xml:space="preserve">SD </w:t>
            </w:r>
            <w:r>
              <w:rPr>
                <w:rFonts w:ascii="Arial" w:hAnsi="Arial" w:cs="Arial"/>
                <w:color w:val="000000"/>
                <w:sz w:val="20"/>
                <w:szCs w:val="20"/>
              </w:rPr>
              <w:t>of</w:t>
            </w:r>
            <w:r w:rsidRPr="00144ED0">
              <w:rPr>
                <w:rFonts w:ascii="Arial" w:hAnsi="Arial" w:cs="Arial"/>
                <w:color w:val="000000"/>
                <w:sz w:val="20"/>
                <w:szCs w:val="20"/>
              </w:rPr>
              <w:t xml:space="preserve"> percentage understory cover of non woody vegetation among all riparian plots</w:t>
            </w:r>
          </w:p>
        </w:tc>
        <w:tc>
          <w:tcPr>
            <w:tcW w:w="2250" w:type="dxa"/>
            <w:shd w:val="clear" w:color="auto" w:fill="auto"/>
            <w:vAlign w:val="bottom"/>
            <w:hideMark/>
          </w:tcPr>
          <w:p w14:paraId="052786F0"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percentage cover calculated based on midpoint of cover categories</w:t>
            </w:r>
            <w:r>
              <w:rPr>
                <w:rFonts w:ascii="Arial" w:hAnsi="Arial" w:cs="Arial"/>
                <w:color w:val="000000"/>
                <w:sz w:val="20"/>
                <w:szCs w:val="20"/>
              </w:rPr>
              <w:t>, SD on row below mean</w:t>
            </w:r>
          </w:p>
        </w:tc>
      </w:tr>
      <w:tr w:rsidR="00F85101" w:rsidRPr="00144ED0" w14:paraId="1F3E8575" w14:textId="77777777" w:rsidTr="00421DB6">
        <w:trPr>
          <w:trHeight w:val="300"/>
        </w:trPr>
        <w:tc>
          <w:tcPr>
            <w:tcW w:w="2065" w:type="dxa"/>
            <w:shd w:val="clear" w:color="auto" w:fill="auto"/>
            <w:vAlign w:val="bottom"/>
            <w:hideMark/>
          </w:tcPr>
          <w:p w14:paraId="68AA4791"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Riparian ground cover-woody</w:t>
            </w:r>
          </w:p>
        </w:tc>
        <w:tc>
          <w:tcPr>
            <w:tcW w:w="1710" w:type="dxa"/>
            <w:shd w:val="clear" w:color="auto" w:fill="auto"/>
            <w:vAlign w:val="bottom"/>
            <w:hideMark/>
          </w:tcPr>
          <w:p w14:paraId="67886FD9"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t>
            </w:r>
          </w:p>
        </w:tc>
        <w:tc>
          <w:tcPr>
            <w:tcW w:w="3330" w:type="dxa"/>
            <w:shd w:val="clear" w:color="auto" w:fill="auto"/>
            <w:vAlign w:val="bottom"/>
            <w:hideMark/>
          </w:tcPr>
          <w:p w14:paraId="7837C06E"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 xml:space="preserve">SD </w:t>
            </w:r>
            <w:r>
              <w:rPr>
                <w:rFonts w:ascii="Arial" w:hAnsi="Arial" w:cs="Arial"/>
                <w:color w:val="000000"/>
                <w:sz w:val="20"/>
                <w:szCs w:val="20"/>
              </w:rPr>
              <w:t xml:space="preserve">of </w:t>
            </w:r>
            <w:r w:rsidRPr="00144ED0">
              <w:rPr>
                <w:rFonts w:ascii="Arial" w:hAnsi="Arial" w:cs="Arial"/>
                <w:color w:val="000000"/>
                <w:sz w:val="20"/>
                <w:szCs w:val="20"/>
              </w:rPr>
              <w:t>percentage ground cover of woody vegetation among all riparian plots</w:t>
            </w:r>
          </w:p>
        </w:tc>
        <w:tc>
          <w:tcPr>
            <w:tcW w:w="2250" w:type="dxa"/>
            <w:shd w:val="clear" w:color="auto" w:fill="auto"/>
            <w:vAlign w:val="bottom"/>
            <w:hideMark/>
          </w:tcPr>
          <w:p w14:paraId="0DDE2BAF"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percentage cover calculated based on midpoint of cover categories</w:t>
            </w:r>
            <w:r>
              <w:rPr>
                <w:rFonts w:ascii="Arial" w:hAnsi="Arial" w:cs="Arial"/>
                <w:color w:val="000000"/>
                <w:sz w:val="20"/>
                <w:szCs w:val="20"/>
              </w:rPr>
              <w:t>, SD on row below mean</w:t>
            </w:r>
          </w:p>
        </w:tc>
      </w:tr>
      <w:tr w:rsidR="00F85101" w:rsidRPr="00144ED0" w14:paraId="53CC2946" w14:textId="77777777" w:rsidTr="00421DB6">
        <w:trPr>
          <w:trHeight w:val="300"/>
        </w:trPr>
        <w:tc>
          <w:tcPr>
            <w:tcW w:w="2065" w:type="dxa"/>
            <w:shd w:val="clear" w:color="auto" w:fill="auto"/>
            <w:vAlign w:val="bottom"/>
            <w:hideMark/>
          </w:tcPr>
          <w:p w14:paraId="3C92ABC7"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Riparian ground cover-non woody</w:t>
            </w:r>
          </w:p>
        </w:tc>
        <w:tc>
          <w:tcPr>
            <w:tcW w:w="1710" w:type="dxa"/>
            <w:shd w:val="clear" w:color="auto" w:fill="auto"/>
            <w:vAlign w:val="bottom"/>
            <w:hideMark/>
          </w:tcPr>
          <w:p w14:paraId="61D4B5B3"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t>
            </w:r>
          </w:p>
        </w:tc>
        <w:tc>
          <w:tcPr>
            <w:tcW w:w="3330" w:type="dxa"/>
            <w:shd w:val="clear" w:color="auto" w:fill="auto"/>
            <w:vAlign w:val="bottom"/>
            <w:hideMark/>
          </w:tcPr>
          <w:p w14:paraId="384B8E03"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 xml:space="preserve">SD </w:t>
            </w:r>
            <w:r>
              <w:rPr>
                <w:rFonts w:ascii="Arial" w:hAnsi="Arial" w:cs="Arial"/>
                <w:color w:val="000000"/>
                <w:sz w:val="20"/>
                <w:szCs w:val="20"/>
              </w:rPr>
              <w:t xml:space="preserve">of </w:t>
            </w:r>
            <w:r w:rsidRPr="00144ED0">
              <w:rPr>
                <w:rFonts w:ascii="Arial" w:hAnsi="Arial" w:cs="Arial"/>
                <w:color w:val="000000"/>
                <w:sz w:val="20"/>
                <w:szCs w:val="20"/>
              </w:rPr>
              <w:t>percentage ground cover of non woody vegetation among all riparian plots</w:t>
            </w:r>
          </w:p>
        </w:tc>
        <w:tc>
          <w:tcPr>
            <w:tcW w:w="2250" w:type="dxa"/>
            <w:shd w:val="clear" w:color="auto" w:fill="auto"/>
            <w:vAlign w:val="bottom"/>
            <w:hideMark/>
          </w:tcPr>
          <w:p w14:paraId="4593D7D7"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percentage cover calculated based on midpoint of cover categories</w:t>
            </w:r>
            <w:r>
              <w:rPr>
                <w:rFonts w:ascii="Arial" w:hAnsi="Arial" w:cs="Arial"/>
                <w:color w:val="000000"/>
                <w:sz w:val="20"/>
                <w:szCs w:val="20"/>
              </w:rPr>
              <w:t>, SD on row below mean</w:t>
            </w:r>
          </w:p>
        </w:tc>
      </w:tr>
      <w:tr w:rsidR="00F85101" w:rsidRPr="00144ED0" w14:paraId="74AA98F5" w14:textId="77777777" w:rsidTr="00421DB6">
        <w:trPr>
          <w:trHeight w:val="300"/>
        </w:trPr>
        <w:tc>
          <w:tcPr>
            <w:tcW w:w="2065" w:type="dxa"/>
            <w:shd w:val="clear" w:color="auto" w:fill="auto"/>
            <w:vAlign w:val="bottom"/>
            <w:hideMark/>
          </w:tcPr>
          <w:p w14:paraId="36E766CB"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Riparian ground cover-bare ground</w:t>
            </w:r>
          </w:p>
        </w:tc>
        <w:tc>
          <w:tcPr>
            <w:tcW w:w="1710" w:type="dxa"/>
            <w:shd w:val="clear" w:color="auto" w:fill="auto"/>
            <w:vAlign w:val="bottom"/>
            <w:hideMark/>
          </w:tcPr>
          <w:p w14:paraId="665F57C7"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w:t>
            </w:r>
          </w:p>
        </w:tc>
        <w:tc>
          <w:tcPr>
            <w:tcW w:w="3330" w:type="dxa"/>
            <w:shd w:val="clear" w:color="auto" w:fill="auto"/>
            <w:vAlign w:val="bottom"/>
            <w:hideMark/>
          </w:tcPr>
          <w:p w14:paraId="72B76BEB"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M</w:t>
            </w:r>
            <w:r w:rsidRPr="00144ED0">
              <w:rPr>
                <w:rFonts w:ascii="Arial" w:hAnsi="Arial" w:cs="Arial"/>
                <w:color w:val="000000"/>
                <w:sz w:val="20"/>
                <w:szCs w:val="20"/>
              </w:rPr>
              <w:t xml:space="preserve">ean </w:t>
            </w:r>
            <w:r>
              <w:rPr>
                <w:rFonts w:ascii="Arial" w:hAnsi="Arial" w:cs="Arial"/>
                <w:color w:val="000000"/>
                <w:sz w:val="20"/>
                <w:szCs w:val="20"/>
              </w:rPr>
              <w:t xml:space="preserve">and </w:t>
            </w:r>
            <w:r w:rsidRPr="00144ED0">
              <w:rPr>
                <w:rFonts w:ascii="Arial" w:hAnsi="Arial" w:cs="Arial"/>
                <w:color w:val="000000"/>
                <w:sz w:val="20"/>
                <w:szCs w:val="20"/>
              </w:rPr>
              <w:t xml:space="preserve">SD </w:t>
            </w:r>
            <w:r>
              <w:rPr>
                <w:rFonts w:ascii="Arial" w:hAnsi="Arial" w:cs="Arial"/>
                <w:color w:val="000000"/>
                <w:sz w:val="20"/>
                <w:szCs w:val="20"/>
              </w:rPr>
              <w:t>of</w:t>
            </w:r>
            <w:r w:rsidRPr="00144ED0">
              <w:rPr>
                <w:rFonts w:ascii="Arial" w:hAnsi="Arial" w:cs="Arial"/>
                <w:color w:val="000000"/>
                <w:sz w:val="20"/>
                <w:szCs w:val="20"/>
              </w:rPr>
              <w:t xml:space="preserve"> percentage bare ground among all riparian plots</w:t>
            </w:r>
          </w:p>
        </w:tc>
        <w:tc>
          <w:tcPr>
            <w:tcW w:w="2250" w:type="dxa"/>
            <w:shd w:val="clear" w:color="auto" w:fill="auto"/>
            <w:vAlign w:val="bottom"/>
            <w:hideMark/>
          </w:tcPr>
          <w:p w14:paraId="01B41587"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percentage cover calculated based on midpoint of cover categories</w:t>
            </w:r>
            <w:r>
              <w:rPr>
                <w:rFonts w:ascii="Arial" w:hAnsi="Arial" w:cs="Arial"/>
                <w:color w:val="000000"/>
                <w:sz w:val="20"/>
                <w:szCs w:val="20"/>
              </w:rPr>
              <w:t>, SD on row below mean</w:t>
            </w:r>
          </w:p>
        </w:tc>
      </w:tr>
      <w:tr w:rsidR="00F85101" w:rsidRPr="00144ED0" w14:paraId="0C33EBCD" w14:textId="77777777" w:rsidTr="00421DB6">
        <w:trPr>
          <w:trHeight w:val="300"/>
        </w:trPr>
        <w:tc>
          <w:tcPr>
            <w:tcW w:w="2065" w:type="dxa"/>
            <w:shd w:val="clear" w:color="auto" w:fill="auto"/>
            <w:vAlign w:val="bottom"/>
            <w:hideMark/>
          </w:tcPr>
          <w:p w14:paraId="4FBAE2B2"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Number of big canopy trees</w:t>
            </w:r>
          </w:p>
        </w:tc>
        <w:tc>
          <w:tcPr>
            <w:tcW w:w="1710" w:type="dxa"/>
            <w:shd w:val="clear" w:color="auto" w:fill="auto"/>
            <w:vAlign w:val="bottom"/>
            <w:hideMark/>
          </w:tcPr>
          <w:p w14:paraId="4F97A29A"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count</w:t>
            </w:r>
          </w:p>
        </w:tc>
        <w:tc>
          <w:tcPr>
            <w:tcW w:w="3330" w:type="dxa"/>
            <w:shd w:val="clear" w:color="auto" w:fill="auto"/>
            <w:vAlign w:val="bottom"/>
            <w:hideMark/>
          </w:tcPr>
          <w:p w14:paraId="0745C2EB"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S</w:t>
            </w:r>
            <w:r w:rsidRPr="00144ED0">
              <w:rPr>
                <w:rFonts w:ascii="Arial" w:hAnsi="Arial" w:cs="Arial"/>
                <w:color w:val="000000"/>
                <w:sz w:val="20"/>
                <w:szCs w:val="20"/>
              </w:rPr>
              <w:t>um of large trees in riparian plots</w:t>
            </w:r>
          </w:p>
        </w:tc>
        <w:tc>
          <w:tcPr>
            <w:tcW w:w="2250" w:type="dxa"/>
            <w:shd w:val="clear" w:color="auto" w:fill="auto"/>
            <w:vAlign w:val="bottom"/>
            <w:hideMark/>
          </w:tcPr>
          <w:p w14:paraId="1A53641A"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New variable, not in EMAP (Peck et al. 2006)</w:t>
            </w:r>
          </w:p>
        </w:tc>
      </w:tr>
      <w:tr w:rsidR="00F85101" w:rsidRPr="00144ED0" w14:paraId="01D5AFE6" w14:textId="77777777" w:rsidTr="00421DB6">
        <w:trPr>
          <w:trHeight w:val="300"/>
        </w:trPr>
        <w:tc>
          <w:tcPr>
            <w:tcW w:w="2065" w:type="dxa"/>
            <w:shd w:val="clear" w:color="auto" w:fill="auto"/>
            <w:vAlign w:val="bottom"/>
            <w:hideMark/>
          </w:tcPr>
          <w:p w14:paraId="3EE9CD59"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Number of small canopy trees</w:t>
            </w:r>
          </w:p>
        </w:tc>
        <w:tc>
          <w:tcPr>
            <w:tcW w:w="1710" w:type="dxa"/>
            <w:shd w:val="clear" w:color="auto" w:fill="auto"/>
            <w:vAlign w:val="bottom"/>
            <w:hideMark/>
          </w:tcPr>
          <w:p w14:paraId="2A7799D0" w14:textId="77777777" w:rsidR="00F85101" w:rsidRPr="00144ED0" w:rsidRDefault="00F85101" w:rsidP="00421DB6">
            <w:pPr>
              <w:rPr>
                <w:rFonts w:ascii="Arial" w:hAnsi="Arial" w:cs="Arial"/>
                <w:color w:val="000000"/>
                <w:sz w:val="20"/>
                <w:szCs w:val="20"/>
              </w:rPr>
            </w:pPr>
            <w:r w:rsidRPr="00144ED0">
              <w:rPr>
                <w:rFonts w:ascii="Arial" w:hAnsi="Arial" w:cs="Arial"/>
                <w:color w:val="000000"/>
                <w:sz w:val="20"/>
                <w:szCs w:val="20"/>
              </w:rPr>
              <w:t>count</w:t>
            </w:r>
          </w:p>
        </w:tc>
        <w:tc>
          <w:tcPr>
            <w:tcW w:w="3330" w:type="dxa"/>
            <w:shd w:val="clear" w:color="auto" w:fill="auto"/>
            <w:vAlign w:val="bottom"/>
            <w:hideMark/>
          </w:tcPr>
          <w:p w14:paraId="4954892B"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S</w:t>
            </w:r>
            <w:r w:rsidRPr="00144ED0">
              <w:rPr>
                <w:rFonts w:ascii="Arial" w:hAnsi="Arial" w:cs="Arial"/>
                <w:color w:val="000000"/>
                <w:sz w:val="20"/>
                <w:szCs w:val="20"/>
              </w:rPr>
              <w:t>um of small trees in riparian plots</w:t>
            </w:r>
          </w:p>
        </w:tc>
        <w:tc>
          <w:tcPr>
            <w:tcW w:w="2250" w:type="dxa"/>
            <w:shd w:val="clear" w:color="auto" w:fill="auto"/>
            <w:vAlign w:val="bottom"/>
            <w:hideMark/>
          </w:tcPr>
          <w:p w14:paraId="4B1F10D6" w14:textId="77777777" w:rsidR="00F85101" w:rsidRPr="00144ED0" w:rsidRDefault="00F85101" w:rsidP="00421DB6">
            <w:pPr>
              <w:rPr>
                <w:rFonts w:ascii="Arial" w:hAnsi="Arial" w:cs="Arial"/>
                <w:color w:val="000000"/>
                <w:sz w:val="20"/>
                <w:szCs w:val="20"/>
              </w:rPr>
            </w:pPr>
            <w:r>
              <w:rPr>
                <w:rFonts w:ascii="Arial" w:hAnsi="Arial" w:cs="Arial"/>
                <w:color w:val="000000"/>
                <w:sz w:val="20"/>
                <w:szCs w:val="20"/>
              </w:rPr>
              <w:t>New variable, not in EMAP (Peck et al. 2006)</w:t>
            </w:r>
          </w:p>
        </w:tc>
      </w:tr>
    </w:tbl>
    <w:p w14:paraId="0E510CC4" w14:textId="77777777" w:rsidR="00F85101" w:rsidRPr="00EC47B1" w:rsidRDefault="00F85101" w:rsidP="00EC47B1">
      <w:pPr>
        <w:pStyle w:val="NormalText-HelpDoc"/>
      </w:pPr>
    </w:p>
    <w:sectPr w:rsidR="00F85101" w:rsidRPr="00EC47B1" w:rsidSect="00EE0726">
      <w:headerReference w:type="default" r:id="rId14"/>
      <w:footerReference w:type="defaul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8800B" w14:textId="77777777" w:rsidR="0082357F" w:rsidRDefault="0082357F" w:rsidP="00A20EB2">
      <w:pPr>
        <w:spacing w:after="0"/>
      </w:pPr>
      <w:r>
        <w:separator/>
      </w:r>
    </w:p>
  </w:endnote>
  <w:endnote w:type="continuationSeparator" w:id="0">
    <w:p w14:paraId="65B6A45C" w14:textId="77777777" w:rsidR="0082357F" w:rsidRDefault="0082357F" w:rsidP="00A20E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Univers 57 Condensed">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EC4D0" w14:textId="7D62D18E" w:rsidR="00A20EB2" w:rsidRDefault="00A20EB2" w:rsidP="004A2977">
    <w:pPr>
      <w:pStyle w:val="Footer"/>
      <w:pBdr>
        <w:top w:val="single" w:sz="4" w:space="1" w:color="auto"/>
      </w:pBd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55FB" w14:textId="09B9FE7A" w:rsidR="00A43F2D" w:rsidRDefault="00A43F2D">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B4446D">
      <w:rPr>
        <w:caps/>
        <w:noProof/>
        <w:color w:val="4F81BD" w:themeColor="accent1"/>
      </w:rPr>
      <w:t>1</w:t>
    </w:r>
    <w:r>
      <w:rPr>
        <w:caps/>
        <w:noProof/>
        <w:color w:val="4F81BD" w:themeColor="accent1"/>
      </w:rPr>
      <w:fldChar w:fldCharType="end"/>
    </w:r>
  </w:p>
  <w:p w14:paraId="63FE6485" w14:textId="03A06AD6" w:rsidR="006814B2" w:rsidRDefault="006814B2" w:rsidP="004A2977">
    <w:pPr>
      <w:pStyle w:val="Footer"/>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96DE81" w14:textId="77777777" w:rsidR="0082357F" w:rsidRDefault="0082357F" w:rsidP="00A20EB2">
      <w:pPr>
        <w:spacing w:after="0"/>
      </w:pPr>
      <w:r>
        <w:separator/>
      </w:r>
    </w:p>
  </w:footnote>
  <w:footnote w:type="continuationSeparator" w:id="0">
    <w:p w14:paraId="78F9A047" w14:textId="77777777" w:rsidR="0082357F" w:rsidRDefault="0082357F" w:rsidP="00A20EB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62C81" w14:textId="0F638C89" w:rsidR="00EE0726" w:rsidRDefault="00EE0726" w:rsidP="004A2977">
    <w:pPr>
      <w:pStyle w:val="Header"/>
      <w:pBdr>
        <w:bottom w:val="single" w:sz="4"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58CAFB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6CCF2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721FD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6C8C9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738FBA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19A5B5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7CCBDD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674081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A2EC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40B3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5E20C5"/>
    <w:multiLevelType w:val="multilevel"/>
    <w:tmpl w:val="D70683F4"/>
    <w:lvl w:ilvl="0">
      <w:start w:val="1"/>
      <w:numFmt w:val="bullet"/>
      <w:pStyle w:val="BulletText3"/>
      <w:lvlText w:val=""/>
      <w:lvlJc w:val="left"/>
      <w:pPr>
        <w:tabs>
          <w:tab w:val="num" w:pos="2160"/>
        </w:tabs>
        <w:ind w:left="216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320"/>
        </w:tabs>
        <w:ind w:left="4320" w:hanging="360"/>
      </w:pPr>
      <w:rPr>
        <w:rFonts w:ascii="Wingdings" w:hAnsi="Wingdings" w:hint="default"/>
        <w:sz w:val="20"/>
      </w:rPr>
    </w:lvl>
    <w:lvl w:ilvl="7">
      <w:start w:val="1"/>
      <w:numFmt w:val="bullet"/>
      <w:lvlText w:val=""/>
      <w:lvlJc w:val="left"/>
      <w:pPr>
        <w:tabs>
          <w:tab w:val="num" w:pos="4680"/>
        </w:tabs>
        <w:ind w:left="4680" w:hanging="360"/>
      </w:pPr>
      <w:rPr>
        <w:rFonts w:ascii="Wingdings" w:hAnsi="Wingdings" w:hint="default"/>
        <w:sz w:val="20"/>
      </w:rPr>
    </w:lvl>
    <w:lvl w:ilvl="8">
      <w:start w:val="1"/>
      <w:numFmt w:val="bullet"/>
      <w:lvlText w:val=""/>
      <w:lvlJc w:val="left"/>
      <w:pPr>
        <w:tabs>
          <w:tab w:val="num" w:pos="5040"/>
        </w:tabs>
        <w:ind w:left="5040" w:hanging="360"/>
      </w:pPr>
      <w:rPr>
        <w:rFonts w:ascii="Wingdings" w:hAnsi="Wingdings" w:hint="default"/>
        <w:sz w:val="20"/>
      </w:rPr>
    </w:lvl>
  </w:abstractNum>
  <w:abstractNum w:abstractNumId="11" w15:restartNumberingAfterBreak="0">
    <w:nsid w:val="0450108A"/>
    <w:multiLevelType w:val="hybridMultilevel"/>
    <w:tmpl w:val="59161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633E69"/>
    <w:multiLevelType w:val="multilevel"/>
    <w:tmpl w:val="5E0EA008"/>
    <w:lvl w:ilvl="0">
      <w:start w:val="1"/>
      <w:numFmt w:val="bullet"/>
      <w:pStyle w:val="BulletText2"/>
      <w:lvlText w:val=""/>
      <w:lvlJc w:val="left"/>
      <w:pPr>
        <w:tabs>
          <w:tab w:val="num" w:pos="1440"/>
        </w:tabs>
        <w:ind w:left="144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2880"/>
        </w:tabs>
        <w:ind w:left="2880" w:hanging="360"/>
      </w:pPr>
      <w:rPr>
        <w:rFonts w:ascii="Wingdings" w:hAnsi="Wingdings" w:hint="default"/>
        <w:sz w:val="20"/>
      </w:rPr>
    </w:lvl>
    <w:lvl w:ilvl="5">
      <w:start w:val="1"/>
      <w:numFmt w:val="bullet"/>
      <w:lvlText w:val=""/>
      <w:lvlJc w:val="left"/>
      <w:pPr>
        <w:tabs>
          <w:tab w:val="num" w:pos="3240"/>
        </w:tabs>
        <w:ind w:left="3240" w:hanging="360"/>
      </w:pPr>
      <w:rPr>
        <w:rFonts w:ascii="Wingdings" w:hAnsi="Wingdings" w:hint="default"/>
        <w:sz w:val="20"/>
      </w:rPr>
    </w:lvl>
    <w:lvl w:ilvl="6">
      <w:start w:val="1"/>
      <w:numFmt w:val="bullet"/>
      <w:lvlText w:val=""/>
      <w:lvlJc w:val="left"/>
      <w:pPr>
        <w:tabs>
          <w:tab w:val="num" w:pos="3600"/>
        </w:tabs>
        <w:ind w:left="3600" w:hanging="360"/>
      </w:pPr>
      <w:rPr>
        <w:rFonts w:ascii="Wingdings" w:hAnsi="Wingdings" w:hint="default"/>
        <w:sz w:val="20"/>
      </w:rPr>
    </w:lvl>
    <w:lvl w:ilvl="7">
      <w:start w:val="1"/>
      <w:numFmt w:val="bullet"/>
      <w:lvlText w:val=""/>
      <w:lvlJc w:val="left"/>
      <w:pPr>
        <w:tabs>
          <w:tab w:val="num" w:pos="3960"/>
        </w:tabs>
        <w:ind w:left="3960" w:hanging="360"/>
      </w:pPr>
      <w:rPr>
        <w:rFonts w:ascii="Wingdings" w:hAnsi="Wingdings" w:hint="default"/>
        <w:sz w:val="20"/>
      </w:rPr>
    </w:lvl>
    <w:lvl w:ilvl="8">
      <w:start w:val="1"/>
      <w:numFmt w:val="bullet"/>
      <w:lvlText w:val=""/>
      <w:lvlJc w:val="left"/>
      <w:pPr>
        <w:tabs>
          <w:tab w:val="num" w:pos="4320"/>
        </w:tabs>
        <w:ind w:left="4320" w:hanging="360"/>
      </w:pPr>
      <w:rPr>
        <w:rFonts w:ascii="Wingdings" w:hAnsi="Wingdings" w:hint="default"/>
        <w:sz w:val="20"/>
      </w:rPr>
    </w:lvl>
  </w:abstractNum>
  <w:abstractNum w:abstractNumId="13" w15:restartNumberingAfterBreak="0">
    <w:nsid w:val="0AA103D5"/>
    <w:multiLevelType w:val="hybridMultilevel"/>
    <w:tmpl w:val="77DA8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991AB4"/>
    <w:multiLevelType w:val="multilevel"/>
    <w:tmpl w:val="746E415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160"/>
        </w:tabs>
        <w:ind w:left="2160" w:hanging="360"/>
      </w:pPr>
      <w:rPr>
        <w:rFonts w:ascii="Wingdings" w:hAnsi="Wingdings" w:hint="default"/>
        <w:sz w:val="20"/>
      </w:rPr>
    </w:lvl>
    <w:lvl w:ilvl="4">
      <w:start w:val="1"/>
      <w:numFmt w:val="bullet"/>
      <w:lvlText w:val=""/>
      <w:lvlJc w:val="left"/>
      <w:pPr>
        <w:tabs>
          <w:tab w:val="num" w:pos="2520"/>
        </w:tabs>
        <w:ind w:left="2520" w:hanging="360"/>
      </w:pPr>
      <w:rPr>
        <w:rFonts w:ascii="Wingdings" w:hAnsi="Wingdings" w:hint="default"/>
        <w:sz w:val="20"/>
      </w:rPr>
    </w:lvl>
    <w:lvl w:ilvl="5">
      <w:start w:val="1"/>
      <w:numFmt w:val="bullet"/>
      <w:lvlText w:val=""/>
      <w:lvlJc w:val="left"/>
      <w:pPr>
        <w:tabs>
          <w:tab w:val="num" w:pos="2880"/>
        </w:tabs>
        <w:ind w:left="2880" w:hanging="360"/>
      </w:pPr>
      <w:rPr>
        <w:rFonts w:ascii="Wingdings" w:hAnsi="Wingdings" w:hint="default"/>
        <w:sz w:val="20"/>
      </w:rPr>
    </w:lvl>
    <w:lvl w:ilvl="6">
      <w:start w:val="1"/>
      <w:numFmt w:val="bullet"/>
      <w:lvlText w:val=""/>
      <w:lvlJc w:val="left"/>
      <w:pPr>
        <w:tabs>
          <w:tab w:val="num" w:pos="3240"/>
        </w:tabs>
        <w:ind w:left="3240" w:hanging="360"/>
      </w:pPr>
      <w:rPr>
        <w:rFonts w:ascii="Wingdings" w:hAnsi="Wingdings" w:hint="default"/>
        <w:sz w:val="20"/>
      </w:rPr>
    </w:lvl>
    <w:lvl w:ilvl="7">
      <w:start w:val="1"/>
      <w:numFmt w:val="bullet"/>
      <w:lvlText w:val=""/>
      <w:lvlJc w:val="left"/>
      <w:pPr>
        <w:tabs>
          <w:tab w:val="num" w:pos="3600"/>
        </w:tabs>
        <w:ind w:left="3600" w:hanging="360"/>
      </w:pPr>
      <w:rPr>
        <w:rFonts w:ascii="Wingdings" w:hAnsi="Wingdings" w:hint="default"/>
        <w:sz w:val="20"/>
      </w:rPr>
    </w:lvl>
    <w:lvl w:ilvl="8">
      <w:start w:val="1"/>
      <w:numFmt w:val="bullet"/>
      <w:lvlText w:val=""/>
      <w:lvlJc w:val="left"/>
      <w:pPr>
        <w:tabs>
          <w:tab w:val="num" w:pos="3960"/>
        </w:tabs>
        <w:ind w:left="3960" w:hanging="360"/>
      </w:pPr>
      <w:rPr>
        <w:rFonts w:ascii="Wingdings" w:hAnsi="Wingdings" w:hint="default"/>
        <w:sz w:val="20"/>
      </w:rPr>
    </w:lvl>
  </w:abstractNum>
  <w:abstractNum w:abstractNumId="15" w15:restartNumberingAfterBreak="0">
    <w:nsid w:val="244A7435"/>
    <w:multiLevelType w:val="hybridMultilevel"/>
    <w:tmpl w:val="B2E8E732"/>
    <w:lvl w:ilvl="0" w:tplc="7628476C">
      <w:start w:val="1"/>
      <w:numFmt w:val="decimal"/>
      <w:lvlText w:val="Figure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F735B1"/>
    <w:multiLevelType w:val="hybridMultilevel"/>
    <w:tmpl w:val="E714A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630EBE"/>
    <w:multiLevelType w:val="multilevel"/>
    <w:tmpl w:val="7C30A0E6"/>
    <w:lvl w:ilvl="0">
      <w:start w:val="1"/>
      <w:numFmt w:val="decimal"/>
      <w:pStyle w:val="H1-HelpDoc"/>
      <w:suff w:val="space"/>
      <w:lvlText w:val="%1."/>
      <w:lvlJc w:val="left"/>
      <w:pPr>
        <w:ind w:left="432" w:hanging="432"/>
      </w:pPr>
      <w:rPr>
        <w:rFonts w:hint="default"/>
      </w:rPr>
    </w:lvl>
    <w:lvl w:ilvl="1">
      <w:start w:val="1"/>
      <w:numFmt w:val="decimal"/>
      <w:pStyle w:val="H2-HelpDoc"/>
      <w:suff w:val="space"/>
      <w:lvlText w:val="%1.%2."/>
      <w:lvlJc w:val="left"/>
      <w:pPr>
        <w:ind w:left="432" w:hanging="432"/>
      </w:pPr>
      <w:rPr>
        <w:rFonts w:hint="default"/>
      </w:rPr>
    </w:lvl>
    <w:lvl w:ilvl="2">
      <w:start w:val="1"/>
      <w:numFmt w:val="decimal"/>
      <w:pStyle w:val="H3-HelpDoc"/>
      <w:suff w:val="space"/>
      <w:lvlText w:val="%1.%2.%3."/>
      <w:lvlJc w:val="left"/>
      <w:pPr>
        <w:ind w:left="432" w:hanging="432"/>
      </w:pPr>
      <w:rPr>
        <w:rFonts w:hint="default"/>
      </w:rPr>
    </w:lvl>
    <w:lvl w:ilvl="3">
      <w:start w:val="1"/>
      <w:numFmt w:val="decimal"/>
      <w:pStyle w:val="H4-HelpDoc"/>
      <w:suff w:val="space"/>
      <w:lvlText w:val="%1.%2.%3.%4."/>
      <w:lvlJc w:val="left"/>
      <w:pPr>
        <w:ind w:left="432" w:hanging="432"/>
      </w:pPr>
      <w:rPr>
        <w:rFonts w:hint="default"/>
      </w:rPr>
    </w:lvl>
    <w:lvl w:ilvl="4">
      <w:start w:val="1"/>
      <w:numFmt w:val="decimal"/>
      <w:pStyle w:val="Level5"/>
      <w:lvlText w:val="%1.%2.%3.%4.%5"/>
      <w:lvlJc w:val="left"/>
      <w:pPr>
        <w:ind w:left="432" w:hanging="432"/>
      </w:pPr>
      <w:rPr>
        <w:rFonts w:hint="default"/>
      </w:rPr>
    </w:lvl>
    <w:lvl w:ilvl="5">
      <w:start w:val="1"/>
      <w:numFmt w:val="decimal"/>
      <w:pStyle w:val="Heading6"/>
      <w:lvlText w:val="%1.%2.%3.%4.%5.%6"/>
      <w:lvlJc w:val="left"/>
      <w:pPr>
        <w:ind w:left="432" w:hanging="432"/>
      </w:pPr>
      <w:rPr>
        <w:rFonts w:hint="default"/>
      </w:rPr>
    </w:lvl>
    <w:lvl w:ilvl="6">
      <w:start w:val="1"/>
      <w:numFmt w:val="decimal"/>
      <w:pStyle w:val="Heading7"/>
      <w:lvlText w:val="%1.%2.%3.%4.%5.%6.%7"/>
      <w:lvlJc w:val="left"/>
      <w:pPr>
        <w:ind w:left="432" w:hanging="432"/>
      </w:pPr>
      <w:rPr>
        <w:rFonts w:hint="default"/>
      </w:rPr>
    </w:lvl>
    <w:lvl w:ilvl="7">
      <w:start w:val="1"/>
      <w:numFmt w:val="decimal"/>
      <w:pStyle w:val="Heading8"/>
      <w:lvlText w:val="%1.%2.%3.%4.%5.%6.%7.%8"/>
      <w:lvlJc w:val="left"/>
      <w:pPr>
        <w:ind w:left="432" w:hanging="432"/>
      </w:pPr>
      <w:rPr>
        <w:rFonts w:hint="default"/>
      </w:rPr>
    </w:lvl>
    <w:lvl w:ilvl="8">
      <w:start w:val="1"/>
      <w:numFmt w:val="decimal"/>
      <w:pStyle w:val="Heading9"/>
      <w:lvlText w:val="%1.%2.%3.%4.%5.%6.%7.%8.%9"/>
      <w:lvlJc w:val="left"/>
      <w:pPr>
        <w:ind w:left="432" w:hanging="432"/>
      </w:pPr>
      <w:rPr>
        <w:rFonts w:hint="default"/>
      </w:rPr>
    </w:lvl>
  </w:abstractNum>
  <w:abstractNum w:abstractNumId="18" w15:restartNumberingAfterBreak="0">
    <w:nsid w:val="2CB13B61"/>
    <w:multiLevelType w:val="hybridMultilevel"/>
    <w:tmpl w:val="7B58437C"/>
    <w:lvl w:ilvl="0" w:tplc="36D4B69C">
      <w:start w:val="1"/>
      <w:numFmt w:val="bullet"/>
      <w:lvlText w:val=""/>
      <w:lvlJc w:val="left"/>
      <w:pPr>
        <w:ind w:left="720" w:hanging="360"/>
      </w:pPr>
      <w:rPr>
        <w:rFonts w:ascii="Symbol" w:hAnsi="Symbol" w:hint="default"/>
      </w:rPr>
    </w:lvl>
    <w:lvl w:ilvl="1" w:tplc="ED84A35E">
      <w:start w:val="1"/>
      <w:numFmt w:val="bullet"/>
      <w:lvlText w:val="o"/>
      <w:lvlJc w:val="left"/>
      <w:pPr>
        <w:ind w:left="1440" w:hanging="360"/>
      </w:pPr>
      <w:rPr>
        <w:rFonts w:ascii="Courier New" w:hAnsi="Courier New" w:hint="default"/>
      </w:rPr>
    </w:lvl>
    <w:lvl w:ilvl="2" w:tplc="C0CE3316">
      <w:start w:val="1"/>
      <w:numFmt w:val="bullet"/>
      <w:lvlText w:val=""/>
      <w:lvlJc w:val="left"/>
      <w:pPr>
        <w:ind w:left="2160" w:hanging="360"/>
      </w:pPr>
      <w:rPr>
        <w:rFonts w:ascii="Wingdings" w:hAnsi="Wingdings" w:hint="default"/>
      </w:rPr>
    </w:lvl>
    <w:lvl w:ilvl="3" w:tplc="261432A4">
      <w:start w:val="1"/>
      <w:numFmt w:val="bullet"/>
      <w:lvlText w:val=""/>
      <w:lvlJc w:val="left"/>
      <w:pPr>
        <w:ind w:left="2880" w:hanging="360"/>
      </w:pPr>
      <w:rPr>
        <w:rFonts w:ascii="Symbol" w:hAnsi="Symbol" w:hint="default"/>
      </w:rPr>
    </w:lvl>
    <w:lvl w:ilvl="4" w:tplc="35683422">
      <w:start w:val="1"/>
      <w:numFmt w:val="bullet"/>
      <w:lvlText w:val="o"/>
      <w:lvlJc w:val="left"/>
      <w:pPr>
        <w:ind w:left="3600" w:hanging="360"/>
      </w:pPr>
      <w:rPr>
        <w:rFonts w:ascii="Courier New" w:hAnsi="Courier New" w:hint="default"/>
      </w:rPr>
    </w:lvl>
    <w:lvl w:ilvl="5" w:tplc="538A38BC">
      <w:start w:val="1"/>
      <w:numFmt w:val="bullet"/>
      <w:lvlText w:val=""/>
      <w:lvlJc w:val="left"/>
      <w:pPr>
        <w:ind w:left="4320" w:hanging="360"/>
      </w:pPr>
      <w:rPr>
        <w:rFonts w:ascii="Wingdings" w:hAnsi="Wingdings" w:hint="default"/>
      </w:rPr>
    </w:lvl>
    <w:lvl w:ilvl="6" w:tplc="CD826C64">
      <w:start w:val="1"/>
      <w:numFmt w:val="bullet"/>
      <w:lvlText w:val=""/>
      <w:lvlJc w:val="left"/>
      <w:pPr>
        <w:ind w:left="5040" w:hanging="360"/>
      </w:pPr>
      <w:rPr>
        <w:rFonts w:ascii="Symbol" w:hAnsi="Symbol" w:hint="default"/>
      </w:rPr>
    </w:lvl>
    <w:lvl w:ilvl="7" w:tplc="D564D8E0">
      <w:start w:val="1"/>
      <w:numFmt w:val="bullet"/>
      <w:lvlText w:val="o"/>
      <w:lvlJc w:val="left"/>
      <w:pPr>
        <w:ind w:left="5760" w:hanging="360"/>
      </w:pPr>
      <w:rPr>
        <w:rFonts w:ascii="Courier New" w:hAnsi="Courier New" w:hint="default"/>
      </w:rPr>
    </w:lvl>
    <w:lvl w:ilvl="8" w:tplc="8528D606">
      <w:start w:val="1"/>
      <w:numFmt w:val="bullet"/>
      <w:lvlText w:val=""/>
      <w:lvlJc w:val="left"/>
      <w:pPr>
        <w:ind w:left="6480" w:hanging="360"/>
      </w:pPr>
      <w:rPr>
        <w:rFonts w:ascii="Wingdings" w:hAnsi="Wingdings" w:hint="default"/>
      </w:rPr>
    </w:lvl>
  </w:abstractNum>
  <w:abstractNum w:abstractNumId="19" w15:restartNumberingAfterBreak="0">
    <w:nsid w:val="37493185"/>
    <w:multiLevelType w:val="hybridMultilevel"/>
    <w:tmpl w:val="75B04B88"/>
    <w:lvl w:ilvl="0" w:tplc="38A43A0E">
      <w:start w:val="1"/>
      <w:numFmt w:val="decimal"/>
      <w:pStyle w:val="Figure-HelpDoc"/>
      <w:suff w:val="space"/>
      <w:lvlText w:val="Figure %1."/>
      <w:lvlJc w:val="left"/>
      <w:pPr>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416FAA"/>
    <w:multiLevelType w:val="multilevel"/>
    <w:tmpl w:val="49BAC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36"/>
        </w:tabs>
        <w:ind w:left="1080" w:hanging="360"/>
      </w:pPr>
      <w:rPr>
        <w:rFonts w:ascii="Courier New" w:hAnsi="Courier New" w:hint="default"/>
        <w:sz w:val="20"/>
      </w:rPr>
    </w:lvl>
    <w:lvl w:ilvl="2">
      <w:start w:val="1"/>
      <w:numFmt w:val="bullet"/>
      <w:lvlText w:val=""/>
      <w:lvlJc w:val="left"/>
      <w:pPr>
        <w:tabs>
          <w:tab w:val="num" w:pos="1296"/>
        </w:tabs>
        <w:ind w:left="1440" w:hanging="360"/>
      </w:pPr>
      <w:rPr>
        <w:rFonts w:ascii="Wingdings" w:hAnsi="Wingdings" w:hint="default"/>
        <w:sz w:val="20"/>
      </w:rPr>
    </w:lvl>
    <w:lvl w:ilvl="3">
      <w:start w:val="1"/>
      <w:numFmt w:val="bullet"/>
      <w:lvlText w:val=""/>
      <w:lvlJc w:val="left"/>
      <w:pPr>
        <w:tabs>
          <w:tab w:val="num" w:pos="1656"/>
        </w:tabs>
        <w:ind w:left="1800" w:hanging="360"/>
      </w:pPr>
      <w:rPr>
        <w:rFonts w:ascii="Wingdings" w:hAnsi="Wingdings" w:hint="default"/>
        <w:sz w:val="20"/>
      </w:rPr>
    </w:lvl>
    <w:lvl w:ilvl="4">
      <w:start w:val="1"/>
      <w:numFmt w:val="bullet"/>
      <w:lvlText w:val=""/>
      <w:lvlJc w:val="left"/>
      <w:pPr>
        <w:tabs>
          <w:tab w:val="num" w:pos="2016"/>
        </w:tabs>
        <w:ind w:left="2160" w:hanging="360"/>
      </w:pPr>
      <w:rPr>
        <w:rFonts w:ascii="Wingdings" w:hAnsi="Wingdings" w:hint="default"/>
        <w:sz w:val="20"/>
      </w:rPr>
    </w:lvl>
    <w:lvl w:ilvl="5">
      <w:start w:val="1"/>
      <w:numFmt w:val="bullet"/>
      <w:lvlText w:val=""/>
      <w:lvlJc w:val="left"/>
      <w:pPr>
        <w:tabs>
          <w:tab w:val="num" w:pos="2376"/>
        </w:tabs>
        <w:ind w:left="2520" w:hanging="360"/>
      </w:pPr>
      <w:rPr>
        <w:rFonts w:ascii="Wingdings" w:hAnsi="Wingdings" w:hint="default"/>
        <w:sz w:val="20"/>
      </w:rPr>
    </w:lvl>
    <w:lvl w:ilvl="6">
      <w:start w:val="1"/>
      <w:numFmt w:val="bullet"/>
      <w:lvlText w:val=""/>
      <w:lvlJc w:val="left"/>
      <w:pPr>
        <w:tabs>
          <w:tab w:val="num" w:pos="2736"/>
        </w:tabs>
        <w:ind w:left="2880" w:hanging="360"/>
      </w:pPr>
      <w:rPr>
        <w:rFonts w:ascii="Wingdings" w:hAnsi="Wingdings" w:hint="default"/>
        <w:sz w:val="20"/>
      </w:rPr>
    </w:lvl>
    <w:lvl w:ilvl="7">
      <w:start w:val="1"/>
      <w:numFmt w:val="bullet"/>
      <w:lvlText w:val=""/>
      <w:lvlJc w:val="left"/>
      <w:pPr>
        <w:tabs>
          <w:tab w:val="num" w:pos="3096"/>
        </w:tabs>
        <w:ind w:left="3240" w:hanging="360"/>
      </w:pPr>
      <w:rPr>
        <w:rFonts w:ascii="Wingdings" w:hAnsi="Wingdings" w:hint="default"/>
        <w:sz w:val="20"/>
      </w:rPr>
    </w:lvl>
    <w:lvl w:ilvl="8">
      <w:start w:val="1"/>
      <w:numFmt w:val="bullet"/>
      <w:lvlText w:val=""/>
      <w:lvlJc w:val="left"/>
      <w:pPr>
        <w:tabs>
          <w:tab w:val="num" w:pos="3456"/>
        </w:tabs>
        <w:ind w:left="3600" w:hanging="360"/>
      </w:pPr>
      <w:rPr>
        <w:rFonts w:ascii="Wingdings" w:hAnsi="Wingdings" w:hint="default"/>
        <w:sz w:val="20"/>
      </w:rPr>
    </w:lvl>
  </w:abstractNum>
  <w:abstractNum w:abstractNumId="21" w15:restartNumberingAfterBreak="0">
    <w:nsid w:val="41E2351A"/>
    <w:multiLevelType w:val="multilevel"/>
    <w:tmpl w:val="4E800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1800"/>
        </w:tabs>
        <w:ind w:left="1800" w:hanging="360"/>
      </w:pPr>
      <w:rPr>
        <w:rFonts w:ascii="Wingdings" w:hAnsi="Wingdings" w:hint="default"/>
        <w:sz w:val="20"/>
      </w:rPr>
    </w:lvl>
    <w:lvl w:ilvl="4">
      <w:start w:val="1"/>
      <w:numFmt w:val="bullet"/>
      <w:lvlText w:val=""/>
      <w:lvlJc w:val="left"/>
      <w:pPr>
        <w:tabs>
          <w:tab w:val="num" w:pos="2160"/>
        </w:tabs>
        <w:ind w:left="2160" w:hanging="360"/>
      </w:pPr>
      <w:rPr>
        <w:rFonts w:ascii="Wingdings" w:hAnsi="Wingdings" w:hint="default"/>
        <w:sz w:val="20"/>
      </w:rPr>
    </w:lvl>
    <w:lvl w:ilvl="5">
      <w:start w:val="1"/>
      <w:numFmt w:val="bullet"/>
      <w:lvlText w:val=""/>
      <w:lvlJc w:val="left"/>
      <w:pPr>
        <w:tabs>
          <w:tab w:val="num" w:pos="2520"/>
        </w:tabs>
        <w:ind w:left="2520" w:hanging="360"/>
      </w:pPr>
      <w:rPr>
        <w:rFonts w:ascii="Wingdings" w:hAnsi="Wingdings" w:hint="default"/>
        <w:sz w:val="20"/>
      </w:rPr>
    </w:lvl>
    <w:lvl w:ilvl="6">
      <w:start w:val="1"/>
      <w:numFmt w:val="bullet"/>
      <w:lvlText w:val=""/>
      <w:lvlJc w:val="left"/>
      <w:pPr>
        <w:tabs>
          <w:tab w:val="num" w:pos="2880"/>
        </w:tabs>
        <w:ind w:left="2880" w:hanging="360"/>
      </w:pPr>
      <w:rPr>
        <w:rFonts w:ascii="Wingdings" w:hAnsi="Wingdings" w:hint="default"/>
        <w:sz w:val="20"/>
      </w:rPr>
    </w:lvl>
    <w:lvl w:ilvl="7">
      <w:start w:val="1"/>
      <w:numFmt w:val="bullet"/>
      <w:lvlText w:val=""/>
      <w:lvlJc w:val="left"/>
      <w:pPr>
        <w:tabs>
          <w:tab w:val="num" w:pos="3240"/>
        </w:tabs>
        <w:ind w:left="3240" w:hanging="360"/>
      </w:pPr>
      <w:rPr>
        <w:rFonts w:ascii="Wingdings" w:hAnsi="Wingdings" w:hint="default"/>
        <w:sz w:val="20"/>
      </w:rPr>
    </w:lvl>
    <w:lvl w:ilvl="8">
      <w:start w:val="1"/>
      <w:numFmt w:val="bullet"/>
      <w:lvlText w:val=""/>
      <w:lvlJc w:val="left"/>
      <w:pPr>
        <w:tabs>
          <w:tab w:val="num" w:pos="3600"/>
        </w:tabs>
        <w:ind w:left="3600" w:hanging="360"/>
      </w:pPr>
      <w:rPr>
        <w:rFonts w:ascii="Wingdings" w:hAnsi="Wingdings" w:hint="default"/>
        <w:sz w:val="20"/>
      </w:rPr>
    </w:lvl>
  </w:abstractNum>
  <w:abstractNum w:abstractNumId="22" w15:restartNumberingAfterBreak="0">
    <w:nsid w:val="460F0208"/>
    <w:multiLevelType w:val="multilevel"/>
    <w:tmpl w:val="4D2C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21030C"/>
    <w:multiLevelType w:val="multilevel"/>
    <w:tmpl w:val="33EAEF98"/>
    <w:lvl w:ilvl="0">
      <w:start w:val="1"/>
      <w:numFmt w:val="bullet"/>
      <w:pStyle w:val="Bullet-HelpDoc"/>
      <w:lvlText w:val=""/>
      <w:lvlJc w:val="left"/>
      <w:pPr>
        <w:tabs>
          <w:tab w:val="num" w:pos="720"/>
        </w:tabs>
        <w:ind w:left="72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1800"/>
        </w:tabs>
        <w:ind w:left="1800" w:hanging="360"/>
      </w:pPr>
      <w:rPr>
        <w:rFonts w:ascii="Wingdings" w:hAnsi="Wingdings" w:hint="default"/>
        <w:sz w:val="20"/>
      </w:rPr>
    </w:lvl>
    <w:lvl w:ilvl="4">
      <w:start w:val="1"/>
      <w:numFmt w:val="bullet"/>
      <w:lvlText w:val=""/>
      <w:lvlJc w:val="left"/>
      <w:pPr>
        <w:tabs>
          <w:tab w:val="num" w:pos="2160"/>
        </w:tabs>
        <w:ind w:left="2160" w:hanging="360"/>
      </w:pPr>
      <w:rPr>
        <w:rFonts w:ascii="Wingdings" w:hAnsi="Wingdings" w:hint="default"/>
        <w:sz w:val="20"/>
      </w:rPr>
    </w:lvl>
    <w:lvl w:ilvl="5">
      <w:start w:val="1"/>
      <w:numFmt w:val="bullet"/>
      <w:lvlText w:val=""/>
      <w:lvlJc w:val="left"/>
      <w:pPr>
        <w:tabs>
          <w:tab w:val="num" w:pos="2520"/>
        </w:tabs>
        <w:ind w:left="2520" w:hanging="360"/>
      </w:pPr>
      <w:rPr>
        <w:rFonts w:ascii="Wingdings" w:hAnsi="Wingdings" w:hint="default"/>
        <w:sz w:val="20"/>
      </w:rPr>
    </w:lvl>
    <w:lvl w:ilvl="6">
      <w:start w:val="1"/>
      <w:numFmt w:val="bullet"/>
      <w:lvlText w:val=""/>
      <w:lvlJc w:val="left"/>
      <w:pPr>
        <w:tabs>
          <w:tab w:val="num" w:pos="2880"/>
        </w:tabs>
        <w:ind w:left="2880" w:hanging="360"/>
      </w:pPr>
      <w:rPr>
        <w:rFonts w:ascii="Wingdings" w:hAnsi="Wingdings" w:hint="default"/>
        <w:sz w:val="20"/>
      </w:rPr>
    </w:lvl>
    <w:lvl w:ilvl="7">
      <w:start w:val="1"/>
      <w:numFmt w:val="bullet"/>
      <w:lvlText w:val=""/>
      <w:lvlJc w:val="left"/>
      <w:pPr>
        <w:tabs>
          <w:tab w:val="num" w:pos="3240"/>
        </w:tabs>
        <w:ind w:left="3240" w:hanging="360"/>
      </w:pPr>
      <w:rPr>
        <w:rFonts w:ascii="Wingdings" w:hAnsi="Wingdings" w:hint="default"/>
        <w:sz w:val="20"/>
      </w:rPr>
    </w:lvl>
    <w:lvl w:ilvl="8">
      <w:start w:val="1"/>
      <w:numFmt w:val="bullet"/>
      <w:lvlText w:val=""/>
      <w:lvlJc w:val="left"/>
      <w:pPr>
        <w:tabs>
          <w:tab w:val="num" w:pos="3600"/>
        </w:tabs>
        <w:ind w:left="3600" w:hanging="360"/>
      </w:pPr>
      <w:rPr>
        <w:rFonts w:ascii="Wingdings" w:hAnsi="Wingdings" w:hint="default"/>
        <w:sz w:val="20"/>
      </w:rPr>
    </w:lvl>
  </w:abstractNum>
  <w:abstractNum w:abstractNumId="24" w15:restartNumberingAfterBreak="0">
    <w:nsid w:val="53A2320F"/>
    <w:multiLevelType w:val="multilevel"/>
    <w:tmpl w:val="33E649AE"/>
    <w:lvl w:ilvl="0">
      <w:start w:val="1"/>
      <w:numFmt w:val="decimal"/>
      <w:pStyle w:val="ProtocolHeading2-SM"/>
      <w:suff w:val="space"/>
      <w:lvlText w:val="SM %1:"/>
      <w:lvlJc w:val="left"/>
      <w:pPr>
        <w:ind w:left="0" w:firstLine="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decimal"/>
      <w:pStyle w:val="ProtocolTableTitle-SM"/>
      <w:suff w:val="space"/>
      <w:lvlText w:val="Table SM %1.%2."/>
      <w:lvlJc w:val="left"/>
      <w:pPr>
        <w:ind w:left="0" w:firstLine="0"/>
      </w:pPr>
      <w:rPr>
        <w:rFonts w:hint="default"/>
        <w:b/>
        <w:i w:val="0"/>
        <w:color w:val="auto"/>
      </w:rPr>
    </w:lvl>
    <w:lvl w:ilvl="2">
      <w:start w:val="1"/>
      <w:numFmt w:val="decimal"/>
      <w:lvlRestart w:val="1"/>
      <w:pStyle w:val="ProtocolFigureCaption-SM"/>
      <w:suff w:val="space"/>
      <w:lvlText w:val="Figure SM %1.%3."/>
      <w:lvlJc w:val="left"/>
      <w:pPr>
        <w:ind w:left="0" w:firstLine="0"/>
      </w:pPr>
      <w:rPr>
        <w:rFonts w:hint="default"/>
        <w:b/>
        <w:i w:val="0"/>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57F51390"/>
    <w:multiLevelType w:val="hybridMultilevel"/>
    <w:tmpl w:val="0722E6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217AE4"/>
    <w:multiLevelType w:val="hybridMultilevel"/>
    <w:tmpl w:val="232A4A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87613F"/>
    <w:multiLevelType w:val="hybridMultilevel"/>
    <w:tmpl w:val="CA7A1FBC"/>
    <w:lvl w:ilvl="0" w:tplc="EFC0531E">
      <w:start w:val="1"/>
      <w:numFmt w:val="decimal"/>
      <w:pStyle w:val="Table-HelpDoc"/>
      <w:suff w:val="space"/>
      <w:lvlText w:val="Table %1."/>
      <w:lvlJc w:val="left"/>
      <w:pPr>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DD6C38"/>
    <w:multiLevelType w:val="multilevel"/>
    <w:tmpl w:val="4D2C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927E31"/>
    <w:multiLevelType w:val="hybridMultilevel"/>
    <w:tmpl w:val="3F7CF2F6"/>
    <w:lvl w:ilvl="0" w:tplc="72721210">
      <w:start w:val="1"/>
      <w:numFmt w:val="decimal"/>
      <w:lvlText w:val="Figure %1."/>
      <w:lvlJc w:val="left"/>
      <w:pPr>
        <w:ind w:left="360" w:hanging="360"/>
      </w:pPr>
      <w:rPr>
        <w:rFonts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481184"/>
    <w:multiLevelType w:val="hybridMultilevel"/>
    <w:tmpl w:val="3BC0A4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11"/>
  </w:num>
  <w:num w:numId="3">
    <w:abstractNumId w:val="17"/>
  </w:num>
  <w:num w:numId="4">
    <w:abstractNumId w:val="28"/>
  </w:num>
  <w:num w:numId="5">
    <w:abstractNumId w:val="20"/>
  </w:num>
  <w:num w:numId="6">
    <w:abstractNumId w:val="22"/>
  </w:num>
  <w:num w:numId="7">
    <w:abstractNumId w:val="14"/>
  </w:num>
  <w:num w:numId="8">
    <w:abstractNumId w:val="21"/>
  </w:num>
  <w:num w:numId="9">
    <w:abstractNumId w:val="23"/>
  </w:num>
  <w:num w:numId="10">
    <w:abstractNumId w:val="12"/>
  </w:num>
  <w:num w:numId="11">
    <w:abstractNumId w:val="10"/>
  </w:num>
  <w:num w:numId="12">
    <w:abstractNumId w:val="9"/>
  </w:num>
  <w:num w:numId="13">
    <w:abstractNumId w:val="8"/>
  </w:num>
  <w:num w:numId="14">
    <w:abstractNumId w:val="7"/>
  </w:num>
  <w:num w:numId="15">
    <w:abstractNumId w:val="6"/>
  </w:num>
  <w:num w:numId="16">
    <w:abstractNumId w:val="5"/>
  </w:num>
  <w:num w:numId="17">
    <w:abstractNumId w:val="4"/>
  </w:num>
  <w:num w:numId="18">
    <w:abstractNumId w:val="3"/>
  </w:num>
  <w:num w:numId="19">
    <w:abstractNumId w:val="2"/>
  </w:num>
  <w:num w:numId="20">
    <w:abstractNumId w:val="1"/>
  </w:num>
  <w:num w:numId="21">
    <w:abstractNumId w:val="0"/>
  </w:num>
  <w:num w:numId="22">
    <w:abstractNumId w:val="27"/>
  </w:num>
  <w:num w:numId="23">
    <w:abstractNumId w:val="29"/>
  </w:num>
  <w:num w:numId="24">
    <w:abstractNumId w:val="27"/>
    <w:lvlOverride w:ilvl="0">
      <w:startOverride w:val="1"/>
    </w:lvlOverride>
  </w:num>
  <w:num w:numId="25">
    <w:abstractNumId w:val="15"/>
  </w:num>
  <w:num w:numId="26">
    <w:abstractNumId w:val="19"/>
  </w:num>
  <w:num w:numId="27">
    <w:abstractNumId w:val="30"/>
  </w:num>
  <w:num w:numId="28">
    <w:abstractNumId w:val="26"/>
  </w:num>
  <w:num w:numId="29">
    <w:abstractNumId w:val="13"/>
  </w:num>
  <w:num w:numId="30">
    <w:abstractNumId w:val="16"/>
  </w:num>
  <w:num w:numId="31">
    <w:abstractNumId w:val="25"/>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1"/>
  <w:activeWritingStyle w:appName="MSWord" w:lang="en-US" w:vendorID="64" w:dllVersion="131078" w:nlCheck="1" w:checkStyle="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9FB"/>
    <w:rsid w:val="00002774"/>
    <w:rsid w:val="00020058"/>
    <w:rsid w:val="00033145"/>
    <w:rsid w:val="000E7C54"/>
    <w:rsid w:val="001237A8"/>
    <w:rsid w:val="00123A6A"/>
    <w:rsid w:val="00136F81"/>
    <w:rsid w:val="001430BD"/>
    <w:rsid w:val="00144F33"/>
    <w:rsid w:val="00151863"/>
    <w:rsid w:val="001949D0"/>
    <w:rsid w:val="001B65E3"/>
    <w:rsid w:val="001B7964"/>
    <w:rsid w:val="001B7B1A"/>
    <w:rsid w:val="001D1224"/>
    <w:rsid w:val="001D5C64"/>
    <w:rsid w:val="001E7284"/>
    <w:rsid w:val="00226FD9"/>
    <w:rsid w:val="00252D3D"/>
    <w:rsid w:val="002C2151"/>
    <w:rsid w:val="002D77A2"/>
    <w:rsid w:val="002E2D52"/>
    <w:rsid w:val="00361D25"/>
    <w:rsid w:val="00363043"/>
    <w:rsid w:val="003639B5"/>
    <w:rsid w:val="00364C22"/>
    <w:rsid w:val="00387D34"/>
    <w:rsid w:val="0040035C"/>
    <w:rsid w:val="00446A1C"/>
    <w:rsid w:val="00477707"/>
    <w:rsid w:val="004832D7"/>
    <w:rsid w:val="00484B33"/>
    <w:rsid w:val="004924AB"/>
    <w:rsid w:val="004A2977"/>
    <w:rsid w:val="004B7793"/>
    <w:rsid w:val="004C598A"/>
    <w:rsid w:val="004D540E"/>
    <w:rsid w:val="004F6103"/>
    <w:rsid w:val="005074C5"/>
    <w:rsid w:val="00521FAB"/>
    <w:rsid w:val="00534E9A"/>
    <w:rsid w:val="005609ED"/>
    <w:rsid w:val="00596B31"/>
    <w:rsid w:val="005C5A61"/>
    <w:rsid w:val="00622518"/>
    <w:rsid w:val="00630A74"/>
    <w:rsid w:val="006319EA"/>
    <w:rsid w:val="006814B2"/>
    <w:rsid w:val="006C4775"/>
    <w:rsid w:val="006F1962"/>
    <w:rsid w:val="00733A19"/>
    <w:rsid w:val="00734283"/>
    <w:rsid w:val="0074479E"/>
    <w:rsid w:val="007844E8"/>
    <w:rsid w:val="00794BDD"/>
    <w:rsid w:val="007F45AB"/>
    <w:rsid w:val="00804513"/>
    <w:rsid w:val="0081560B"/>
    <w:rsid w:val="00821B5F"/>
    <w:rsid w:val="0082357F"/>
    <w:rsid w:val="00834CF3"/>
    <w:rsid w:val="008900F4"/>
    <w:rsid w:val="00896994"/>
    <w:rsid w:val="008A7F0E"/>
    <w:rsid w:val="008B1B05"/>
    <w:rsid w:val="008B55E0"/>
    <w:rsid w:val="008C1ABF"/>
    <w:rsid w:val="008D1C9E"/>
    <w:rsid w:val="008D221A"/>
    <w:rsid w:val="008F4FF7"/>
    <w:rsid w:val="008F5A53"/>
    <w:rsid w:val="00912318"/>
    <w:rsid w:val="00926204"/>
    <w:rsid w:val="00934187"/>
    <w:rsid w:val="00952C5B"/>
    <w:rsid w:val="00983CA0"/>
    <w:rsid w:val="00984990"/>
    <w:rsid w:val="009B1B5B"/>
    <w:rsid w:val="009C2F1F"/>
    <w:rsid w:val="009C3BD0"/>
    <w:rsid w:val="009C442D"/>
    <w:rsid w:val="009C5A8F"/>
    <w:rsid w:val="00A17ECB"/>
    <w:rsid w:val="00A20EB2"/>
    <w:rsid w:val="00A43F2D"/>
    <w:rsid w:val="00A60AF8"/>
    <w:rsid w:val="00A61526"/>
    <w:rsid w:val="00A67077"/>
    <w:rsid w:val="00AB352D"/>
    <w:rsid w:val="00AC1879"/>
    <w:rsid w:val="00AC3650"/>
    <w:rsid w:val="00AC3725"/>
    <w:rsid w:val="00AD205C"/>
    <w:rsid w:val="00AF2D20"/>
    <w:rsid w:val="00B01D34"/>
    <w:rsid w:val="00B425FF"/>
    <w:rsid w:val="00B4446D"/>
    <w:rsid w:val="00B803F0"/>
    <w:rsid w:val="00B93F0C"/>
    <w:rsid w:val="00B96702"/>
    <w:rsid w:val="00BB2DD9"/>
    <w:rsid w:val="00BD1381"/>
    <w:rsid w:val="00BD7BB7"/>
    <w:rsid w:val="00C165A1"/>
    <w:rsid w:val="00C30803"/>
    <w:rsid w:val="00C71CA2"/>
    <w:rsid w:val="00C82286"/>
    <w:rsid w:val="00C94D93"/>
    <w:rsid w:val="00CB3EF2"/>
    <w:rsid w:val="00D057BC"/>
    <w:rsid w:val="00D268DF"/>
    <w:rsid w:val="00D50AA1"/>
    <w:rsid w:val="00D751CD"/>
    <w:rsid w:val="00DB5602"/>
    <w:rsid w:val="00DF36A3"/>
    <w:rsid w:val="00DF5108"/>
    <w:rsid w:val="00E01DF6"/>
    <w:rsid w:val="00E34D6B"/>
    <w:rsid w:val="00E400FF"/>
    <w:rsid w:val="00E57794"/>
    <w:rsid w:val="00E639F4"/>
    <w:rsid w:val="00E873D5"/>
    <w:rsid w:val="00EC47B1"/>
    <w:rsid w:val="00ED6CFE"/>
    <w:rsid w:val="00ED6EBA"/>
    <w:rsid w:val="00EE0726"/>
    <w:rsid w:val="00EE7F67"/>
    <w:rsid w:val="00EF4225"/>
    <w:rsid w:val="00F13230"/>
    <w:rsid w:val="00F279FB"/>
    <w:rsid w:val="00F30F2D"/>
    <w:rsid w:val="00F559CA"/>
    <w:rsid w:val="00F85101"/>
    <w:rsid w:val="00F954DA"/>
    <w:rsid w:val="00FA691E"/>
    <w:rsid w:val="00FC0359"/>
    <w:rsid w:val="00FC4AA4"/>
    <w:rsid w:val="018AAF9E"/>
    <w:rsid w:val="039D4EEE"/>
    <w:rsid w:val="05724B54"/>
    <w:rsid w:val="06BF0D2C"/>
    <w:rsid w:val="07F9F122"/>
    <w:rsid w:val="0961361D"/>
    <w:rsid w:val="0995C183"/>
    <w:rsid w:val="0C3D192B"/>
    <w:rsid w:val="0CBC276E"/>
    <w:rsid w:val="0D1196E4"/>
    <w:rsid w:val="0DC12538"/>
    <w:rsid w:val="0DC912BE"/>
    <w:rsid w:val="0EC4F412"/>
    <w:rsid w:val="1115EA66"/>
    <w:rsid w:val="1116D811"/>
    <w:rsid w:val="132B68F2"/>
    <w:rsid w:val="144D8B28"/>
    <w:rsid w:val="146D32F3"/>
    <w:rsid w:val="165032C9"/>
    <w:rsid w:val="16BC0899"/>
    <w:rsid w:val="16CBEE64"/>
    <w:rsid w:val="17400266"/>
    <w:rsid w:val="1B3540B2"/>
    <w:rsid w:val="1BB24276"/>
    <w:rsid w:val="1BF05B8F"/>
    <w:rsid w:val="1C2A3DCA"/>
    <w:rsid w:val="1DC60E2B"/>
    <w:rsid w:val="1F61DE8C"/>
    <w:rsid w:val="216AAB30"/>
    <w:rsid w:val="24354FAF"/>
    <w:rsid w:val="29B8BBC6"/>
    <w:rsid w:val="2AA49133"/>
    <w:rsid w:val="308CCE3F"/>
    <w:rsid w:val="30D3FF68"/>
    <w:rsid w:val="3121B48A"/>
    <w:rsid w:val="327491ED"/>
    <w:rsid w:val="32F30522"/>
    <w:rsid w:val="3771D964"/>
    <w:rsid w:val="37ED8FCD"/>
    <w:rsid w:val="3AA3C56A"/>
    <w:rsid w:val="3C9E496C"/>
    <w:rsid w:val="3F7C255E"/>
    <w:rsid w:val="45389229"/>
    <w:rsid w:val="4787FD2E"/>
    <w:rsid w:val="47B3BD2B"/>
    <w:rsid w:val="5211589A"/>
    <w:rsid w:val="5319FBC7"/>
    <w:rsid w:val="53BE72C8"/>
    <w:rsid w:val="5637A40E"/>
    <w:rsid w:val="5749E770"/>
    <w:rsid w:val="5A5727A7"/>
    <w:rsid w:val="5CA41F43"/>
    <w:rsid w:val="6238C631"/>
    <w:rsid w:val="62E6D32B"/>
    <w:rsid w:val="63EDCFBF"/>
    <w:rsid w:val="6628FFF6"/>
    <w:rsid w:val="697EB0D4"/>
    <w:rsid w:val="6F3FEC8A"/>
    <w:rsid w:val="6F5F0D47"/>
    <w:rsid w:val="6F78E499"/>
    <w:rsid w:val="71E18816"/>
    <w:rsid w:val="7220E11C"/>
    <w:rsid w:val="72B23566"/>
    <w:rsid w:val="751928D8"/>
    <w:rsid w:val="77112047"/>
    <w:rsid w:val="77FCF5B4"/>
    <w:rsid w:val="78D99473"/>
    <w:rsid w:val="7A60B851"/>
    <w:rsid w:val="7B04B50E"/>
    <w:rsid w:val="7DDF56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7159CDA"/>
  <w15:chartTrackingRefBased/>
  <w15:docId w15:val="{F4F38757-5FC4-4C31-A434-3BCDDDFE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34187"/>
    <w:pPr>
      <w:spacing w:after="120" w:line="240" w:lineRule="auto"/>
    </w:pPr>
  </w:style>
  <w:style w:type="paragraph" w:styleId="Heading1">
    <w:name w:val="heading 1"/>
    <w:basedOn w:val="Normal"/>
    <w:next w:val="Normal"/>
    <w:link w:val="Heading1Char"/>
    <w:uiPriority w:val="9"/>
    <w:rsid w:val="00F559CA"/>
    <w:pPr>
      <w:keepNext/>
      <w:keepLines/>
      <w:spacing w:before="480" w:after="0"/>
      <w:ind w:left="432" w:hanging="432"/>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rsid w:val="00F559CA"/>
    <w:pPr>
      <w:keepNext/>
      <w:keepLines/>
      <w:spacing w:before="200" w:after="0"/>
      <w:ind w:left="576" w:hanging="576"/>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F559CA"/>
    <w:pPr>
      <w:keepNext/>
      <w:keepLines/>
      <w:spacing w:before="200" w:after="0"/>
      <w:ind w:left="720" w:hanging="72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F559CA"/>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F559CA"/>
    <w:pPr>
      <w:keepNext/>
      <w:keepLines/>
      <w:spacing w:before="200" w:after="0"/>
      <w:ind w:left="1008" w:hanging="1008"/>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F559CA"/>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559CA"/>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559CA"/>
    <w:pPr>
      <w:keepNext/>
      <w:keepLines/>
      <w:numPr>
        <w:ilvl w:val="7"/>
        <w:numId w:val="3"/>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559CA"/>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unhideWhenUsed/>
    <w:qFormat/>
    <w:rsid w:val="00F279FB"/>
    <w:pPr>
      <w:ind w:left="720"/>
      <w:contextualSpacing/>
    </w:pPr>
  </w:style>
  <w:style w:type="character" w:customStyle="1" w:styleId="Heading1Char">
    <w:name w:val="Heading 1 Char"/>
    <w:basedOn w:val="DefaultParagraphFont"/>
    <w:link w:val="Heading1"/>
    <w:uiPriority w:val="9"/>
    <w:rsid w:val="00F559C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559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559C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559C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559C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559C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559C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559CA"/>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559C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link w:val="CaptionChar"/>
    <w:uiPriority w:val="35"/>
    <w:semiHidden/>
    <w:unhideWhenUsed/>
    <w:qFormat/>
    <w:rsid w:val="00F559CA"/>
    <w:rPr>
      <w:b/>
      <w:bCs/>
      <w:color w:val="4F81BD" w:themeColor="accent1"/>
      <w:sz w:val="18"/>
      <w:szCs w:val="18"/>
    </w:rPr>
  </w:style>
  <w:style w:type="paragraph" w:styleId="Title">
    <w:name w:val="Title"/>
    <w:aliases w:val="Title - HelpDoc"/>
    <w:next w:val="NormalText-HelpDoc"/>
    <w:link w:val="TitleChar"/>
    <w:uiPriority w:val="10"/>
    <w:qFormat/>
    <w:rsid w:val="00630A74"/>
    <w:pPr>
      <w:pBdr>
        <w:bottom w:val="single" w:sz="8" w:space="4" w:color="4F81BD" w:themeColor="accent1"/>
      </w:pBdr>
      <w:spacing w:before="240" w:after="300" w:line="240" w:lineRule="auto"/>
      <w:contextualSpacing/>
    </w:pPr>
    <w:rPr>
      <w:rFonts w:ascii="Cambria" w:eastAsiaTheme="majorEastAsia" w:hAnsi="Cambria" w:cstheme="majorBidi"/>
      <w:color w:val="003870"/>
      <w:spacing w:val="5"/>
      <w:sz w:val="52"/>
      <w:szCs w:val="52"/>
    </w:rPr>
  </w:style>
  <w:style w:type="character" w:customStyle="1" w:styleId="TitleChar">
    <w:name w:val="Title Char"/>
    <w:aliases w:val="Title - HelpDoc Char"/>
    <w:basedOn w:val="DefaultParagraphFont"/>
    <w:link w:val="Title"/>
    <w:uiPriority w:val="10"/>
    <w:rsid w:val="00630A74"/>
    <w:rPr>
      <w:rFonts w:ascii="Cambria" w:eastAsiaTheme="majorEastAsia" w:hAnsi="Cambria" w:cstheme="majorBidi"/>
      <w:color w:val="003870"/>
      <w:spacing w:val="5"/>
      <w:sz w:val="52"/>
      <w:szCs w:val="52"/>
    </w:rPr>
  </w:style>
  <w:style w:type="paragraph" w:styleId="Subtitle">
    <w:name w:val="Subtitle"/>
    <w:basedOn w:val="Normal"/>
    <w:next w:val="Normal"/>
    <w:link w:val="SubtitleChar"/>
    <w:uiPriority w:val="11"/>
    <w:rsid w:val="00F559C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559CA"/>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rsid w:val="00F559CA"/>
    <w:rPr>
      <w:b/>
      <w:bCs/>
    </w:rPr>
  </w:style>
  <w:style w:type="character" w:styleId="Emphasis">
    <w:name w:val="Emphasis"/>
    <w:basedOn w:val="DefaultParagraphFont"/>
    <w:uiPriority w:val="20"/>
    <w:rsid w:val="00F559CA"/>
    <w:rPr>
      <w:i/>
      <w:iCs/>
    </w:rPr>
  </w:style>
  <w:style w:type="paragraph" w:styleId="NoSpacing">
    <w:name w:val="No Spacing"/>
    <w:uiPriority w:val="1"/>
    <w:rsid w:val="00F559CA"/>
    <w:pPr>
      <w:spacing w:after="0" w:line="240" w:lineRule="auto"/>
    </w:pPr>
  </w:style>
  <w:style w:type="paragraph" w:styleId="Quote">
    <w:name w:val="Quote"/>
    <w:basedOn w:val="Normal"/>
    <w:next w:val="Normal"/>
    <w:link w:val="QuoteChar"/>
    <w:uiPriority w:val="29"/>
    <w:rsid w:val="00F559CA"/>
    <w:rPr>
      <w:i/>
      <w:iCs/>
      <w:color w:val="000000" w:themeColor="text1"/>
    </w:rPr>
  </w:style>
  <w:style w:type="character" w:customStyle="1" w:styleId="QuoteChar">
    <w:name w:val="Quote Char"/>
    <w:basedOn w:val="DefaultParagraphFont"/>
    <w:link w:val="Quote"/>
    <w:uiPriority w:val="29"/>
    <w:rsid w:val="00F559CA"/>
    <w:rPr>
      <w:i/>
      <w:iCs/>
      <w:color w:val="000000" w:themeColor="text1"/>
    </w:rPr>
  </w:style>
  <w:style w:type="paragraph" w:styleId="IntenseQuote">
    <w:name w:val="Intense Quote"/>
    <w:basedOn w:val="Normal"/>
    <w:next w:val="Normal"/>
    <w:link w:val="IntenseQuoteChar"/>
    <w:uiPriority w:val="30"/>
    <w:rsid w:val="00F559C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559CA"/>
    <w:rPr>
      <w:b/>
      <w:bCs/>
      <w:i/>
      <w:iCs/>
      <w:color w:val="4F81BD" w:themeColor="accent1"/>
    </w:rPr>
  </w:style>
  <w:style w:type="character" w:styleId="SubtleEmphasis">
    <w:name w:val="Subtle Emphasis"/>
    <w:basedOn w:val="DefaultParagraphFont"/>
    <w:uiPriority w:val="19"/>
    <w:qFormat/>
    <w:rsid w:val="00F559CA"/>
    <w:rPr>
      <w:i/>
      <w:iCs/>
      <w:color w:val="808080" w:themeColor="text1" w:themeTint="7F"/>
    </w:rPr>
  </w:style>
  <w:style w:type="character" w:styleId="IntenseEmphasis">
    <w:name w:val="Intense Emphasis"/>
    <w:basedOn w:val="DefaultParagraphFont"/>
    <w:uiPriority w:val="21"/>
    <w:rsid w:val="00F559CA"/>
    <w:rPr>
      <w:b/>
      <w:bCs/>
      <w:i/>
      <w:iCs/>
      <w:color w:val="4F81BD" w:themeColor="accent1"/>
    </w:rPr>
  </w:style>
  <w:style w:type="character" w:styleId="SubtleReference">
    <w:name w:val="Subtle Reference"/>
    <w:basedOn w:val="DefaultParagraphFont"/>
    <w:uiPriority w:val="31"/>
    <w:rsid w:val="00F559CA"/>
    <w:rPr>
      <w:smallCaps/>
      <w:color w:val="C0504D" w:themeColor="accent2"/>
      <w:u w:val="single"/>
    </w:rPr>
  </w:style>
  <w:style w:type="character" w:styleId="IntenseReference">
    <w:name w:val="Intense Reference"/>
    <w:basedOn w:val="DefaultParagraphFont"/>
    <w:uiPriority w:val="32"/>
    <w:rsid w:val="00F559CA"/>
    <w:rPr>
      <w:b/>
      <w:bCs/>
      <w:smallCaps/>
      <w:color w:val="C0504D" w:themeColor="accent2"/>
      <w:spacing w:val="5"/>
      <w:u w:val="single"/>
    </w:rPr>
  </w:style>
  <w:style w:type="character" w:styleId="BookTitle">
    <w:name w:val="Book Title"/>
    <w:basedOn w:val="DefaultParagraphFont"/>
    <w:uiPriority w:val="33"/>
    <w:rsid w:val="00F559CA"/>
    <w:rPr>
      <w:b/>
      <w:bCs/>
      <w:smallCaps/>
      <w:spacing w:val="5"/>
    </w:rPr>
  </w:style>
  <w:style w:type="paragraph" w:styleId="TOCHeading">
    <w:name w:val="TOC Heading"/>
    <w:basedOn w:val="Heading1"/>
    <w:next w:val="Normal"/>
    <w:uiPriority w:val="39"/>
    <w:unhideWhenUsed/>
    <w:qFormat/>
    <w:rsid w:val="00F559CA"/>
    <w:pPr>
      <w:outlineLvl w:val="9"/>
    </w:pPr>
  </w:style>
  <w:style w:type="paragraph" w:customStyle="1" w:styleId="H1-HelpDoc">
    <w:name w:val="H1 - HelpDoc"/>
    <w:basedOn w:val="Heading1"/>
    <w:next w:val="NormalText-HelpDoc"/>
    <w:link w:val="H1-HelpDocChar"/>
    <w:qFormat/>
    <w:rsid w:val="00136F81"/>
    <w:pPr>
      <w:numPr>
        <w:numId w:val="3"/>
      </w:numPr>
      <w:spacing w:before="120" w:after="120"/>
    </w:pPr>
    <w:rPr>
      <w:rFonts w:ascii="Cambria" w:hAnsi="Cambria"/>
      <w:bCs w:val="0"/>
      <w:color w:val="336699"/>
    </w:rPr>
  </w:style>
  <w:style w:type="paragraph" w:customStyle="1" w:styleId="H2-HelpDoc">
    <w:name w:val="H2 - HelpDoc"/>
    <w:basedOn w:val="Heading2"/>
    <w:next w:val="NormalText-HelpDoc"/>
    <w:link w:val="H2-HelpDocChar"/>
    <w:qFormat/>
    <w:rsid w:val="00136F81"/>
    <w:pPr>
      <w:numPr>
        <w:ilvl w:val="1"/>
        <w:numId w:val="3"/>
      </w:numPr>
      <w:spacing w:before="120" w:after="120"/>
    </w:pPr>
    <w:rPr>
      <w:rFonts w:ascii="Cambria" w:hAnsi="Cambria"/>
      <w:bCs w:val="0"/>
      <w:color w:val="336699"/>
    </w:rPr>
  </w:style>
  <w:style w:type="character" w:customStyle="1" w:styleId="H1-HelpDocChar">
    <w:name w:val="H1 - HelpDoc Char"/>
    <w:basedOn w:val="DefaultParagraphFont"/>
    <w:link w:val="H1-HelpDoc"/>
    <w:rsid w:val="00136F81"/>
    <w:rPr>
      <w:rFonts w:ascii="Cambria" w:eastAsiaTheme="majorEastAsia" w:hAnsi="Cambria" w:cstheme="majorBidi"/>
      <w:b/>
      <w:color w:val="336699"/>
      <w:sz w:val="28"/>
      <w:szCs w:val="28"/>
    </w:rPr>
  </w:style>
  <w:style w:type="paragraph" w:customStyle="1" w:styleId="H3-HelpDoc">
    <w:name w:val="H3 - HelpDoc"/>
    <w:basedOn w:val="Heading2"/>
    <w:next w:val="NormalText-HelpDoc"/>
    <w:link w:val="H3-HelpDocChar"/>
    <w:qFormat/>
    <w:rsid w:val="00136F81"/>
    <w:pPr>
      <w:numPr>
        <w:ilvl w:val="2"/>
        <w:numId w:val="3"/>
      </w:numPr>
      <w:spacing w:before="120" w:after="120"/>
    </w:pPr>
    <w:rPr>
      <w:rFonts w:ascii="Cambria" w:hAnsi="Cambria"/>
      <w:bCs w:val="0"/>
      <w:color w:val="336699"/>
      <w:sz w:val="24"/>
    </w:rPr>
  </w:style>
  <w:style w:type="character" w:customStyle="1" w:styleId="H2-HelpDocChar">
    <w:name w:val="H2 - HelpDoc Char"/>
    <w:basedOn w:val="DefaultParagraphFont"/>
    <w:link w:val="H2-HelpDoc"/>
    <w:rsid w:val="00136F81"/>
    <w:rPr>
      <w:rFonts w:ascii="Cambria" w:eastAsiaTheme="majorEastAsia" w:hAnsi="Cambria" w:cstheme="majorBidi"/>
      <w:b/>
      <w:color w:val="336699"/>
      <w:sz w:val="26"/>
      <w:szCs w:val="26"/>
    </w:rPr>
  </w:style>
  <w:style w:type="paragraph" w:customStyle="1" w:styleId="H4-HelpDoc">
    <w:name w:val="H4 - HelpDoc"/>
    <w:basedOn w:val="Heading4"/>
    <w:next w:val="NormalText-HelpDoc"/>
    <w:link w:val="H4-HelpDocChar"/>
    <w:qFormat/>
    <w:rsid w:val="00136F81"/>
    <w:pPr>
      <w:numPr>
        <w:ilvl w:val="3"/>
        <w:numId w:val="3"/>
      </w:numPr>
      <w:spacing w:before="120" w:after="120"/>
    </w:pPr>
    <w:rPr>
      <w:rFonts w:ascii="Cambria" w:hAnsi="Cambria"/>
      <w:bCs w:val="0"/>
      <w:iCs w:val="0"/>
      <w:color w:val="336699"/>
      <w:sz w:val="24"/>
    </w:rPr>
  </w:style>
  <w:style w:type="character" w:customStyle="1" w:styleId="H3-HelpDocChar">
    <w:name w:val="H3 - HelpDoc Char"/>
    <w:basedOn w:val="DefaultParagraphFont"/>
    <w:link w:val="H3-HelpDoc"/>
    <w:rsid w:val="00136F81"/>
    <w:rPr>
      <w:rFonts w:ascii="Cambria" w:eastAsiaTheme="majorEastAsia" w:hAnsi="Cambria" w:cstheme="majorBidi"/>
      <w:b/>
      <w:color w:val="336699"/>
      <w:sz w:val="24"/>
      <w:szCs w:val="26"/>
    </w:rPr>
  </w:style>
  <w:style w:type="paragraph" w:customStyle="1" w:styleId="Level5">
    <w:name w:val="Level 5"/>
    <w:next w:val="L3Paragraph"/>
    <w:link w:val="Level5Char"/>
    <w:rsid w:val="00A20EB2"/>
    <w:pPr>
      <w:numPr>
        <w:ilvl w:val="4"/>
        <w:numId w:val="3"/>
      </w:numPr>
      <w:spacing w:before="120" w:after="120" w:line="240" w:lineRule="auto"/>
    </w:pPr>
    <w:rPr>
      <w:rFonts w:ascii="Cambria" w:eastAsiaTheme="majorEastAsia" w:hAnsi="Cambria" w:cstheme="majorBidi"/>
      <w:color w:val="243F60" w:themeColor="accent1" w:themeShade="7F"/>
      <w:sz w:val="24"/>
    </w:rPr>
  </w:style>
  <w:style w:type="character" w:customStyle="1" w:styleId="H4-HelpDocChar">
    <w:name w:val="H4 - HelpDoc Char"/>
    <w:basedOn w:val="DefaultParagraphFont"/>
    <w:link w:val="H4-HelpDoc"/>
    <w:rsid w:val="00136F81"/>
    <w:rPr>
      <w:rFonts w:ascii="Cambria" w:eastAsiaTheme="majorEastAsia" w:hAnsi="Cambria" w:cstheme="majorBidi"/>
      <w:b/>
      <w:i/>
      <w:color w:val="336699"/>
      <w:sz w:val="24"/>
    </w:rPr>
  </w:style>
  <w:style w:type="paragraph" w:customStyle="1" w:styleId="L2Paragraph">
    <w:name w:val="L2 Paragraph"/>
    <w:link w:val="L2ParagraphChar"/>
    <w:rsid w:val="002C2151"/>
    <w:pPr>
      <w:spacing w:after="0" w:line="240" w:lineRule="auto"/>
      <w:ind w:left="720"/>
    </w:pPr>
  </w:style>
  <w:style w:type="character" w:customStyle="1" w:styleId="Level5Char">
    <w:name w:val="Level 5 Char"/>
    <w:basedOn w:val="DefaultParagraphFont"/>
    <w:link w:val="Level5"/>
    <w:rsid w:val="00A20EB2"/>
    <w:rPr>
      <w:rFonts w:ascii="Cambria" w:eastAsiaTheme="majorEastAsia" w:hAnsi="Cambria" w:cstheme="majorBidi"/>
      <w:color w:val="243F60" w:themeColor="accent1" w:themeShade="7F"/>
      <w:sz w:val="24"/>
    </w:rPr>
  </w:style>
  <w:style w:type="paragraph" w:customStyle="1" w:styleId="L3Paragraph">
    <w:name w:val="L3 Paragraph"/>
    <w:link w:val="L3ParagraphChar"/>
    <w:rsid w:val="002C2151"/>
    <w:pPr>
      <w:spacing w:after="0" w:line="240" w:lineRule="auto"/>
      <w:ind w:left="1440"/>
    </w:pPr>
  </w:style>
  <w:style w:type="character" w:customStyle="1" w:styleId="L2ParagraphChar">
    <w:name w:val="L2 Paragraph Char"/>
    <w:basedOn w:val="DefaultParagraphFont"/>
    <w:link w:val="L2Paragraph"/>
    <w:rsid w:val="002C2151"/>
  </w:style>
  <w:style w:type="paragraph" w:customStyle="1" w:styleId="L1Paragraph">
    <w:name w:val="L1 Paragraph"/>
    <w:link w:val="L1ParagraphChar"/>
    <w:rsid w:val="002C2151"/>
    <w:pPr>
      <w:spacing w:after="0"/>
    </w:pPr>
  </w:style>
  <w:style w:type="character" w:customStyle="1" w:styleId="L3ParagraphChar">
    <w:name w:val="L3 Paragraph Char"/>
    <w:basedOn w:val="DefaultParagraphFont"/>
    <w:link w:val="L3Paragraph"/>
    <w:rsid w:val="002C2151"/>
  </w:style>
  <w:style w:type="paragraph" w:customStyle="1" w:styleId="BulletText">
    <w:name w:val="Bullet Text"/>
    <w:basedOn w:val="Normal"/>
    <w:link w:val="BulletTextChar"/>
    <w:unhideWhenUsed/>
    <w:rsid w:val="00A67077"/>
  </w:style>
  <w:style w:type="character" w:customStyle="1" w:styleId="L1ParagraphChar">
    <w:name w:val="L1 Paragraph Char"/>
    <w:basedOn w:val="DefaultParagraphFont"/>
    <w:link w:val="L1Paragraph"/>
    <w:rsid w:val="002C2151"/>
  </w:style>
  <w:style w:type="paragraph" w:customStyle="1" w:styleId="Bullet-HelpDoc">
    <w:name w:val="Bullet - HelpDoc"/>
    <w:basedOn w:val="BulletText"/>
    <w:link w:val="Bullet-HelpDocChar"/>
    <w:qFormat/>
    <w:rsid w:val="001D5C64"/>
    <w:pPr>
      <w:numPr>
        <w:numId w:val="9"/>
      </w:numPr>
      <w:spacing w:before="120"/>
    </w:pPr>
  </w:style>
  <w:style w:type="paragraph" w:customStyle="1" w:styleId="BulletText2">
    <w:name w:val="Bullet Text 2"/>
    <w:basedOn w:val="BulletText"/>
    <w:link w:val="BulletText2Char"/>
    <w:rsid w:val="001D5C64"/>
    <w:pPr>
      <w:numPr>
        <w:numId w:val="10"/>
      </w:numPr>
      <w:spacing w:before="120"/>
    </w:pPr>
  </w:style>
  <w:style w:type="character" w:customStyle="1" w:styleId="Bullet-HelpDocChar">
    <w:name w:val="Bullet - HelpDoc Char"/>
    <w:basedOn w:val="DefaultParagraphFont"/>
    <w:link w:val="Bullet-HelpDoc"/>
    <w:rsid w:val="001D5C64"/>
  </w:style>
  <w:style w:type="paragraph" w:customStyle="1" w:styleId="BulletText3">
    <w:name w:val="Bullet Text 3"/>
    <w:basedOn w:val="BulletText"/>
    <w:link w:val="BulletText3Char"/>
    <w:rsid w:val="001D5C64"/>
    <w:pPr>
      <w:numPr>
        <w:numId w:val="11"/>
      </w:numPr>
      <w:spacing w:before="120"/>
    </w:pPr>
  </w:style>
  <w:style w:type="character" w:customStyle="1" w:styleId="BulletTextChar">
    <w:name w:val="Bullet Text Char"/>
    <w:basedOn w:val="DefaultParagraphFont"/>
    <w:link w:val="BulletText"/>
    <w:rsid w:val="00734283"/>
  </w:style>
  <w:style w:type="character" w:customStyle="1" w:styleId="BulletText2Char">
    <w:name w:val="Bullet Text 2 Char"/>
    <w:basedOn w:val="BulletTextChar"/>
    <w:link w:val="BulletText2"/>
    <w:rsid w:val="001D5C64"/>
  </w:style>
  <w:style w:type="paragraph" w:styleId="Header">
    <w:name w:val="header"/>
    <w:basedOn w:val="Normal"/>
    <w:link w:val="HeaderChar"/>
    <w:uiPriority w:val="99"/>
    <w:unhideWhenUsed/>
    <w:rsid w:val="00A20EB2"/>
    <w:pPr>
      <w:tabs>
        <w:tab w:val="center" w:pos="4680"/>
        <w:tab w:val="right" w:pos="9360"/>
      </w:tabs>
      <w:spacing w:after="0"/>
    </w:pPr>
  </w:style>
  <w:style w:type="character" w:customStyle="1" w:styleId="BulletText3Char">
    <w:name w:val="Bullet Text 3 Char"/>
    <w:basedOn w:val="BulletTextChar"/>
    <w:link w:val="BulletText3"/>
    <w:rsid w:val="001D5C64"/>
  </w:style>
  <w:style w:type="character" w:customStyle="1" w:styleId="HeaderChar">
    <w:name w:val="Header Char"/>
    <w:basedOn w:val="DefaultParagraphFont"/>
    <w:link w:val="Header"/>
    <w:uiPriority w:val="99"/>
    <w:rsid w:val="00A20EB2"/>
  </w:style>
  <w:style w:type="paragraph" w:styleId="Footer">
    <w:name w:val="footer"/>
    <w:basedOn w:val="Normal"/>
    <w:link w:val="FooterChar"/>
    <w:uiPriority w:val="99"/>
    <w:unhideWhenUsed/>
    <w:rsid w:val="00A20EB2"/>
    <w:pPr>
      <w:tabs>
        <w:tab w:val="center" w:pos="4680"/>
        <w:tab w:val="right" w:pos="9360"/>
      </w:tabs>
      <w:spacing w:after="0"/>
    </w:pPr>
  </w:style>
  <w:style w:type="character" w:customStyle="1" w:styleId="FooterChar">
    <w:name w:val="Footer Char"/>
    <w:basedOn w:val="DefaultParagraphFont"/>
    <w:link w:val="Footer"/>
    <w:uiPriority w:val="99"/>
    <w:rsid w:val="00A20EB2"/>
  </w:style>
  <w:style w:type="character" w:styleId="PlaceholderText">
    <w:name w:val="Placeholder Text"/>
    <w:basedOn w:val="DefaultParagraphFont"/>
    <w:uiPriority w:val="99"/>
    <w:semiHidden/>
    <w:rsid w:val="006814B2"/>
    <w:rPr>
      <w:color w:val="808080"/>
    </w:rPr>
  </w:style>
  <w:style w:type="paragraph" w:styleId="BalloonText">
    <w:name w:val="Balloon Text"/>
    <w:basedOn w:val="Normal"/>
    <w:link w:val="BalloonTextChar"/>
    <w:uiPriority w:val="99"/>
    <w:semiHidden/>
    <w:unhideWhenUsed/>
    <w:rsid w:val="0073428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283"/>
    <w:rPr>
      <w:rFonts w:ascii="Segoe UI" w:hAnsi="Segoe UI" w:cs="Segoe UI"/>
      <w:sz w:val="18"/>
      <w:szCs w:val="18"/>
    </w:rPr>
  </w:style>
  <w:style w:type="character" w:styleId="CommentReference">
    <w:name w:val="annotation reference"/>
    <w:basedOn w:val="DefaultParagraphFont"/>
    <w:uiPriority w:val="99"/>
    <w:semiHidden/>
    <w:unhideWhenUsed/>
    <w:rsid w:val="00C94D93"/>
    <w:rPr>
      <w:sz w:val="16"/>
      <w:szCs w:val="16"/>
    </w:rPr>
  </w:style>
  <w:style w:type="paragraph" w:styleId="CommentText">
    <w:name w:val="annotation text"/>
    <w:basedOn w:val="Normal"/>
    <w:link w:val="CommentTextChar"/>
    <w:uiPriority w:val="99"/>
    <w:semiHidden/>
    <w:unhideWhenUsed/>
    <w:rsid w:val="00C94D93"/>
    <w:rPr>
      <w:sz w:val="20"/>
      <w:szCs w:val="20"/>
    </w:rPr>
  </w:style>
  <w:style w:type="character" w:customStyle="1" w:styleId="CommentTextChar">
    <w:name w:val="Comment Text Char"/>
    <w:basedOn w:val="DefaultParagraphFont"/>
    <w:link w:val="CommentText"/>
    <w:uiPriority w:val="99"/>
    <w:semiHidden/>
    <w:rsid w:val="00C94D93"/>
    <w:rPr>
      <w:sz w:val="20"/>
      <w:szCs w:val="20"/>
    </w:rPr>
  </w:style>
  <w:style w:type="paragraph" w:styleId="CommentSubject">
    <w:name w:val="annotation subject"/>
    <w:basedOn w:val="CommentText"/>
    <w:next w:val="CommentText"/>
    <w:link w:val="CommentSubjectChar"/>
    <w:uiPriority w:val="99"/>
    <w:semiHidden/>
    <w:unhideWhenUsed/>
    <w:rsid w:val="00C94D93"/>
    <w:rPr>
      <w:b/>
      <w:bCs/>
    </w:rPr>
  </w:style>
  <w:style w:type="character" w:customStyle="1" w:styleId="CommentSubjectChar">
    <w:name w:val="Comment Subject Char"/>
    <w:basedOn w:val="CommentTextChar"/>
    <w:link w:val="CommentSubject"/>
    <w:uiPriority w:val="99"/>
    <w:semiHidden/>
    <w:rsid w:val="00C94D93"/>
    <w:rPr>
      <w:b/>
      <w:bCs/>
      <w:sz w:val="20"/>
      <w:szCs w:val="20"/>
    </w:rPr>
  </w:style>
  <w:style w:type="paragraph" w:customStyle="1" w:styleId="NormalText-HelpDoc">
    <w:name w:val="Normal Text - HelpDoc"/>
    <w:basedOn w:val="Normal"/>
    <w:link w:val="NormalText-HelpDocChar"/>
    <w:qFormat/>
    <w:rsid w:val="008F4FF7"/>
  </w:style>
  <w:style w:type="character" w:customStyle="1" w:styleId="NormalText-HelpDocChar">
    <w:name w:val="Normal Text - HelpDoc Char"/>
    <w:basedOn w:val="DefaultParagraphFont"/>
    <w:link w:val="NormalText-HelpDoc"/>
    <w:rsid w:val="008F4FF7"/>
  </w:style>
  <w:style w:type="paragraph" w:styleId="TOC1">
    <w:name w:val="toc 1"/>
    <w:basedOn w:val="Normal"/>
    <w:next w:val="Normal"/>
    <w:autoRedefine/>
    <w:uiPriority w:val="39"/>
    <w:unhideWhenUsed/>
    <w:rsid w:val="00AF2D20"/>
    <w:pPr>
      <w:spacing w:after="100"/>
    </w:pPr>
  </w:style>
  <w:style w:type="paragraph" w:styleId="TOC2">
    <w:name w:val="toc 2"/>
    <w:basedOn w:val="Normal"/>
    <w:next w:val="Normal"/>
    <w:autoRedefine/>
    <w:uiPriority w:val="39"/>
    <w:unhideWhenUsed/>
    <w:rsid w:val="00AF2D20"/>
    <w:pPr>
      <w:spacing w:after="100"/>
      <w:ind w:left="220"/>
    </w:pPr>
  </w:style>
  <w:style w:type="paragraph" w:styleId="TOC3">
    <w:name w:val="toc 3"/>
    <w:basedOn w:val="Normal"/>
    <w:next w:val="Normal"/>
    <w:autoRedefine/>
    <w:uiPriority w:val="39"/>
    <w:unhideWhenUsed/>
    <w:rsid w:val="00AF2D20"/>
    <w:pPr>
      <w:spacing w:after="100"/>
      <w:ind w:left="440"/>
    </w:pPr>
  </w:style>
  <w:style w:type="character" w:styleId="Hyperlink">
    <w:name w:val="Hyperlink"/>
    <w:basedOn w:val="DefaultParagraphFont"/>
    <w:uiPriority w:val="99"/>
    <w:unhideWhenUsed/>
    <w:rsid w:val="00AF2D20"/>
    <w:rPr>
      <w:color w:val="0000FF" w:themeColor="hyperlink"/>
      <w:u w:val="single"/>
    </w:rPr>
  </w:style>
  <w:style w:type="paragraph" w:styleId="Revision">
    <w:name w:val="Revision"/>
    <w:hidden/>
    <w:uiPriority w:val="99"/>
    <w:semiHidden/>
    <w:rsid w:val="001430BD"/>
    <w:pPr>
      <w:spacing w:after="0" w:line="240" w:lineRule="auto"/>
    </w:pPr>
  </w:style>
  <w:style w:type="paragraph" w:customStyle="1" w:styleId="Table-HelpDoc">
    <w:name w:val="Table - HelpDoc"/>
    <w:basedOn w:val="Caption"/>
    <w:next w:val="NormalText-HelpDoc"/>
    <w:link w:val="Table-HelpDocChar"/>
    <w:qFormat/>
    <w:rsid w:val="009B1B5B"/>
    <w:pPr>
      <w:numPr>
        <w:numId w:val="22"/>
      </w:numPr>
    </w:pPr>
    <w:rPr>
      <w:b w:val="0"/>
      <w:color w:val="0056AC"/>
    </w:rPr>
  </w:style>
  <w:style w:type="paragraph" w:customStyle="1" w:styleId="Figure-HelpDoc">
    <w:name w:val="Figure - HelpDoc"/>
    <w:basedOn w:val="Caption"/>
    <w:next w:val="NormalText-HelpDoc"/>
    <w:link w:val="Figure-HelpDocChar"/>
    <w:qFormat/>
    <w:rsid w:val="009B1B5B"/>
    <w:pPr>
      <w:numPr>
        <w:numId w:val="26"/>
      </w:numPr>
    </w:pPr>
    <w:rPr>
      <w:b w:val="0"/>
      <w:color w:val="0056AC"/>
    </w:rPr>
  </w:style>
  <w:style w:type="character" w:customStyle="1" w:styleId="CaptionChar">
    <w:name w:val="Caption Char"/>
    <w:basedOn w:val="DefaultParagraphFont"/>
    <w:link w:val="Caption"/>
    <w:uiPriority w:val="35"/>
    <w:semiHidden/>
    <w:rsid w:val="00484B33"/>
    <w:rPr>
      <w:b/>
      <w:bCs/>
      <w:color w:val="4F81BD" w:themeColor="accent1"/>
      <w:sz w:val="18"/>
      <w:szCs w:val="18"/>
    </w:rPr>
  </w:style>
  <w:style w:type="character" w:customStyle="1" w:styleId="Table-HelpDocChar">
    <w:name w:val="Table - HelpDoc Char"/>
    <w:basedOn w:val="CaptionChar"/>
    <w:link w:val="Table-HelpDoc"/>
    <w:rsid w:val="009B1B5B"/>
    <w:rPr>
      <w:b w:val="0"/>
      <w:bCs/>
      <w:color w:val="0056AC"/>
      <w:sz w:val="18"/>
      <w:szCs w:val="18"/>
    </w:rPr>
  </w:style>
  <w:style w:type="character" w:customStyle="1" w:styleId="Figure-HelpDocChar">
    <w:name w:val="Figure - HelpDoc Char"/>
    <w:basedOn w:val="CaptionChar"/>
    <w:link w:val="Figure-HelpDoc"/>
    <w:rsid w:val="009B1B5B"/>
    <w:rPr>
      <w:b w:val="0"/>
      <w:bCs/>
      <w:color w:val="0056AC"/>
      <w:sz w:val="18"/>
      <w:szCs w:val="18"/>
    </w:rPr>
  </w:style>
  <w:style w:type="table" w:styleId="TableGrid">
    <w:name w:val="Table Grid"/>
    <w:basedOn w:val="TableNormal"/>
    <w:uiPriority w:val="59"/>
    <w:rsid w:val="00BD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400FF"/>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E400FF"/>
  </w:style>
  <w:style w:type="character" w:customStyle="1" w:styleId="eop">
    <w:name w:val="eop"/>
    <w:basedOn w:val="DefaultParagraphFont"/>
    <w:rsid w:val="00E400FF"/>
  </w:style>
  <w:style w:type="character" w:customStyle="1" w:styleId="spellingerror">
    <w:name w:val="spellingerror"/>
    <w:basedOn w:val="DefaultParagraphFont"/>
    <w:rsid w:val="00E400FF"/>
  </w:style>
  <w:style w:type="character" w:styleId="FollowedHyperlink">
    <w:name w:val="FollowedHyperlink"/>
    <w:basedOn w:val="DefaultParagraphFont"/>
    <w:uiPriority w:val="99"/>
    <w:semiHidden/>
    <w:unhideWhenUsed/>
    <w:rsid w:val="00EC47B1"/>
    <w:rPr>
      <w:color w:val="800080" w:themeColor="followedHyperlink"/>
      <w:u w:val="single"/>
    </w:rPr>
  </w:style>
  <w:style w:type="paragraph" w:customStyle="1" w:styleId="ProtocolNormalText">
    <w:name w:val="Protocol Normal Text"/>
    <w:link w:val="ProtocolNormalTextChar"/>
    <w:qFormat/>
    <w:rsid w:val="00EC47B1"/>
    <w:pPr>
      <w:spacing w:after="0" w:line="240" w:lineRule="auto"/>
    </w:pPr>
    <w:rPr>
      <w:rFonts w:ascii="Times New Roman" w:eastAsia="Times New Roman" w:hAnsi="Times New Roman" w:cs="Times New Roman"/>
      <w:color w:val="000000" w:themeColor="text1"/>
      <w:sz w:val="24"/>
      <w:szCs w:val="24"/>
    </w:rPr>
  </w:style>
  <w:style w:type="character" w:customStyle="1" w:styleId="ProtocolNormalTextChar">
    <w:name w:val="Protocol Normal Text Char"/>
    <w:basedOn w:val="DefaultParagraphFont"/>
    <w:link w:val="ProtocolNormalText"/>
    <w:rsid w:val="00EC47B1"/>
    <w:rPr>
      <w:rFonts w:ascii="Times New Roman" w:eastAsia="Times New Roman" w:hAnsi="Times New Roman" w:cs="Times New Roman"/>
      <w:color w:val="000000" w:themeColor="text1"/>
      <w:sz w:val="24"/>
      <w:szCs w:val="24"/>
    </w:rPr>
  </w:style>
  <w:style w:type="paragraph" w:customStyle="1" w:styleId="ProtocolHeading3">
    <w:name w:val="Protocol Heading 3"/>
    <w:basedOn w:val="Normal"/>
    <w:next w:val="ProtocolNormalText"/>
    <w:link w:val="ProtocolHeading3Char"/>
    <w:qFormat/>
    <w:rsid w:val="00252D3D"/>
    <w:pPr>
      <w:keepNext/>
      <w:spacing w:after="0" w:line="264" w:lineRule="auto"/>
      <w:outlineLvl w:val="2"/>
    </w:pPr>
    <w:rPr>
      <w:rFonts w:ascii="Arial" w:eastAsia="MS Mincho" w:hAnsi="Arial" w:cs="Arial"/>
      <w:b/>
      <w:bCs/>
      <w:i/>
      <w:iCs/>
      <w:color w:val="000000" w:themeColor="text1"/>
    </w:rPr>
  </w:style>
  <w:style w:type="character" w:customStyle="1" w:styleId="ProtocolHeading3Char">
    <w:name w:val="Protocol Heading 3 Char"/>
    <w:basedOn w:val="DefaultParagraphFont"/>
    <w:link w:val="ProtocolHeading3"/>
    <w:rsid w:val="00252D3D"/>
    <w:rPr>
      <w:rFonts w:ascii="Arial" w:eastAsia="MS Mincho" w:hAnsi="Arial" w:cs="Arial"/>
      <w:b/>
      <w:bCs/>
      <w:i/>
      <w:iCs/>
      <w:color w:val="000000" w:themeColor="text1"/>
    </w:rPr>
  </w:style>
  <w:style w:type="paragraph" w:customStyle="1" w:styleId="ProtocolHeading2-SM">
    <w:name w:val="Protocol Heading 2 - SM"/>
    <w:basedOn w:val="Normal"/>
    <w:next w:val="ProtocolNormalText"/>
    <w:qFormat/>
    <w:rsid w:val="00F85101"/>
    <w:pPr>
      <w:keepNext/>
      <w:numPr>
        <w:numId w:val="32"/>
      </w:numPr>
      <w:spacing w:after="240"/>
      <w:outlineLvl w:val="1"/>
    </w:pPr>
    <w:rPr>
      <w:rFonts w:ascii="Arial" w:eastAsia="Times New Roman" w:hAnsi="Arial" w:cs="Arial"/>
      <w:b/>
      <w:bCs/>
      <w:iCs/>
      <w:color w:val="000000" w:themeColor="text1"/>
      <w:sz w:val="24"/>
      <w:szCs w:val="28"/>
    </w:rPr>
  </w:style>
  <w:style w:type="paragraph" w:customStyle="1" w:styleId="ProtocolTableTitle-SM">
    <w:name w:val="Protocol Table Title - SM"/>
    <w:basedOn w:val="Normal"/>
    <w:next w:val="ProtocolNormalText"/>
    <w:link w:val="ProtocolTableTitle-SMChar"/>
    <w:qFormat/>
    <w:rsid w:val="00F85101"/>
    <w:pPr>
      <w:keepNext/>
      <w:numPr>
        <w:ilvl w:val="1"/>
        <w:numId w:val="32"/>
      </w:numPr>
      <w:spacing w:before="240" w:after="240"/>
    </w:pPr>
    <w:rPr>
      <w:rFonts w:ascii="Arial" w:eastAsia="Times New Roman" w:hAnsi="Arial" w:cs="Times New Roman"/>
      <w:bCs/>
      <w:iCs/>
      <w:color w:val="000000" w:themeColor="text1"/>
      <w:sz w:val="20"/>
      <w:szCs w:val="20"/>
    </w:rPr>
  </w:style>
  <w:style w:type="paragraph" w:customStyle="1" w:styleId="ProtocolFigureCaption-SM">
    <w:name w:val="Protocol Figure Caption - SM"/>
    <w:basedOn w:val="Normal"/>
    <w:next w:val="ProtocolNormalText"/>
    <w:qFormat/>
    <w:rsid w:val="00F85101"/>
    <w:pPr>
      <w:numPr>
        <w:ilvl w:val="2"/>
        <w:numId w:val="32"/>
      </w:numPr>
      <w:spacing w:before="240" w:after="240"/>
    </w:pPr>
    <w:rPr>
      <w:rFonts w:ascii="Arial" w:eastAsia="Times New Roman" w:hAnsi="Arial" w:cs="Times New Roman"/>
      <w:bCs/>
      <w:iCs/>
      <w:color w:val="000000" w:themeColor="text1"/>
      <w:sz w:val="20"/>
      <w:szCs w:val="20"/>
    </w:rPr>
  </w:style>
  <w:style w:type="character" w:customStyle="1" w:styleId="ProtocolTableTitle-SMChar">
    <w:name w:val="Protocol Table Title - SM Char"/>
    <w:basedOn w:val="DefaultParagraphFont"/>
    <w:link w:val="ProtocolTableTitle-SM"/>
    <w:rsid w:val="00F85101"/>
    <w:rPr>
      <w:rFonts w:ascii="Arial" w:eastAsia="Times New Roman" w:hAnsi="Arial" w:cs="Times New Roman"/>
      <w:bCs/>
      <w:iCs/>
      <w:color w:val="000000" w:themeColor="text1"/>
      <w:sz w:val="20"/>
      <w:szCs w:val="20"/>
    </w:rPr>
  </w:style>
  <w:style w:type="paragraph" w:customStyle="1" w:styleId="ProtocolTableCell">
    <w:name w:val="Protocol Table Cell"/>
    <w:basedOn w:val="Normal"/>
    <w:qFormat/>
    <w:rsid w:val="00151863"/>
    <w:pPr>
      <w:spacing w:after="0"/>
    </w:pPr>
    <w:rPr>
      <w:rFonts w:ascii="Arial" w:eastAsia="Times New Roman" w:hAnsi="Arial" w:cs="Arial"/>
      <w:color w:val="000000" w:themeColor="text1"/>
      <w:sz w:val="18"/>
      <w:szCs w:val="24"/>
    </w:rPr>
  </w:style>
  <w:style w:type="paragraph" w:customStyle="1" w:styleId="ProtocolTableHeader">
    <w:name w:val="Protocol Table Header"/>
    <w:basedOn w:val="Normal"/>
    <w:link w:val="ProtocolTableHeaderChar"/>
    <w:qFormat/>
    <w:rsid w:val="00151863"/>
    <w:pPr>
      <w:spacing w:before="20" w:after="20"/>
    </w:pPr>
    <w:rPr>
      <w:rFonts w:ascii="Arial" w:eastAsia="Times New Roman" w:hAnsi="Arial" w:cs="Arial"/>
      <w:b/>
      <w:color w:val="000000" w:themeColor="text1"/>
      <w:sz w:val="20"/>
      <w:szCs w:val="20"/>
    </w:rPr>
  </w:style>
  <w:style w:type="character" w:customStyle="1" w:styleId="ProtocolTableHeaderChar">
    <w:name w:val="Protocol Table Header Char"/>
    <w:basedOn w:val="DefaultParagraphFont"/>
    <w:link w:val="ProtocolTableHeader"/>
    <w:rsid w:val="00151863"/>
    <w:rPr>
      <w:rFonts w:ascii="Arial" w:eastAsia="Times New Roman" w:hAnsi="Arial" w:cs="Arial"/>
      <w:b/>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77462">
      <w:bodyDiv w:val="1"/>
      <w:marLeft w:val="0"/>
      <w:marRight w:val="0"/>
      <w:marTop w:val="0"/>
      <w:marBottom w:val="0"/>
      <w:divBdr>
        <w:top w:val="none" w:sz="0" w:space="0" w:color="auto"/>
        <w:left w:val="none" w:sz="0" w:space="0" w:color="auto"/>
        <w:bottom w:val="none" w:sz="0" w:space="0" w:color="auto"/>
        <w:right w:val="none" w:sz="0" w:space="0" w:color="auto"/>
      </w:divBdr>
      <w:divsChild>
        <w:div w:id="1919048632">
          <w:marLeft w:val="0"/>
          <w:marRight w:val="0"/>
          <w:marTop w:val="0"/>
          <w:marBottom w:val="0"/>
          <w:divBdr>
            <w:top w:val="none" w:sz="0" w:space="0" w:color="auto"/>
            <w:left w:val="none" w:sz="0" w:space="0" w:color="auto"/>
            <w:bottom w:val="none" w:sz="0" w:space="0" w:color="auto"/>
            <w:right w:val="none" w:sz="0" w:space="0" w:color="auto"/>
          </w:divBdr>
        </w:div>
        <w:div w:id="864757173">
          <w:marLeft w:val="0"/>
          <w:marRight w:val="0"/>
          <w:marTop w:val="0"/>
          <w:marBottom w:val="0"/>
          <w:divBdr>
            <w:top w:val="none" w:sz="0" w:space="0" w:color="auto"/>
            <w:left w:val="none" w:sz="0" w:space="0" w:color="auto"/>
            <w:bottom w:val="none" w:sz="0" w:space="0" w:color="auto"/>
            <w:right w:val="none" w:sz="0" w:space="0" w:color="auto"/>
          </w:divBdr>
        </w:div>
        <w:div w:id="428476692">
          <w:marLeft w:val="0"/>
          <w:marRight w:val="0"/>
          <w:marTop w:val="0"/>
          <w:marBottom w:val="0"/>
          <w:divBdr>
            <w:top w:val="none" w:sz="0" w:space="0" w:color="auto"/>
            <w:left w:val="none" w:sz="0" w:space="0" w:color="auto"/>
            <w:bottom w:val="none" w:sz="0" w:space="0" w:color="auto"/>
            <w:right w:val="none" w:sz="0" w:space="0" w:color="auto"/>
          </w:divBdr>
        </w:div>
        <w:div w:id="1075978963">
          <w:marLeft w:val="0"/>
          <w:marRight w:val="0"/>
          <w:marTop w:val="0"/>
          <w:marBottom w:val="0"/>
          <w:divBdr>
            <w:top w:val="none" w:sz="0" w:space="0" w:color="auto"/>
            <w:left w:val="none" w:sz="0" w:space="0" w:color="auto"/>
            <w:bottom w:val="none" w:sz="0" w:space="0" w:color="auto"/>
            <w:right w:val="none" w:sz="0" w:space="0" w:color="auto"/>
          </w:divBdr>
        </w:div>
        <w:div w:id="73093768">
          <w:marLeft w:val="0"/>
          <w:marRight w:val="0"/>
          <w:marTop w:val="0"/>
          <w:marBottom w:val="0"/>
          <w:divBdr>
            <w:top w:val="none" w:sz="0" w:space="0" w:color="auto"/>
            <w:left w:val="none" w:sz="0" w:space="0" w:color="auto"/>
            <w:bottom w:val="none" w:sz="0" w:space="0" w:color="auto"/>
            <w:right w:val="none" w:sz="0" w:space="0" w:color="auto"/>
          </w:divBdr>
        </w:div>
        <w:div w:id="1078941756">
          <w:marLeft w:val="0"/>
          <w:marRight w:val="0"/>
          <w:marTop w:val="0"/>
          <w:marBottom w:val="0"/>
          <w:divBdr>
            <w:top w:val="none" w:sz="0" w:space="0" w:color="auto"/>
            <w:left w:val="none" w:sz="0" w:space="0" w:color="auto"/>
            <w:bottom w:val="none" w:sz="0" w:space="0" w:color="auto"/>
            <w:right w:val="none" w:sz="0" w:space="0" w:color="auto"/>
          </w:divBdr>
        </w:div>
        <w:div w:id="667516908">
          <w:marLeft w:val="0"/>
          <w:marRight w:val="0"/>
          <w:marTop w:val="0"/>
          <w:marBottom w:val="0"/>
          <w:divBdr>
            <w:top w:val="none" w:sz="0" w:space="0" w:color="auto"/>
            <w:left w:val="none" w:sz="0" w:space="0" w:color="auto"/>
            <w:bottom w:val="none" w:sz="0" w:space="0" w:color="auto"/>
            <w:right w:val="none" w:sz="0" w:space="0" w:color="auto"/>
          </w:divBdr>
        </w:div>
        <w:div w:id="537157691">
          <w:marLeft w:val="0"/>
          <w:marRight w:val="0"/>
          <w:marTop w:val="0"/>
          <w:marBottom w:val="0"/>
          <w:divBdr>
            <w:top w:val="none" w:sz="0" w:space="0" w:color="auto"/>
            <w:left w:val="none" w:sz="0" w:space="0" w:color="auto"/>
            <w:bottom w:val="none" w:sz="0" w:space="0" w:color="auto"/>
            <w:right w:val="none" w:sz="0" w:space="0" w:color="auto"/>
          </w:divBdr>
        </w:div>
        <w:div w:id="1597865888">
          <w:marLeft w:val="0"/>
          <w:marRight w:val="0"/>
          <w:marTop w:val="0"/>
          <w:marBottom w:val="0"/>
          <w:divBdr>
            <w:top w:val="none" w:sz="0" w:space="0" w:color="auto"/>
            <w:left w:val="none" w:sz="0" w:space="0" w:color="auto"/>
            <w:bottom w:val="none" w:sz="0" w:space="0" w:color="auto"/>
            <w:right w:val="none" w:sz="0" w:space="0" w:color="auto"/>
          </w:divBdr>
        </w:div>
        <w:div w:id="1006830599">
          <w:marLeft w:val="0"/>
          <w:marRight w:val="0"/>
          <w:marTop w:val="0"/>
          <w:marBottom w:val="0"/>
          <w:divBdr>
            <w:top w:val="none" w:sz="0" w:space="0" w:color="auto"/>
            <w:left w:val="none" w:sz="0" w:space="0" w:color="auto"/>
            <w:bottom w:val="none" w:sz="0" w:space="0" w:color="auto"/>
            <w:right w:val="none" w:sz="0" w:space="0" w:color="auto"/>
          </w:divBdr>
        </w:div>
        <w:div w:id="2080057333">
          <w:marLeft w:val="0"/>
          <w:marRight w:val="0"/>
          <w:marTop w:val="0"/>
          <w:marBottom w:val="0"/>
          <w:divBdr>
            <w:top w:val="none" w:sz="0" w:space="0" w:color="auto"/>
            <w:left w:val="none" w:sz="0" w:space="0" w:color="auto"/>
            <w:bottom w:val="none" w:sz="0" w:space="0" w:color="auto"/>
            <w:right w:val="none" w:sz="0" w:space="0" w:color="auto"/>
          </w:divBdr>
        </w:div>
        <w:div w:id="147553029">
          <w:marLeft w:val="0"/>
          <w:marRight w:val="0"/>
          <w:marTop w:val="0"/>
          <w:marBottom w:val="0"/>
          <w:divBdr>
            <w:top w:val="none" w:sz="0" w:space="0" w:color="auto"/>
            <w:left w:val="none" w:sz="0" w:space="0" w:color="auto"/>
            <w:bottom w:val="none" w:sz="0" w:space="0" w:color="auto"/>
            <w:right w:val="none" w:sz="0" w:space="0" w:color="auto"/>
          </w:divBdr>
        </w:div>
        <w:div w:id="292298234">
          <w:marLeft w:val="0"/>
          <w:marRight w:val="0"/>
          <w:marTop w:val="0"/>
          <w:marBottom w:val="0"/>
          <w:divBdr>
            <w:top w:val="none" w:sz="0" w:space="0" w:color="auto"/>
            <w:left w:val="none" w:sz="0" w:space="0" w:color="auto"/>
            <w:bottom w:val="none" w:sz="0" w:space="0" w:color="auto"/>
            <w:right w:val="none" w:sz="0" w:space="0" w:color="auto"/>
          </w:divBdr>
        </w:div>
        <w:div w:id="2146122770">
          <w:marLeft w:val="0"/>
          <w:marRight w:val="0"/>
          <w:marTop w:val="0"/>
          <w:marBottom w:val="0"/>
          <w:divBdr>
            <w:top w:val="none" w:sz="0" w:space="0" w:color="auto"/>
            <w:left w:val="none" w:sz="0" w:space="0" w:color="auto"/>
            <w:bottom w:val="none" w:sz="0" w:space="0" w:color="auto"/>
            <w:right w:val="none" w:sz="0" w:space="0" w:color="auto"/>
          </w:divBdr>
        </w:div>
        <w:div w:id="704066737">
          <w:marLeft w:val="0"/>
          <w:marRight w:val="0"/>
          <w:marTop w:val="0"/>
          <w:marBottom w:val="0"/>
          <w:divBdr>
            <w:top w:val="none" w:sz="0" w:space="0" w:color="auto"/>
            <w:left w:val="none" w:sz="0" w:space="0" w:color="auto"/>
            <w:bottom w:val="none" w:sz="0" w:space="0" w:color="auto"/>
            <w:right w:val="none" w:sz="0" w:space="0" w:color="auto"/>
          </w:divBdr>
        </w:div>
        <w:div w:id="276376499">
          <w:marLeft w:val="0"/>
          <w:marRight w:val="0"/>
          <w:marTop w:val="0"/>
          <w:marBottom w:val="0"/>
          <w:divBdr>
            <w:top w:val="none" w:sz="0" w:space="0" w:color="auto"/>
            <w:left w:val="none" w:sz="0" w:space="0" w:color="auto"/>
            <w:bottom w:val="none" w:sz="0" w:space="0" w:color="auto"/>
            <w:right w:val="none" w:sz="0" w:space="0" w:color="auto"/>
          </w:divBdr>
        </w:div>
        <w:div w:id="427504447">
          <w:marLeft w:val="0"/>
          <w:marRight w:val="0"/>
          <w:marTop w:val="0"/>
          <w:marBottom w:val="0"/>
          <w:divBdr>
            <w:top w:val="none" w:sz="0" w:space="0" w:color="auto"/>
            <w:left w:val="none" w:sz="0" w:space="0" w:color="auto"/>
            <w:bottom w:val="none" w:sz="0" w:space="0" w:color="auto"/>
            <w:right w:val="none" w:sz="0" w:space="0" w:color="auto"/>
          </w:divBdr>
        </w:div>
        <w:div w:id="2082175085">
          <w:marLeft w:val="0"/>
          <w:marRight w:val="0"/>
          <w:marTop w:val="0"/>
          <w:marBottom w:val="0"/>
          <w:divBdr>
            <w:top w:val="none" w:sz="0" w:space="0" w:color="auto"/>
            <w:left w:val="none" w:sz="0" w:space="0" w:color="auto"/>
            <w:bottom w:val="none" w:sz="0" w:space="0" w:color="auto"/>
            <w:right w:val="none" w:sz="0" w:space="0" w:color="auto"/>
          </w:divBdr>
        </w:div>
        <w:div w:id="418988136">
          <w:marLeft w:val="0"/>
          <w:marRight w:val="0"/>
          <w:marTop w:val="0"/>
          <w:marBottom w:val="0"/>
          <w:divBdr>
            <w:top w:val="none" w:sz="0" w:space="0" w:color="auto"/>
            <w:left w:val="none" w:sz="0" w:space="0" w:color="auto"/>
            <w:bottom w:val="none" w:sz="0" w:space="0" w:color="auto"/>
            <w:right w:val="none" w:sz="0" w:space="0" w:color="auto"/>
          </w:divBdr>
        </w:div>
        <w:div w:id="2136559539">
          <w:marLeft w:val="0"/>
          <w:marRight w:val="0"/>
          <w:marTop w:val="0"/>
          <w:marBottom w:val="0"/>
          <w:divBdr>
            <w:top w:val="none" w:sz="0" w:space="0" w:color="auto"/>
            <w:left w:val="none" w:sz="0" w:space="0" w:color="auto"/>
            <w:bottom w:val="none" w:sz="0" w:space="0" w:color="auto"/>
            <w:right w:val="none" w:sz="0" w:space="0" w:color="auto"/>
          </w:divBdr>
        </w:div>
        <w:div w:id="729041047">
          <w:marLeft w:val="0"/>
          <w:marRight w:val="0"/>
          <w:marTop w:val="0"/>
          <w:marBottom w:val="0"/>
          <w:divBdr>
            <w:top w:val="none" w:sz="0" w:space="0" w:color="auto"/>
            <w:left w:val="none" w:sz="0" w:space="0" w:color="auto"/>
            <w:bottom w:val="none" w:sz="0" w:space="0" w:color="auto"/>
            <w:right w:val="none" w:sz="0" w:space="0" w:color="auto"/>
          </w:divBdr>
        </w:div>
        <w:div w:id="1754469690">
          <w:marLeft w:val="0"/>
          <w:marRight w:val="0"/>
          <w:marTop w:val="0"/>
          <w:marBottom w:val="0"/>
          <w:divBdr>
            <w:top w:val="none" w:sz="0" w:space="0" w:color="auto"/>
            <w:left w:val="none" w:sz="0" w:space="0" w:color="auto"/>
            <w:bottom w:val="none" w:sz="0" w:space="0" w:color="auto"/>
            <w:right w:val="none" w:sz="0" w:space="0" w:color="auto"/>
          </w:divBdr>
        </w:div>
        <w:div w:id="1588736099">
          <w:marLeft w:val="0"/>
          <w:marRight w:val="0"/>
          <w:marTop w:val="0"/>
          <w:marBottom w:val="0"/>
          <w:divBdr>
            <w:top w:val="none" w:sz="0" w:space="0" w:color="auto"/>
            <w:left w:val="none" w:sz="0" w:space="0" w:color="auto"/>
            <w:bottom w:val="none" w:sz="0" w:space="0" w:color="auto"/>
            <w:right w:val="none" w:sz="0" w:space="0" w:color="auto"/>
          </w:divBdr>
        </w:div>
        <w:div w:id="1604415220">
          <w:marLeft w:val="0"/>
          <w:marRight w:val="0"/>
          <w:marTop w:val="0"/>
          <w:marBottom w:val="0"/>
          <w:divBdr>
            <w:top w:val="none" w:sz="0" w:space="0" w:color="auto"/>
            <w:left w:val="none" w:sz="0" w:space="0" w:color="auto"/>
            <w:bottom w:val="none" w:sz="0" w:space="0" w:color="auto"/>
            <w:right w:val="none" w:sz="0" w:space="0" w:color="auto"/>
          </w:divBdr>
        </w:div>
        <w:div w:id="670107863">
          <w:marLeft w:val="0"/>
          <w:marRight w:val="0"/>
          <w:marTop w:val="0"/>
          <w:marBottom w:val="0"/>
          <w:divBdr>
            <w:top w:val="none" w:sz="0" w:space="0" w:color="auto"/>
            <w:left w:val="none" w:sz="0" w:space="0" w:color="auto"/>
            <w:bottom w:val="none" w:sz="0" w:space="0" w:color="auto"/>
            <w:right w:val="none" w:sz="0" w:space="0" w:color="auto"/>
          </w:divBdr>
        </w:div>
        <w:div w:id="410273993">
          <w:marLeft w:val="0"/>
          <w:marRight w:val="0"/>
          <w:marTop w:val="0"/>
          <w:marBottom w:val="0"/>
          <w:divBdr>
            <w:top w:val="none" w:sz="0" w:space="0" w:color="auto"/>
            <w:left w:val="none" w:sz="0" w:space="0" w:color="auto"/>
            <w:bottom w:val="none" w:sz="0" w:space="0" w:color="auto"/>
            <w:right w:val="none" w:sz="0" w:space="0" w:color="auto"/>
          </w:divBdr>
        </w:div>
        <w:div w:id="1869681542">
          <w:marLeft w:val="0"/>
          <w:marRight w:val="0"/>
          <w:marTop w:val="0"/>
          <w:marBottom w:val="0"/>
          <w:divBdr>
            <w:top w:val="none" w:sz="0" w:space="0" w:color="auto"/>
            <w:left w:val="none" w:sz="0" w:space="0" w:color="auto"/>
            <w:bottom w:val="none" w:sz="0" w:space="0" w:color="auto"/>
            <w:right w:val="none" w:sz="0" w:space="0" w:color="auto"/>
          </w:divBdr>
        </w:div>
      </w:divsChild>
    </w:div>
    <w:div w:id="1377317762">
      <w:bodyDiv w:val="1"/>
      <w:marLeft w:val="0"/>
      <w:marRight w:val="0"/>
      <w:marTop w:val="0"/>
      <w:marBottom w:val="0"/>
      <w:divBdr>
        <w:top w:val="none" w:sz="0" w:space="0" w:color="auto"/>
        <w:left w:val="none" w:sz="0" w:space="0" w:color="auto"/>
        <w:bottom w:val="none" w:sz="0" w:space="0" w:color="auto"/>
        <w:right w:val="none" w:sz="0" w:space="0" w:color="auto"/>
      </w:divBdr>
      <w:divsChild>
        <w:div w:id="1855656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cos.fws.gov/ServCat/Reference/Profile/132512"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os.fws.gov/ServCat/Reference/Profile/13281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88A6CBE26CBF41BFE362BEC34502BA" ma:contentTypeVersion="8" ma:contentTypeDescription="Create a new document." ma:contentTypeScope="" ma:versionID="8812777d575d678eeb40694888b260a2">
  <xsd:schema xmlns:xsd="http://www.w3.org/2001/XMLSchema" xmlns:xs="http://www.w3.org/2001/XMLSchema" xmlns:p="http://schemas.microsoft.com/office/2006/metadata/properties" xmlns:ns2="e2c843f9-3b2b-47f3-8277-ec7d36bcd5c9" xmlns:ns3="3618cbaa-901d-4c6b-9f1a-f53e3aa15701" targetNamespace="http://schemas.microsoft.com/office/2006/metadata/properties" ma:root="true" ma:fieldsID="f5d31639dc46343d79407179054776db" ns2:_="" ns3:_="">
    <xsd:import namespace="e2c843f9-3b2b-47f3-8277-ec7d36bcd5c9"/>
    <xsd:import namespace="3618cbaa-901d-4c6b-9f1a-f53e3aa1570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843f9-3b2b-47f3-8277-ec7d36bcd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18cbaa-901d-4c6b-9f1a-f53e3aa1570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62EAF-0741-4025-B977-6018E0FC707B}">
  <ds:schemaRefs>
    <ds:schemaRef ds:uri="http://schemas.microsoft.com/sharepoint/v3/contenttype/forms"/>
  </ds:schemaRefs>
</ds:datastoreItem>
</file>

<file path=customXml/itemProps2.xml><?xml version="1.0" encoding="utf-8"?>
<ds:datastoreItem xmlns:ds="http://schemas.openxmlformats.org/officeDocument/2006/customXml" ds:itemID="{862ED95B-9C24-4144-AA65-D6140DD6A4C0}">
  <ds:schemaRefs>
    <ds:schemaRef ds:uri="http://schemas.microsoft.com/office/2006/documentManagement/types"/>
    <ds:schemaRef ds:uri="http://purl.org/dc/elements/1.1/"/>
    <ds:schemaRef ds:uri="http://www.w3.org/XML/1998/namespace"/>
    <ds:schemaRef ds:uri="http://purl.org/dc/dcmitype/"/>
    <ds:schemaRef ds:uri="3618cbaa-901d-4c6b-9f1a-f53e3aa15701"/>
    <ds:schemaRef ds:uri="http://schemas.openxmlformats.org/package/2006/metadata/core-properties"/>
    <ds:schemaRef ds:uri="http://schemas.microsoft.com/office/infopath/2007/PartnerControls"/>
    <ds:schemaRef ds:uri="e2c843f9-3b2b-47f3-8277-ec7d36bcd5c9"/>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878B2DF7-0DB1-4CDA-BAD5-2442B7AE7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843f9-3b2b-47f3-8277-ec7d36bcd5c9"/>
    <ds:schemaRef ds:uri="3618cbaa-901d-4c6b-9f1a-f53e3aa157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51CACA-71BF-46CA-9195-B8A57C4E9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2826</Words>
  <Characters>16112</Characters>
  <Application>Microsoft Office Word</Application>
  <DocSecurity>0</DocSecurity>
  <Lines>134</Lines>
  <Paragraphs>37</Paragraphs>
  <ScaleCrop>false</ScaleCrop>
  <Company>Department of Interior</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Cindy N</dc:creator>
  <cp:keywords/>
  <dc:description/>
  <cp:lastModifiedBy>Stockenberg, Erin</cp:lastModifiedBy>
  <cp:revision>2</cp:revision>
  <cp:lastPrinted>2017-05-12T20:17:00Z</cp:lastPrinted>
  <dcterms:created xsi:type="dcterms:W3CDTF">2021-09-15T19:10:00Z</dcterms:created>
  <dcterms:modified xsi:type="dcterms:W3CDTF">2021-09-15T19:10:00Z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0x0101006688A6CBE26CBF41BFE362BEC34502BA</vt:lpwstr>
  </property>
  <property fmtid="{D5CDD505-2E9C-101B-9397-08002B2CF9AE}" pid="3" name="_dlc_DocIdItemGuid">
    <vt:lpwstr>36000a5e-4c0e-460c-acdf-3a76ea19f91a</vt:lpwstr>
  </property>
</Properties>
</file>